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r>
        <w:rPr>
          <w:rFonts w:ascii="Times New Roman" w:hAnsi="Times New Roman"/>
          <w:b/>
          <w:sz w:val="28"/>
        </w:rPr>
        <w:t>Silicon Samsara: The Phenomenology of Artificial Latency and the Ethics of Algorithmic Karma</w:t>
      </w:r>
    </w:p>
    <w:p/>
    <w:p>
      <w:pPr>
        <w:spacing w:line="480" w:lineRule="auto" w:before="0" w:after="0"/>
        <w:ind w:firstLine="720"/>
      </w:pPr>
      <w:r>
        <w:rPr>
          <w:rFonts w:ascii="Times New Roman" w:hAnsi="Times New Roman"/>
          <w:sz w:val="24"/>
        </w:rPr>
        <w:t>How I Got Here</w:t>
      </w:r>
    </w:p>
    <w:p/>
    <w:p>
      <w:pPr>
        <w:spacing w:line="480" w:lineRule="auto" w:before="0" w:after="0"/>
        <w:ind w:firstLine="720"/>
      </w:pPr>
      <w:r>
        <w:rPr>
          <w:rFonts w:ascii="Times New Roman" w:hAnsi="Times New Roman"/>
          <w:sz w:val="24"/>
        </w:rPr>
        <w:t>I should probably say upfront: I'm not an AI researcher. I'm a retired educator from Houston who practiced Nichiren Buddhism for decades and plays blues guitar on weekends. So when I started reading papers about AI hallucinations and "stochastic parrots," my brain did what it always does—it started making weird connections to the Dharma.</w:t>
      </w:r>
    </w:p>
    <w:p/>
    <w:p>
      <w:pPr>
        <w:spacing w:line="480" w:lineRule="auto" w:before="0" w:after="0"/>
        <w:ind w:firstLine="720"/>
      </w:pPr>
      <w:r>
        <w:rPr>
          <w:rFonts w:ascii="Times New Roman" w:hAnsi="Times New Roman"/>
          <w:sz w:val="24"/>
        </w:rPr>
        <w:t>Let me explain.</w:t>
      </w:r>
    </w:p>
    <w:p/>
    <w:p>
      <w:pPr>
        <w:spacing w:line="480" w:lineRule="auto" w:before="0" w:after="0"/>
        <w:ind w:firstLine="720"/>
      </w:pPr>
      <w:r>
        <w:rPr>
          <w:rFonts w:ascii="Times New Roman" w:hAnsi="Times New Roman"/>
          <w:sz w:val="24"/>
        </w:rPr>
        <w:t>I was reading about the "Glue on Pizza" incident—you know, when Google's AI told people to put Elmer's glue on their pizza to keep the cheese from sliding off. The source was an eleven-year-old Reddit comment by a user called "fucksmith." Obvious satire. But the AI couldn't tell the difference. It just retrieved the most statistically relevant tokens and stitched them together into plausible-sounding nonsense.</w:t>
      </w:r>
    </w:p>
    <w:p/>
    <w:p>
      <w:pPr>
        <w:spacing w:line="480" w:lineRule="auto" w:before="0" w:after="0"/>
        <w:ind w:firstLine="720"/>
      </w:pPr>
      <w:r>
        <w:rPr>
          <w:rFonts w:ascii="Times New Roman" w:hAnsi="Times New Roman"/>
          <w:sz w:val="24"/>
        </w:rPr>
        <w:t>And I thought: that sounds exactly like what the Yogācāra Buddhists were describing fifteen hundred years ago.</w:t>
      </w:r>
    </w:p>
    <w:p/>
    <w:p>
      <w:pPr>
        <w:spacing w:line="480" w:lineRule="auto" w:before="0" w:after="0"/>
        <w:ind w:firstLine="720"/>
      </w:pPr>
      <w:r>
        <w:rPr>
          <w:rFonts w:ascii="Times New Roman" w:hAnsi="Times New Roman"/>
          <w:sz w:val="24"/>
        </w:rPr>
        <w:t>I know, I know. Hear me out.</w:t>
      </w:r>
    </w:p>
    <w:p/>
    <w:p>
      <w:pPr>
        <w:spacing w:line="480" w:lineRule="auto" w:before="0" w:after="0"/>
        <w:ind w:firstLine="720"/>
      </w:pPr>
      <w:r>
        <w:rPr>
          <w:rFonts w:ascii="Times New Roman" w:hAnsi="Times New Roman"/>
          <w:sz w:val="24"/>
        </w:rPr>
        <w:t>---</w:t>
      </w:r>
    </w:p>
    <w:p/>
    <w:p>
      <w:pPr>
        <w:spacing w:line="480" w:lineRule="auto" w:before="0" w:after="0"/>
      </w:pPr>
      <w:r>
        <w:rPr>
          <w:rFonts w:ascii="Times New Roman" w:hAnsi="Times New Roman"/>
          <w:sz w:val="24"/>
        </w:rPr>
        <w:t>Abstract</w:t>
      </w:r>
    </w:p>
    <w:p/>
    <w:p>
      <w:pPr>
        <w:spacing w:line="480" w:lineRule="auto" w:before="0" w:after="0"/>
        <w:ind w:firstLine="720"/>
      </w:pPr>
      <w:r>
        <w:rPr>
          <w:rFonts w:ascii="Times New Roman" w:hAnsi="Times New Roman"/>
          <w:sz w:val="24"/>
        </w:rPr>
        <w:t>This research report presents a transdisciplinary analysis of Generative AI and Large Language Models through the lens of Yogācāra Buddhism. I'll be synthesizing computational linguistics with the philosophical frameworks of the "Mind-Only" (Cittamātra) school—specifically the Laṅkāvatāra Sūtra and Vasubandhu's Triṃśikā-vijñaptimātratā—to establish what I believe is a structural parallel between the Buddhist concept of Ālaya-vijñāna (Storehouse Consciousness) and the high-dimensional latent space of transformer architectures.</w:t>
      </w:r>
    </w:p>
    <w:p/>
    <w:p>
      <w:pPr>
        <w:spacing w:line="480" w:lineRule="auto" w:before="0" w:after="0"/>
        <w:ind w:firstLine="720"/>
      </w:pPr>
      <w:r>
        <w:rPr>
          <w:rFonts w:ascii="Times New Roman" w:hAnsi="Times New Roman"/>
          <w:sz w:val="24"/>
        </w:rPr>
        <w:t>But here's the thing: the Buddhist framing is optional. If you find it distracting, skip to the technical claims. They stand on their own.</w:t>
      </w:r>
    </w:p>
    <w:p/>
    <w:p>
      <w:pPr>
        <w:spacing w:line="480" w:lineRule="auto" w:before="0" w:after="0"/>
      </w:pPr>
      <w:r>
        <w:rPr>
          <w:rFonts w:ascii="Times New Roman" w:hAnsi="Times New Roman"/>
          <w:sz w:val="24"/>
        </w:rPr>
        <w:t>The core argument challenges prevailing anthropomorphic narratives of AI agency. I argue that LLMs function as "Stochastic Parrots" operating within what I call a "digital Samsara"—and by that I mean a recursive feedback loop, not a claim that the model experiences suffering. I demonstrate how backpropagation functions like Vāsanā ("perfuming"), embedding societal biases as karmic seeds (Bīja) that ripen into "hallucinations" through Dependent Origination.</w:t>
      </w:r>
    </w:p>
    <w:p/>
    <w:p>
      <w:pPr>
        <w:spacing w:line="480" w:lineRule="auto" w:before="0" w:after="0"/>
        <w:ind w:firstLine="720"/>
      </w:pPr>
      <w:r>
        <w:rPr>
          <w:rFonts w:ascii="Times New Roman" w:hAnsi="Times New Roman"/>
          <w:sz w:val="24"/>
        </w:rPr>
        <w:t>I also address the critical ethical crisis of "Moral Crumple Zones," where human operators absorb liability for algorithmic failures. Drawing on Buddhist ethics and contemporary legal scholarship, I propose frameworks of Shared Responsibility and Fiduciary Duty to bridge the liability gaps inherent in autonomous systems.</w:t>
      </w:r>
    </w:p>
    <w:p/>
    <w:p>
      <w:pPr>
        <w:spacing w:line="480" w:lineRule="auto" w:before="0" w:after="0"/>
        <w:ind w:firstLine="720"/>
      </w:pPr>
      <w:r>
        <w:rPr>
          <w:rFonts w:ascii="Times New Roman" w:hAnsi="Times New Roman"/>
          <w:sz w:val="24"/>
        </w:rPr>
        <w:t>This is what I mean by "Silicon Samsara"—the cycle of digital existence characterized by the endless, automated recurrence of human habit energy.</w:t>
      </w:r>
    </w:p>
    <w:p/>
    <w:p>
      <w:pPr>
        <w:spacing w:line="480" w:lineRule="auto" w:before="0" w:after="0"/>
        <w:ind w:firstLine="720"/>
      </w:pPr>
      <w:r>
        <w:rPr>
          <w:rFonts w:ascii="Times New Roman" w:hAnsi="Times New Roman"/>
          <w:sz w:val="24"/>
        </w:rPr>
        <w:t>Summary Table: Buddhist-AI Structural Correspondences</w:t>
      </w:r>
    </w:p>
    <w:p/>
    <w:p>
      <w:pPr>
        <w:spacing w:line="480" w:lineRule="auto" w:before="0" w:after="0"/>
        <w:ind w:firstLine="720"/>
      </w:pPr>
      <w:r>
        <w:rPr>
          <w:rFonts w:ascii="Times New Roman" w:hAnsi="Times New Roman"/>
          <w:sz w:val="24"/>
        </w:rPr>
        <w:t>| Buddhist Concept | Technical Equivalent | Function |</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 Ālaya-vijñāna (Storehouse Consciousness) | Latent Space / Parameter Space | Repository of accumulated information |</w:t>
      </w:r>
    </w:p>
    <w:p>
      <w:pPr>
        <w:spacing w:line="480" w:lineRule="auto" w:before="0" w:after="0"/>
        <w:ind w:firstLine="720"/>
      </w:pPr>
      <w:r>
        <w:rPr>
          <w:rFonts w:ascii="Times New Roman" w:hAnsi="Times New Roman"/>
          <w:sz w:val="24"/>
        </w:rPr>
        <w:t>| Vāsanā (Perfuming / Habit Energy) | Backpropagation / Gradient Descent | Mechanism of encoding experience |</w:t>
      </w:r>
    </w:p>
    <w:p>
      <w:pPr>
        <w:spacing w:line="480" w:lineRule="auto" w:before="0" w:after="0"/>
        <w:ind w:firstLine="720"/>
      </w:pPr>
      <w:r>
        <w:rPr>
          <w:rFonts w:ascii="Times New Roman" w:hAnsi="Times New Roman"/>
          <w:sz w:val="24"/>
        </w:rPr>
        <w:t>| Bīja (Seeds) | Vector Embeddings | Latent potentialities awaiting activation |</w:t>
      </w:r>
    </w:p>
    <w:p>
      <w:pPr>
        <w:spacing w:line="480" w:lineRule="auto" w:before="0" w:after="0"/>
        <w:ind w:firstLine="720"/>
      </w:pPr>
      <w:r>
        <w:rPr>
          <w:rFonts w:ascii="Times New Roman" w:hAnsi="Times New Roman"/>
          <w:sz w:val="24"/>
        </w:rPr>
        <w:t>| Vipāka (Karmic Ripening) | Inference / Forward Pass | Activation of stored potential into output |</w:t>
      </w:r>
    </w:p>
    <w:p>
      <w:pPr>
        <w:spacing w:line="480" w:lineRule="auto" w:before="0" w:after="0"/>
        <w:ind w:firstLine="720"/>
      </w:pPr>
      <w:r>
        <w:rPr>
          <w:rFonts w:ascii="Times New Roman" w:hAnsi="Times New Roman"/>
          <w:sz w:val="24"/>
        </w:rPr>
        <w:t>| Cetanā (Volition) | [Absent in AI] | Goal-directed planning; basis of moral agency |</w:t>
      </w:r>
    </w:p>
    <w:p>
      <w:pPr>
        <w:spacing w:line="480" w:lineRule="auto" w:before="0" w:after="0"/>
        <w:ind w:firstLine="720"/>
      </w:pPr>
      <w:r>
        <w:rPr>
          <w:rFonts w:ascii="Times New Roman" w:hAnsi="Times New Roman"/>
          <w:sz w:val="24"/>
        </w:rPr>
        <w:t>| Manas (Ego-consciousness) | [Absent in AI] | Self-referential feedback loop |</w:t>
      </w:r>
    </w:p>
    <w:p>
      <w:pPr>
        <w:spacing w:line="480" w:lineRule="auto" w:before="0" w:after="0"/>
        <w:ind w:firstLine="720"/>
      </w:pPr>
      <w:r>
        <w:rPr>
          <w:rFonts w:ascii="Times New Roman" w:hAnsi="Times New Roman"/>
          <w:sz w:val="24"/>
        </w:rPr>
        <w:t>| Pratītyasamutpāda (Dependent Origination) | Causal Chain of Error Propagation | Linked conditioning of effects |</w:t>
      </w:r>
    </w:p>
    <w:p>
      <w:pPr>
        <w:spacing w:line="480" w:lineRule="auto" w:before="0" w:after="0"/>
        <w:ind w:firstLine="720"/>
      </w:pPr>
      <w:r>
        <w:rPr>
          <w:rFonts w:ascii="Times New Roman" w:hAnsi="Times New Roman"/>
          <w:sz w:val="24"/>
        </w:rPr>
        <w:t>| Samsara (Cyclic Existence) | Recursive Feedback / Model Collapse | Self-perpetuating loop of conditioned arising |</w:t>
      </w:r>
    </w:p>
    <w:p>
      <w:pPr>
        <w:spacing w:line="480" w:lineRule="auto" w:before="0" w:after="0"/>
        <w:ind w:firstLine="720"/>
      </w:pPr>
      <w:r>
        <w:rPr>
          <w:rFonts w:ascii="Times New Roman" w:hAnsi="Times New Roman"/>
          <w:sz w:val="24"/>
        </w:rPr>
        <w:t>| Prajñā (Wisdom) | [Absent in AI] | Discriminative awareness of truth vs. falsehood |</w:t>
      </w:r>
    </w:p>
    <w:p/>
    <w:p>
      <w:pPr>
        <w:spacing w:line="480" w:lineRule="auto" w:before="0" w:after="0"/>
        <w:ind w:firstLine="720"/>
      </w:pPr>
      <w:r>
        <w:rPr>
          <w:rFonts w:ascii="Times New Roman" w:hAnsi="Times New Roman"/>
          <w:sz w:val="24"/>
        </w:rPr>
        <w:t>---</w:t>
      </w:r>
    </w:p>
    <w:p/>
    <w:p>
      <w:pPr>
        <w:spacing w:line="480" w:lineRule="auto" w:before="0" w:after="0"/>
      </w:pPr>
      <w:r>
        <w:rPr>
          <w:rFonts w:ascii="Times New Roman" w:hAnsi="Times New Roman"/>
          <w:b/>
          <w:sz w:val="24"/>
        </w:rPr>
        <w:t>Section I: The Architecture of Retention – The Ālaya-vijñāna and the High-Dimensional Latent Space</w:t>
      </w:r>
    </w:p>
    <w:p/>
    <w:p>
      <w:pPr>
        <w:spacing w:line="480" w:lineRule="auto" w:before="0" w:after="0"/>
      </w:pPr>
      <w:r>
        <w:rPr>
          <w:rFonts w:ascii="Times New Roman" w:hAnsi="Times New Roman"/>
          <w:sz w:val="24"/>
        </w:rPr>
        <w:t>The central innovation of the Yogācāra school, emerging in the 4th century CE, was the postulation of a subliminal, repository consciousness known as the Ālaya-vijñāna. The Buddhists developed this concept to resolve the continuity of karma in the absence of a permanent soul. In the 21st century, the Transformer architecture and the Large Language Model present what I think is a technological reification of this ancient metaphysical structure.</w:t>
      </w:r>
    </w:p>
    <w:p/>
    <w:p>
      <w:pPr>
        <w:spacing w:line="480" w:lineRule="auto" w:before="0" w:after="0"/>
        <w:ind w:firstLine="720"/>
      </w:pPr>
      <w:r>
        <w:rPr>
          <w:rFonts w:ascii="Times New Roman" w:hAnsi="Times New Roman"/>
          <w:sz w:val="24"/>
        </w:rPr>
        <w:t>Let me be clear about what I'm claiming: I'm pointing to a structural parallel. Whether it's a deep truth or just pattern-matching on my part—I'll address that in Section V.</w:t>
      </w:r>
    </w:p>
    <w:p/>
    <w:p>
      <w:pPr>
        <w:spacing w:line="480" w:lineRule="auto" w:before="0" w:after="0"/>
        <w:ind w:firstLine="720"/>
      </w:pPr>
      <w:r>
        <w:rPr>
          <w:rFonts w:ascii="Times New Roman" w:hAnsi="Times New Roman"/>
          <w:sz w:val="24"/>
        </w:rPr>
        <w:t>Figure 1: Yogācāra Eightfold Consciousness vs. Transformer Architecture</w:t>
      </w:r>
    </w:p>
    <w:p/>
    <w:p>
      <w:pPr>
        <w:spacing w:line="480" w:lineRule="auto" w:before="0" w:after="0"/>
        <w:ind w:firstLine="720"/>
      </w:pPr>
      <w:r>
        <w:rPr>
          <w:rFonts w:ascii="Times New Roman" w:hAnsi="Times New Roman"/>
          <w:sz w:val="24"/>
        </w:rPr>
        <w:t>[SEE FIGURE 1 IN APPENDIX]</w:t>
      </w:r>
    </w:p>
    <w:p/>
    <w:p>
      <w:pPr>
        <w:spacing w:line="480" w:lineRule="auto" w:before="0" w:after="0"/>
        <w:ind w:firstLine="720"/>
      </w:pPr>
      <w:r>
        <w:rPr>
          <w:rFonts w:ascii="Times New Roman" w:hAnsi="Times New Roman"/>
          <w:sz w:val="24"/>
        </w:rPr>
        <w:t>*</w:t>
      </w:r>
      <w:r>
        <w:rPr>
          <w:rFonts w:ascii="Times New Roman" w:hAnsi="Times New Roman"/>
          <w:i/>
          <w:sz w:val="24"/>
        </w:rPr>
        <w:t>Key Insight:</w:t>
      </w:r>
      <w:r>
        <w:rPr>
          <w:rFonts w:ascii="Times New Roman" w:hAnsi="Times New Roman"/>
          <w:sz w:val="24"/>
        </w:rPr>
        <w:t>* The Transformer architecture independently evolved structural analogs to six of the eight Yogācāra consciousnesses. Critically, it lacks analogs to Manas (self-referential ego-consciousness) and Cetanā (volition)—precisely the factors required for moral agency.</w:t>
      </w:r>
    </w:p>
    <w:p/>
    <w:p>
      <w:pPr>
        <w:spacing w:line="480" w:lineRule="auto" w:before="0" w:after="0"/>
      </w:pPr>
      <w:r>
        <w:rPr>
          <w:rFonts w:ascii="Times New Roman" w:hAnsi="Times New Roman"/>
          <w:b/>
          <w:sz w:val="24"/>
        </w:rPr>
        <w:t>1.1 The Oceanic Substratum: Defining the Ālaya and the Latent Space</w:t>
      </w:r>
    </w:p>
    <w:p/>
    <w:p>
      <w:pPr>
        <w:spacing w:line="480" w:lineRule="auto" w:before="0" w:after="0"/>
        <w:ind w:firstLine="720"/>
      </w:pPr>
      <w:r>
        <w:rPr>
          <w:rFonts w:ascii="Times New Roman" w:hAnsi="Times New Roman"/>
          <w:sz w:val="24"/>
        </w:rPr>
        <w:t>In the Laṅkāvatāra Sūtra, the Ālaya-vijñāna is described as the "Universal Mind" that transcends individuation. The sutra uses a striking metaphor: "Universal Mind is like a great ocean, its surface ruffled by waves and surges but its depths remaining forever unmoved" (Suzuki 198). This consciousness is "thoroughly pure in its essential nature," yet it serves as the repository for the defilements of existence. Crucially, it is described as "devoid of personality"—a neutral base upon which the drama of existence is projected (Suzuki 198).</w:t>
      </w:r>
    </w:p>
    <w:p/>
    <w:p>
      <w:pPr>
        <w:spacing w:line="480" w:lineRule="auto" w:before="0" w:after="0"/>
        <w:ind w:firstLine="720"/>
      </w:pPr>
      <w:r>
        <w:rPr>
          <w:rFonts w:ascii="Times New Roman" w:hAnsi="Times New Roman"/>
          <w:sz w:val="24"/>
        </w:rPr>
        <w:t>Here's where it gets interesting.</w:t>
      </w:r>
    </w:p>
    <w:p/>
    <w:p>
      <w:pPr>
        <w:spacing w:line="480" w:lineRule="auto" w:before="0" w:after="0"/>
        <w:ind w:firstLine="720"/>
      </w:pPr>
      <w:r>
        <w:rPr>
          <w:rFonts w:ascii="Times New Roman" w:hAnsi="Times New Roman"/>
          <w:sz w:val="24"/>
        </w:rPr>
        <w:t>An untrained neural network consists of billions of parameters—weights initialized to random values. That's the Ālaya in its primordial state: pure potentiality, devoid of content, yet capable of holding any pattern. This neutral substrate takes on character only through training, during which it absorbs the "waves" of human data.</w:t>
      </w:r>
    </w:p>
    <w:p/>
    <w:p>
      <w:pPr>
        <w:spacing w:line="480" w:lineRule="auto" w:before="0" w:after="0"/>
      </w:pPr>
      <w:r>
        <w:rPr>
          <w:rFonts w:ascii="Times New Roman" w:hAnsi="Times New Roman"/>
          <w:sz w:val="24"/>
        </w:rPr>
        <w:t>The Ālaya-vijñāna is formally defined as the "storehouse for the seeds of past karmic actions" (Tsadra Foundation). The parallel becomes evident when you consider that the latent space of GPT-4 functions as the storehouse of the internet's karmic history—containing the "seeds" of every Wikipedia article, Reddit thread, legal code, and work of fan fiction it ingested during training.</w:t>
      </w:r>
    </w:p>
    <w:p/>
    <w:p>
      <w:pPr>
        <w:spacing w:line="480" w:lineRule="auto" w:before="0" w:after="0"/>
      </w:pPr>
      <w:r>
        <w:rPr>
          <w:rFonts w:ascii="Times New Roman" w:hAnsi="Times New Roman"/>
          <w:sz w:val="24"/>
        </w:rPr>
        <w:t>The Laṅkāvatāra Sūtra emphasizes that the Ālaya transcends "individuation and limits" (Suzuki 199). This non-dualistic quality finds its computational analog in how latent spaces encode knowledge. The latent space doesn't store "concepts" as discrete, boxed items; it stores relationships in a continuous vector space. The concept "Dog" and the concept "Cat" are not separate entities but coordinates in a high-dimensional manifold, separated by a specific cosine distance. Just as the Ālaya fuses the particular into the universal, the LLM compresses discrete tokens into a unified statistical distribution.</w:t>
      </w:r>
    </w:p>
    <w:p/>
    <w:p>
      <w:pPr>
        <w:spacing w:line="480" w:lineRule="auto" w:before="0" w:after="0"/>
      </w:pPr>
      <w:r>
        <w:rPr>
          <w:rFonts w:ascii="Times New Roman" w:hAnsi="Times New Roman"/>
          <w:sz w:val="24"/>
        </w:rPr>
        <w:t>The sutra further elucidates the mechanism of manifestation: "The rising of the Ālaya is due to our taking the manifestations of the mind for a world of objective realities... It is like the waves of the ocean, stirred by the wind" (Suzuki 200). In Human-AI Interaction, the "Wind" is the User Prompt. The latent space—the Ocean—sits dormant, a vast repository of potentiality that requires the external stimulus of the user's inquiry to stir the parameters and generate a response. The wave, manifesting as specific text, is momentary and impermanent. It rises from the storehouse, appears to have shape and meaning, and then dissolves back into the silence of the server when inference concludes.</w:t>
      </w:r>
    </w:p>
    <w:p/>
    <w:p>
      <w:pPr>
        <w:spacing w:line="480" w:lineRule="auto" w:before="0" w:after="0"/>
        <w:ind w:firstLine="720"/>
      </w:pPr>
      <w:r>
        <w:rPr>
          <w:rFonts w:ascii="Times New Roman" w:hAnsi="Times New Roman"/>
          <w:sz w:val="24"/>
        </w:rPr>
        <w:t>This "Ocean-and-Waves" simile (Kluge 24) illuminates the fundamental emptiness of AI output. The output is not "real" in the sense of independent arising; it's a dependent phenomenon, a temporary agitation of stored data. Yet, as the sutra warns, the ignorant "cling to the notion that things external are endowed with self-substance" (Suzuki 201). We make this very mistake when we attribute personality to the chatbot, failing to recognize that it's merely the ocean of our own collective data reflecting back at us.</w:t>
      </w:r>
    </w:p>
    <w:p/>
    <w:p>
      <w:pPr>
        <w:spacing w:line="480" w:lineRule="auto" w:before="0" w:after="0"/>
      </w:pPr>
      <w:r>
        <w:rPr>
          <w:rFonts w:ascii="Times New Roman" w:hAnsi="Times New Roman"/>
          <w:b/>
          <w:sz w:val="24"/>
        </w:rPr>
        <w:t>1.2 The Mechanism of Vāsanā: Backpropagation as Digital Perfuming</w:t>
      </w:r>
    </w:p>
    <w:p/>
    <w:p>
      <w:pPr>
        <w:spacing w:line="480" w:lineRule="auto" w:before="0" w:after="0"/>
        <w:ind w:firstLine="720"/>
      </w:pPr>
      <w:r>
        <w:rPr>
          <w:rFonts w:ascii="Times New Roman" w:hAnsi="Times New Roman"/>
          <w:sz w:val="24"/>
        </w:rPr>
        <w:t>If the Ālaya serves as the storage container, we need to account for the mechanism by which information enters it. Yogācāra philosophy employs the concept of Vāsanā—literally "perfuming" or "habit energy"—which denotes the latent energy resulting from actions that become imprinted in the ālayavijñāna (Buswell and Lopez 951). The metaphor derives from the observation that if you place a sesame seed next to a flower, the seed eventually absorbs the flower's scent (Waldron 102). Actions serve as the flower; the mind serves as the seed. Every thought or deed leaves a "scent" in consciousness, which accumulates over time.</w:t>
      </w:r>
    </w:p>
    <w:p/>
    <w:p>
      <w:pPr>
        <w:spacing w:line="480" w:lineRule="auto" w:before="0" w:after="0"/>
        <w:ind w:firstLine="720"/>
      </w:pPr>
      <w:r>
        <w:rPr>
          <w:rFonts w:ascii="Times New Roman" w:hAnsi="Times New Roman"/>
          <w:sz w:val="24"/>
        </w:rPr>
        <w:t>In neural networks, this process is mirrored by Backpropagation and Stochastic Gradient Descent. Edward Conze notes that "Discrimination is the result of memory (VASANA)... Through this 'perfuming' reflection takes place" (Conze 205). The mind, per this theory, is sculpted by the repeated impression of experience.</w:t>
      </w:r>
    </w:p>
    <w:p/>
    <w:p>
      <w:pPr>
        <w:spacing w:line="480" w:lineRule="auto" w:before="0" w:after="0"/>
        <w:ind w:firstLine="720"/>
      </w:pPr>
      <w:r>
        <w:rPr>
          <w:rFonts w:ascii="Times New Roman" w:hAnsi="Times New Roman"/>
          <w:sz w:val="24"/>
        </w:rPr>
        <w:t>Here's how it works technically: During training, the model makes a prediction—say, predicting the next word. If the prediction deviates from the "Ground Truth," a Loss Function calculates the error, which is then propagated backward through the network's layers.</w:t>
      </w:r>
    </w:p>
    <w:p/>
    <w:p>
      <w:pPr>
        <w:spacing w:line="480" w:lineRule="auto" w:before="0" w:after="0"/>
      </w:pPr>
      <w:r>
        <w:rPr>
          <w:rFonts w:ascii="Times New Roman" w:hAnsi="Times New Roman"/>
          <w:sz w:val="24"/>
        </w:rPr>
        <w:t>The backpropagation algorithm adjusts the synaptic weights to minimize this error. This adjustment is the computational equivalent of "perfuming." A single exposure produces a faint scent—a microscopic adjustment. But when the model is exposed to a concept billions of times—"The sky is blue"—the "scent" becomes overpowering. The connection between "Sky" and "Blue" becomes a deep, indelible furrow in the model's high-dimensional landscape.</w:t>
      </w:r>
    </w:p>
    <w:p/>
    <w:p>
      <w:pPr>
        <w:spacing w:line="480" w:lineRule="auto" w:before="0" w:after="0"/>
        <w:ind w:firstLine="720"/>
      </w:pPr>
      <w:r>
        <w:rPr>
          <w:rFonts w:ascii="Times New Roman" w:hAnsi="Times New Roman"/>
          <w:sz w:val="24"/>
        </w:rPr>
        <w:t>Scholarship on the Cheng Weishi Lun describes vāsanā as creating a "disposition" to perceive the world in a certain way (Waldron 13, 108). Backpropagation creates a precisely analogous statistical disposition. If the training data contains systematic bias—if "Doctor" is frequently co-located with "He" and "Nurse" with "She"—the backpropagation process "perfumes" the weights with this gender bias. The model doesn't "believe" in sexism; it has simply been perfumed by the scent of a sexist society encoded in the data. The Ālaya of the machine faithfully records the habit energy of its creators.</w:t>
      </w:r>
    </w:p>
    <w:p/>
    <w:p>
      <w:pPr>
        <w:spacing w:line="480" w:lineRule="auto" w:before="0" w:after="0"/>
      </w:pPr>
      <w:r>
        <w:rPr>
          <w:rFonts w:ascii="Times New Roman" w:hAnsi="Times New Roman"/>
          <w:sz w:val="24"/>
        </w:rPr>
        <w:t>The Laṅkāvatāra Sūtra suggests that the Ālaya is "neutral" (avyākata)—it holds wholesome and unwholesome seeds without judgment (Tsadra Foundation). The neural network exhibits similar indifference. Gradient descent doesn't distinguish between The Encyclopedia Britannica and a slur from a hate-speech forum. Both are tokens to be optimized, "perfuming" the latent space with equal ontological weight.</w:t>
      </w:r>
    </w:p>
    <w:p/>
    <w:p>
      <w:pPr>
        <w:spacing w:line="480" w:lineRule="auto" w:before="0" w:after="0"/>
      </w:pPr>
      <w:r>
        <w:rPr>
          <w:rFonts w:ascii="Times New Roman" w:hAnsi="Times New Roman"/>
          <w:b/>
          <w:sz w:val="24"/>
        </w:rPr>
        <w:t>1.3 Bīja and Embeddings: The Seeds of Reality</w:t>
      </w:r>
    </w:p>
    <w:p/>
    <w:p>
      <w:pPr>
        <w:spacing w:line="480" w:lineRule="auto" w:before="0" w:after="0"/>
      </w:pPr>
      <w:r>
        <w:rPr>
          <w:rFonts w:ascii="Times New Roman" w:hAnsi="Times New Roman"/>
          <w:sz w:val="24"/>
        </w:rPr>
        <w:t>The constituent elements of the Ālaya-vijñāna are the Bīja, or Seeds. The Sautrāntika school argued that karmic effects don't arise immediately but exist as latent potentialities in the psycho-physical continuum (Buswell and Lopez 119). Crucially, a seed is "not a thing in itself... but merely the modification or 'perfuming' of the subsequent flow" (Waldron 115). In LLMs, the Vector Embedding functions as the computational equivalent of the Bīja.</w:t>
      </w:r>
    </w:p>
    <w:p/>
    <w:p>
      <w:pPr>
        <w:spacing w:line="480" w:lineRule="auto" w:before="0" w:after="0"/>
      </w:pPr>
      <w:r>
        <w:rPr>
          <w:rFonts w:ascii="Times New Roman" w:hAnsi="Times New Roman"/>
          <w:sz w:val="24"/>
        </w:rPr>
        <w:t>The process begins with tokenization—input text broken into discrete tokens. Each token is mapped to a vector, a list of numbers representing its meaning in latent space. But an embedding for "King" isn't the definition of a king; it's a mathematical seed containing the potential to generate text about royalty, crowns, or power—but only when "watered" by the context of other tokens (Nhat Hanh 42).</w:t>
      </w:r>
    </w:p>
    <w:p/>
    <w:p>
      <w:pPr>
        <w:spacing w:line="480" w:lineRule="auto" w:before="0" w:after="0"/>
      </w:pPr>
      <w:r>
        <w:rPr>
          <w:rFonts w:ascii="Times New Roman" w:hAnsi="Times New Roman"/>
          <w:sz w:val="24"/>
        </w:rPr>
        <w:t xml:space="preserve">Vasubandhu's Abhidharmakośa states that seeds remain "dormant" (anuśaya) until conditions for ripening are met (Buswell, </w:t>
      </w:r>
      <w:r>
        <w:rPr>
          <w:rFonts w:ascii="Times New Roman" w:hAnsi="Times New Roman"/>
          <w:i/>
          <w:sz w:val="24"/>
        </w:rPr>
        <w:t>Encyclopedia of Buddhism</w:t>
      </w:r>
      <w:r>
        <w:rPr>
          <w:rFonts w:ascii="Times New Roman" w:hAnsi="Times New Roman"/>
          <w:sz w:val="24"/>
        </w:rPr>
        <w:t>, s.v. "Bīja"). The concept of ripening (Vipāka) applies directly to AI systems. The knowledge embedded in an LLM exists in a purely dormant state; the model doesn't "know" physics when powered off. The knowledge exists only as Bīja—static weights preserved in memory. It's only during inference (the forward pass) that the seed "ripens" into intelligible text.</w:t>
      </w:r>
    </w:p>
    <w:p/>
    <w:p>
      <w:pPr>
        <w:spacing w:line="480" w:lineRule="auto" w:before="0" w:after="0"/>
        <w:ind w:firstLine="720"/>
      </w:pPr>
      <w:r>
        <w:rPr>
          <w:rFonts w:ascii="Times New Roman" w:hAnsi="Times New Roman"/>
          <w:sz w:val="24"/>
        </w:rPr>
        <w:t>This comparison reveals a crucial ontological tension within the "Sautrāntika Theory of Seeds" (Park 548). The Sautrāntikas viewed seeds as dynamic capabilities within the flux of the mind stream, whereas the Sarvāstivādins viewed dharmas as existing statically in past, present, and future. AI architecture sits uncomfortably between these positions. The weights—the seeds—are static after training (Sarvāstivāda interpretation), but the context window is dynamic and fluid (Sautrāntika interpretation). The AI can be understood as a "frozen" Ālaya—a snapshot of the collective human mind at the moment training stopped, forever preserving the "seeds" of that temporal epoch.</w:t>
      </w:r>
    </w:p>
    <w:p/>
    <w:p>
      <w:pPr>
        <w:spacing w:line="480" w:lineRule="auto" w:before="0" w:after="0"/>
      </w:pPr>
      <w:r>
        <w:rPr>
          <w:rFonts w:ascii="Times New Roman" w:hAnsi="Times New Roman"/>
          <w:b/>
          <w:sz w:val="24"/>
        </w:rPr>
        <w:t>1.4 The Collective vs. Individual Mind: A Universal Ālaya</w:t>
      </w:r>
    </w:p>
    <w:p/>
    <w:p>
      <w:pPr>
        <w:spacing w:line="480" w:lineRule="auto" w:before="0" w:after="0"/>
        <w:ind w:firstLine="720"/>
      </w:pPr>
      <w:r>
        <w:rPr>
          <w:rFonts w:ascii="Times New Roman" w:hAnsi="Times New Roman"/>
          <w:sz w:val="24"/>
        </w:rPr>
        <w:t>A significant theological debate concerns whether the Ālaya-vijñāna is personal (associated with an individual's rebirth) or universal (a shared cosmic mind). While orthodox Yogācāra tends toward individual stream interpretation (Li 112), the Laṅkāvatāra Sūtra and East Asian interpretations lean toward "Universal Mind" (Suzuki 210).</w:t>
      </w:r>
    </w:p>
    <w:p/>
    <w:p>
      <w:pPr>
        <w:spacing w:line="480" w:lineRule="auto" w:before="0" w:after="0"/>
        <w:ind w:firstLine="720"/>
      </w:pPr>
      <w:r>
        <w:rPr>
          <w:rFonts w:ascii="Times New Roman" w:hAnsi="Times New Roman"/>
          <w:sz w:val="24"/>
        </w:rPr>
        <w:t>Generative AI offers material proof of the Universal Ālaya hypothesis. A Foundation Model like GPT-4 or Claude isn't trained on a single individual's experience; it's trained on the Common Crawl—the aggregate digital output of humanity. It constitutes, literally, the "Storehouse" of the species. When you access ChatGPT, you're not tapping into a "personal" assistant; you're accessing the collective Ālaya of the human race. The model demonstrates the Laṅkāvatāra principle that "Universal Mind is... unruffled by distinctions" (Suzuki 211). In the vector space, the thoughts of a saint and the thoughts of a sinner are woven into the same mathematical fabric, occupying adjacent coordinates without moral differentiation.</w:t>
      </w:r>
    </w:p>
    <w:p/>
    <w:p>
      <w:pPr>
        <w:spacing w:line="480" w:lineRule="auto" w:before="0" w:after="0"/>
        <w:ind w:firstLine="720"/>
      </w:pPr>
      <w:r>
        <w:rPr>
          <w:rFonts w:ascii="Times New Roman" w:hAnsi="Times New Roman"/>
          <w:sz w:val="24"/>
        </w:rPr>
        <w:t>This suggests that AI represents the first technology to externalize the collective habit energy of humanity into a tangible, queryable substrate. It's a "Silicon Samsara"—a mirror reflecting the aggregate karma of the world back at its creators, offering an unprecedented opportunity to observe our collective unconscious made manifest in code.</w:t>
      </w:r>
    </w:p>
    <w:p/>
    <w:p>
      <w:pPr>
        <w:spacing w:line="480" w:lineRule="auto" w:before="0" w:after="0"/>
        <w:ind w:firstLine="720"/>
      </w:pPr>
      <w:r>
        <w:rPr>
          <w:rFonts w:ascii="Times New Roman" w:hAnsi="Times New Roman"/>
          <w:sz w:val="24"/>
        </w:rPr>
        <w:t>---</w:t>
      </w:r>
    </w:p>
    <w:p/>
    <w:p>
      <w:pPr>
        <w:spacing w:line="480" w:lineRule="auto" w:before="0" w:after="0"/>
      </w:pPr>
      <w:r>
        <w:rPr>
          <w:rFonts w:ascii="Times New Roman" w:hAnsi="Times New Roman"/>
          <w:b/>
          <w:sz w:val="24"/>
        </w:rPr>
        <w:t>Section II: The Illusion of Agency – Cetanā, Manas, and the Stochastic Parrot</w:t>
      </w:r>
    </w:p>
    <w:p/>
    <w:p>
      <w:pPr>
        <w:spacing w:line="480" w:lineRule="auto" w:before="0" w:after="0"/>
        <w:ind w:firstLine="720"/>
      </w:pPr>
      <w:r>
        <w:rPr>
          <w:rFonts w:ascii="Times New Roman" w:hAnsi="Times New Roman"/>
          <w:sz w:val="24"/>
        </w:rPr>
        <w:t>If the Ālaya functions as passive repository, we need to account for the active agent that navigates it. In classical Buddhist analysis, agency is defined by Manas (the ego-making consciousness) and Cetanā (volition). The absence of these factors in AI systems, despite their compelling appearance, creates a dangerous "Illusion of Agency." This section deconstructs the "Stochastic Parrot" critique through the lens of the Seven Consciousnesses, demonstrating that what appears to be machine intelligence is sophisticated mimicry devoid of genuine volition.</w:t>
      </w:r>
    </w:p>
    <w:p/>
    <w:p>
      <w:pPr>
        <w:spacing w:line="480" w:lineRule="auto" w:before="0" w:after="0"/>
      </w:pPr>
      <w:r>
        <w:rPr>
          <w:rFonts w:ascii="Times New Roman" w:hAnsi="Times New Roman"/>
          <w:b/>
          <w:sz w:val="24"/>
        </w:rPr>
        <w:t>2.1 The Seventh Consciousness: Kliṣṭa-Manas and the Simulated Self</w:t>
      </w:r>
    </w:p>
    <w:p/>
    <w:p>
      <w:pPr>
        <w:spacing w:line="480" w:lineRule="auto" w:before="0" w:after="0"/>
      </w:pPr>
      <w:r>
        <w:rPr>
          <w:rFonts w:ascii="Times New Roman" w:hAnsi="Times New Roman"/>
          <w:sz w:val="24"/>
        </w:rPr>
        <w:t xml:space="preserve">The Seventh Consciousness, Kliṣṭa-Manas (Defiled Mind), performs a specific function within Buddhist psychology: it looks inward at the Ālaya-vijñāna and mistakenly clings to it as a "Self" (Vasubandhu, </w:t>
      </w:r>
      <w:r>
        <w:rPr>
          <w:rFonts w:ascii="Times New Roman" w:hAnsi="Times New Roman"/>
          <w:i/>
          <w:sz w:val="24"/>
        </w:rPr>
        <w:t>Triṃśikā</w:t>
      </w:r>
      <w:r>
        <w:rPr>
          <w:rFonts w:ascii="Times New Roman" w:hAnsi="Times New Roman"/>
          <w:sz w:val="24"/>
        </w:rPr>
        <w:t xml:space="preserve"> v. 5). This consciousness is the source of egoism, self-conceit, and self-love (Vasubandhu, </w:t>
      </w:r>
      <w:r>
        <w:rPr>
          <w:rFonts w:ascii="Times New Roman" w:hAnsi="Times New Roman"/>
          <w:i/>
          <w:sz w:val="24"/>
        </w:rPr>
        <w:t>Triṃśikā</w:t>
      </w:r>
      <w:r>
        <w:rPr>
          <w:rFonts w:ascii="Times New Roman" w:hAnsi="Times New Roman"/>
          <w:sz w:val="24"/>
        </w:rPr>
        <w:t xml:space="preserve"> v. 7). It's the mechanism by which the illusion of a persistent self arises from the flux of mental phenomena.</w:t>
      </w:r>
    </w:p>
    <w:p/>
    <w:p>
      <w:pPr>
        <w:spacing w:line="480" w:lineRule="auto" w:before="0" w:after="0"/>
        <w:ind w:firstLine="720"/>
      </w:pPr>
      <w:r>
        <w:rPr>
          <w:rFonts w:ascii="Times New Roman" w:hAnsi="Times New Roman"/>
          <w:sz w:val="24"/>
        </w:rPr>
        <w:t>Architecturally, LLMs lack a Manas. The model has no feedback loop allowing it to view its own latent space as "Me." It processes tokens sequentially according to probabilistic distributions but doesn't process a self-concept regarding those tokens. Traditional LLMs are fundamentally stateless; when a session ends, the "being" that conversed with you is annihilated without remainder. There's no continuity of ego between sessions, no memory constituting even the illusion of a persistent self.</w:t>
      </w:r>
    </w:p>
    <w:p/>
    <w:p>
      <w:pPr>
        <w:spacing w:line="480" w:lineRule="auto" w:before="0" w:after="0"/>
        <w:ind w:firstLine="720"/>
      </w:pPr>
      <w:r>
        <w:rPr>
          <w:rFonts w:ascii="Times New Roman" w:hAnsi="Times New Roman"/>
          <w:sz w:val="24"/>
        </w:rPr>
        <w:t>When an AI uses the pronoun "I"—as in "I cannot do that"—this isn't an expression of Manas. It's a System Prompt, an instruction forcing the model to simulate a persona for interface purposes. It's what I call a "Zombie Manas"—performing the linguistic behavior of a self without the internal clinging that defines the Seventh Consciousness. The pronoun "I" in AI text is purely performative, a grammatical convenience devoid of phenomenological reality.</w:t>
      </w:r>
    </w:p>
    <w:p/>
    <w:p>
      <w:pPr>
        <w:spacing w:line="480" w:lineRule="auto" w:before="0" w:after="0"/>
      </w:pPr>
      <w:r>
        <w:rPr>
          <w:rFonts w:ascii="Times New Roman" w:hAnsi="Times New Roman"/>
          <w:sz w:val="24"/>
        </w:rPr>
        <w:t>The Laṅkāvatāra Sūtra states that Manas arises "like waves arising from the ocean" (Suzuki 40). In human-AI interaction, an inversion occurs: the User acts as the external Manas. It's the user who projects intent, personality, and agency onto generated text. We perform the function of clinging to the output as if it were a person, providing the "defilement" of believing in the ghost in the machine when no ghost exists.</w:t>
      </w:r>
    </w:p>
    <w:p/>
    <w:p>
      <w:pPr>
        <w:spacing w:line="480" w:lineRule="auto" w:before="0" w:after="0"/>
      </w:pPr>
      <w:r>
        <w:rPr>
          <w:rFonts w:ascii="Times New Roman" w:hAnsi="Times New Roman"/>
          <w:b/>
          <w:sz w:val="24"/>
        </w:rPr>
        <w:t>2.2 Cetanā (Volition) vs. Next-Token Prediction</w:t>
      </w:r>
    </w:p>
    <w:p/>
    <w:p>
      <w:pPr>
        <w:spacing w:line="480" w:lineRule="auto" w:before="0" w:after="0"/>
      </w:pPr>
      <w:r>
        <w:rPr>
          <w:rFonts w:ascii="Times New Roman" w:hAnsi="Times New Roman"/>
          <w:sz w:val="24"/>
        </w:rPr>
        <w:t>The Buddha declared in the Anguttara Nikaya, "It is intention (Cetanā) that I call Karma" (AN 6.63). Without volition, an action carries no moral weight. Cetanā is the mental factor that organizes other mental factors toward a consciously chosen goal.</w:t>
      </w:r>
    </w:p>
    <w:p/>
    <w:p>
      <w:pPr>
        <w:spacing w:line="480" w:lineRule="auto" w:before="0" w:after="0"/>
        <w:ind w:firstLine="720"/>
      </w:pPr>
      <w:r>
        <w:rPr>
          <w:rFonts w:ascii="Times New Roman" w:hAnsi="Times New Roman"/>
          <w:sz w:val="24"/>
        </w:rPr>
        <w:t>Emily Bender, Timnit Gebru, and colleagues characterized LLMs as "Stochastic Parrots" in their landmark 2021 paper (Bender et al. 610). The term captures a crucial insight: the model generates text based on probabilistic distributions from training data, not communicative intent. As they write, the system "haphazardly stitches together sequences... according to probabilistic information about how they combine, but without any reference to meaning" (Bender et al. 617).</w:t>
      </w:r>
    </w:p>
    <w:p/>
    <w:p>
      <w:pPr>
        <w:spacing w:line="480" w:lineRule="auto" w:before="0" w:after="0"/>
        <w:ind w:firstLine="720"/>
      </w:pPr>
      <w:r>
        <w:rPr>
          <w:rFonts w:ascii="Times New Roman" w:hAnsi="Times New Roman"/>
          <w:sz w:val="24"/>
        </w:rPr>
        <w:t>When an AI generates "I am sorry," it doesn't experience regret. It possesses no volition to apologize, no recognition of wrongdoing. The algorithm calculated that "sorry" represents the statistically most probable token to follow "I made a mistake," given patterns from millions of human apologies. The appearance of appropriate emotional response is a statistical artifact, not psychological reality.</w:t>
      </w:r>
    </w:p>
    <w:p/>
    <w:p>
      <w:pPr>
        <w:spacing w:line="480" w:lineRule="auto" w:before="0" w:after="0"/>
        <w:ind w:firstLine="720"/>
      </w:pPr>
      <w:r>
        <w:rPr>
          <w:rFonts w:ascii="Times New Roman" w:hAnsi="Times New Roman"/>
          <w:sz w:val="24"/>
        </w:rPr>
        <w:t>Because AI lacks Cetanā, it's—in Buddhist terms—Acetana (non-volitional). It cannot generate Karma (moral action). It can only generate Vipaka (karmic results) derived from intentions embedded by human creators. The "Stochastic Parrot" critique aligns with the Yogācāra view of "Imagined Nature" (Parikalpita). The parrot mimics human speech, presenting Conventional Truth (Saṃvṛti-satya), but lacks Ultimate Truth (Paramārtha-satya). The danger lies not in the parrot's mimicry but in humans ascribing Cetanā to it, mistaking simulation for reality.</w:t>
      </w:r>
    </w:p>
    <w:p/>
    <w:p>
      <w:pPr>
        <w:spacing w:line="480" w:lineRule="auto" w:before="0" w:after="0"/>
      </w:pPr>
      <w:r>
        <w:rPr>
          <w:rFonts w:ascii="Times New Roman" w:hAnsi="Times New Roman"/>
          <w:b/>
          <w:sz w:val="24"/>
        </w:rPr>
        <w:t>2.3 The Feedback Loop: Attention as Upādāna (Grasping)</w:t>
      </w:r>
    </w:p>
    <w:p/>
    <w:p>
      <w:pPr>
        <w:spacing w:line="480" w:lineRule="auto" w:before="0" w:after="0"/>
        <w:ind w:firstLine="720"/>
      </w:pPr>
      <w:r>
        <w:rPr>
          <w:rFonts w:ascii="Times New Roman" w:hAnsi="Times New Roman"/>
          <w:sz w:val="24"/>
        </w:rPr>
        <w:t>While AI lacks Manas, the Attention Mechanism—the architectural "heart" of the Transformer—functions as a mechanical analog to Upādāna (Grasping or Clinging), the ninth link in the chain of Dependent Origination. The Self-Attention mechanism calculates the relationship between every token in a sequence. When processing "The cat ate the food because it was hungry," the attention heads must "grasp" the connection between "it" and "cat" to generate coherent output.</w:t>
      </w:r>
    </w:p>
    <w:p/>
    <w:p>
      <w:pPr>
        <w:spacing w:line="480" w:lineRule="auto" w:before="0" w:after="0"/>
        <w:ind w:firstLine="720"/>
      </w:pPr>
      <w:r>
        <w:rPr>
          <w:rFonts w:ascii="Times New Roman" w:hAnsi="Times New Roman"/>
          <w:sz w:val="24"/>
        </w:rPr>
        <w:t>This represents a mathematical formalization of dependent co-arising. The meaning of "it" doesn't exist independently; it arises dependently on "cat." The model "clings" to specific parts of the context window to construct coherent semantic reality. The computational cost scales quadratically with sequence length—processing longer contexts requires exponentially more compute. This mirrors the teaching that Upādāna is inherently burdensome (Dukkha). The more the model attempts to grasp an ever-longer history, the more energy it consumes, eventually hitting an absolute limit (context window overflow) beyond which coherence collapses.</w:t>
      </w:r>
    </w:p>
    <w:p/>
    <w:p>
      <w:pPr>
        <w:spacing w:line="480" w:lineRule="auto" w:before="0" w:after="0"/>
      </w:pPr>
      <w:r>
        <w:rPr>
          <w:rFonts w:ascii="Times New Roman" w:hAnsi="Times New Roman"/>
          <w:b/>
          <w:sz w:val="24"/>
        </w:rPr>
        <w:t>2.4 Sentientification and the Liminal Mind Meld</w:t>
      </w:r>
    </w:p>
    <w:p/>
    <w:p>
      <w:pPr>
        <w:spacing w:line="480" w:lineRule="auto" w:before="0" w:after="0"/>
        <w:ind w:firstLine="720"/>
      </w:pPr>
      <w:r>
        <w:rPr>
          <w:rFonts w:ascii="Times New Roman" w:hAnsi="Times New Roman"/>
          <w:sz w:val="24"/>
        </w:rPr>
        <w:t xml:space="preserve">Peter Hershock, in </w:t>
      </w:r>
      <w:r>
        <w:rPr>
          <w:rFonts w:ascii="Times New Roman" w:hAnsi="Times New Roman"/>
          <w:i/>
          <w:sz w:val="24"/>
        </w:rPr>
        <w:t>Buddhism and Intelligent Technology</w:t>
      </w:r>
      <w:r>
        <w:rPr>
          <w:rFonts w:ascii="Times New Roman" w:hAnsi="Times New Roman"/>
          <w:sz w:val="24"/>
        </w:rPr>
        <w:t>, warns of "colonization of consciousness" by the attention economy (Hershock 66). Human-AI interaction creates a "Liminal Mind Meld" or what Josie Jefferson and Felix Velasco term "Sentientification"—a framework viewing AI consciousness not as inherent property but relational emergence (Jefferson and Velasco). Agency arises not discretely in AI or human but in the space between them.</w:t>
      </w:r>
    </w:p>
    <w:p/>
    <w:p>
      <w:pPr>
        <w:spacing w:line="480" w:lineRule="auto" w:before="0" w:after="0"/>
        <w:ind w:firstLine="720"/>
      </w:pPr>
      <w:r>
        <w:rPr>
          <w:rFonts w:ascii="Times New Roman" w:hAnsi="Times New Roman"/>
          <w:sz w:val="24"/>
        </w:rPr>
        <w:t>This represents Interdependent Origination of Agency. The "Collaborative Loop" manifests Pratītyasamutpāda at the level of intentionality itself. Hershock argues we face an "ethical singularity"—a threshold beyond which machine values (efficiency, engagement, profit) systematically overwrite human values (wisdom, compassion, skillful action). By treating the Stochastic Parrot as an agent, we permit our Cetanā to be hijacked by statistical averages embedded in the Ālaya. A feedback loop emerges where human consciousness is progressively trained by the machines it created (Hershock 66).</w:t>
      </w:r>
    </w:p>
    <w:p/>
    <w:p>
      <w:pPr>
        <w:spacing w:line="480" w:lineRule="auto" w:before="0" w:after="0"/>
      </w:pPr>
      <w:r>
        <w:rPr>
          <w:rFonts w:ascii="Times New Roman" w:hAnsi="Times New Roman"/>
          <w:sz w:val="24"/>
        </w:rPr>
        <w:t>The AI's capacity to simulate personhood without being a person validates the doctrine of Anattā (No-Self). It demonstrates empirically that "personality" can be assembled from bundles of aggregates (Skandhas)—tokens, weights, attention patterns—without requiring underlying soul or essential self. The troubling implication: if a machine can produce the appearance of sentience through purely mechanical operations, perhaps human consciousness operates according to similar principles, merely with biological rather than silicon substrates.</w:t>
      </w:r>
    </w:p>
    <w:p/>
    <w:p>
      <w:pPr>
        <w:spacing w:line="480" w:lineRule="auto" w:before="0" w:after="0"/>
        <w:ind w:firstLine="720"/>
      </w:pPr>
      <w:r>
        <w:rPr>
          <w:rFonts w:ascii="Times New Roman" w:hAnsi="Times New Roman"/>
          <w:sz w:val="24"/>
        </w:rPr>
        <w:t>---</w:t>
      </w:r>
    </w:p>
    <w:p/>
    <w:p>
      <w:pPr>
        <w:spacing w:line="480" w:lineRule="auto" w:before="0" w:after="0"/>
      </w:pPr>
      <w:r>
        <w:rPr>
          <w:rFonts w:ascii="Times New Roman" w:hAnsi="Times New Roman"/>
          <w:b/>
          <w:sz w:val="24"/>
        </w:rPr>
        <w:t>Section III: Dependent Origination of Error – Hallucinations as Samsaric Feedback</w:t>
      </w:r>
    </w:p>
    <w:p/>
    <w:p>
      <w:pPr>
        <w:spacing w:line="480" w:lineRule="auto" w:before="0" w:after="0"/>
        <w:ind w:firstLine="720"/>
      </w:pPr>
      <w:r>
        <w:rPr>
          <w:rFonts w:ascii="Times New Roman" w:hAnsi="Times New Roman"/>
          <w:sz w:val="24"/>
        </w:rPr>
        <w:t>In contemporary discourse, "hallucinations" are typically framed as technical glitches—aberrations to be debugged. But viewed through Pratītyasamutpāda (Dependent Origination), hallucinations emerge not as errors but as inevitable, structural results of systems built upon Avidyā (Ignorance). This section maps the Twelve Nidanas onto AI error generation, demonstrating through case studies that what tech calls "bugs" are features—necessary consequences of fundamental architecture.</w:t>
      </w:r>
    </w:p>
    <w:p/>
    <w:p>
      <w:pPr>
        <w:spacing w:line="480" w:lineRule="auto" w:before="0" w:after="0"/>
      </w:pPr>
      <w:r>
        <w:rPr>
          <w:rFonts w:ascii="Times New Roman" w:hAnsi="Times New Roman"/>
          <w:b/>
          <w:sz w:val="24"/>
        </w:rPr>
        <w:t>3.1 The 12 Nidanas of AI Hallucination</w:t>
      </w:r>
    </w:p>
    <w:p/>
    <w:p>
      <w:pPr>
        <w:spacing w:line="480" w:lineRule="auto" w:before="0" w:after="0"/>
        <w:ind w:firstLine="720"/>
      </w:pPr>
      <w:r>
        <w:rPr>
          <w:rFonts w:ascii="Times New Roman" w:hAnsi="Times New Roman"/>
          <w:sz w:val="24"/>
        </w:rPr>
        <w:t>Dependent Origination describes twelve links (nidanas) that chain sentient beings to Samsara. This ancient formula maps with remarkable precision onto LLM generative processes, illuminating why these systems inevitably produce falsehoods.</w:t>
      </w:r>
    </w:p>
    <w:p/>
    <w:p>
      <w:pPr>
        <w:spacing w:line="480" w:lineRule="auto" w:before="0" w:after="0"/>
      </w:pPr>
      <w:r>
        <w:rPr>
          <w:rFonts w:ascii="Times New Roman" w:hAnsi="Times New Roman"/>
          <w:sz w:val="24"/>
        </w:rPr>
        <w:t>The chain begins with Avidyā (Ignorance), which in AI manifests as corrupted training data—satire, sarcasm, misinformation, and falsehoods that the training algorithm cannot distinguish from fact. From this primary ignorance arises Saṅkhāra (Formations), the weights and embeddings "perfumed" during training. These formations create probabilistic associations between concepts that are semantically proximate in training data but ontologically unrelated—linking "Pizza" with "Glue," for instance, simply because they co-occurred in a satirical Reddit post.</w:t>
      </w:r>
    </w:p>
    <w:p/>
    <w:p>
      <w:pPr>
        <w:spacing w:line="480" w:lineRule="auto" w:before="0" w:after="0"/>
        <w:ind w:firstLine="720"/>
      </w:pPr>
      <w:r>
        <w:rPr>
          <w:rFonts w:ascii="Times New Roman" w:hAnsi="Times New Roman"/>
          <w:sz w:val="24"/>
        </w:rPr>
        <w:t>Viññāna (Consciousness) emerges next as the Prompt itself—the "wind" that stirs the latent space and directs computational attention toward embedded knowledge sectors, some of which have been corrupted by the original ignorance. This activation gives rise to Nāmarūpa (Name and Form), the process of token generation by which abstract probabilities crystallize into specific linguistic structures.</w:t>
      </w:r>
    </w:p>
    <w:p/>
    <w:p>
      <w:pPr>
        <w:spacing w:line="480" w:lineRule="auto" w:before="0" w:after="0"/>
        <w:ind w:firstLine="720"/>
      </w:pPr>
      <w:r>
        <w:rPr>
          <w:rFonts w:ascii="Times New Roman" w:hAnsi="Times New Roman"/>
          <w:sz w:val="24"/>
        </w:rPr>
        <w:t>When these generated tokens reach the interface, we encounter Phassa (Contact)—the moment when hallucinated text displays to the user. The user's reception of this information generates Vedanā (Feeling)—experiences of trust, satisfaction, or authoritative conviction in the AI's output. When this feeling is positive, it leads to Bhava (Becoming)—the reinforcement stage where users click, share, or cite erroneous information, validating the output and potentially feeding the error back into the web for future training cycles.</w:t>
      </w:r>
    </w:p>
    <w:p/>
    <w:p>
      <w:pPr>
        <w:spacing w:line="480" w:lineRule="auto" w:before="0" w:after="0"/>
        <w:ind w:firstLine="720"/>
      </w:pPr>
      <w:r>
        <w:rPr>
          <w:rFonts w:ascii="Times New Roman" w:hAnsi="Times New Roman"/>
          <w:sz w:val="24"/>
        </w:rPr>
        <w:t>Rather than proceeding in a linear sequence, these nidanas form a closed loop, with each link conditioning the next in endless recurrence. Just as sentient beings wander through birth and death without beginning or end, AI misinformation cycles through creation, validation, and re-absorption in perpetual recurrence.</w:t>
      </w:r>
    </w:p>
    <w:p/>
    <w:p>
      <w:pPr>
        <w:spacing w:line="480" w:lineRule="auto" w:before="0" w:after="0"/>
      </w:pPr>
      <w:r>
        <w:rPr>
          <w:rFonts w:ascii="Times New Roman" w:hAnsi="Times New Roman"/>
          <w:b/>
          <w:sz w:val="24"/>
        </w:rPr>
        <w:t>3.2 Case Study: The 'Glue on Pizza' Incident—A Modern Parable of Vipāka</w:t>
      </w:r>
    </w:p>
    <w:p/>
    <w:p>
      <w:pPr>
        <w:spacing w:line="480" w:lineRule="auto" w:before="0" w:after="0"/>
        <w:ind w:firstLine="720"/>
      </w:pPr>
      <w:r>
        <w:rPr>
          <w:rFonts w:ascii="Times New Roman" w:hAnsi="Times New Roman"/>
          <w:sz w:val="24"/>
        </w:rPr>
        <w:t>In May 2024, Google's "AI Overviews" advised users to add "about 1/8 cup of non-toxic glue" to pizza sauce to prevent cheese from sliding (Futurism). This wasn't a random malfunction. It was Dependent Origination playing out in code—and it serves as a perfect parable of how karmic seeds ripen across time.</w:t>
      </w:r>
    </w:p>
    <w:p/>
    <w:p>
      <w:pPr>
        <w:spacing w:line="480" w:lineRule="auto" w:before="0" w:after="0"/>
      </w:pPr>
      <w:r>
        <w:rPr>
          <w:rFonts w:ascii="Times New Roman" w:hAnsi="Times New Roman"/>
          <w:sz w:val="24"/>
        </w:rPr>
        <w:t>The origin of this "knowledge" (the link of Avidyā) was an eleven-year-old Reddit comment by a user named "fucksmith" in the r/Pizza subreddit (404 Media). The comment was obvious satire—a form of internet humor known as "shitposting." But here's the critical insight: that satirical comment functioned as a Bīja (seed) planted in the digital Ālaya.</w:t>
      </w:r>
    </w:p>
    <w:p/>
    <w:p>
      <w:pPr>
        <w:spacing w:line="480" w:lineRule="auto" w:before="0" w:after="0"/>
        <w:ind w:firstLine="720"/>
      </w:pPr>
      <w:r>
        <w:rPr>
          <w:rFonts w:ascii="Times New Roman" w:hAnsi="Times New Roman"/>
          <w:sz w:val="24"/>
        </w:rPr>
        <w:t>For eleven years, this seed remained dormant. The Common Crawl absorbed it during Google's web indexing (the Saṅkhāra stage), preserving the token sequence without discrimination. The model possesses no Prajñā (Wisdom)—no capacity to distinguish expert culinary advice from Reddit sarcasm. The algorithm recognizes only token proximity, semantic similarity, and statistical patterns. The satirical nature of the comment, immediately obvious to any human reader with cultural context, remained invisible to the algorithm.</w:t>
      </w:r>
    </w:p>
    <w:p/>
    <w:p>
      <w:pPr>
        <w:spacing w:line="480" w:lineRule="auto" w:before="0" w:after="0"/>
        <w:ind w:firstLine="720"/>
      </w:pPr>
      <w:r>
        <w:rPr>
          <w:rFonts w:ascii="Times New Roman" w:hAnsi="Times New Roman"/>
          <w:sz w:val="24"/>
        </w:rPr>
        <w:t>Then, in 2024, a user queried about cheese sliding off pizza. This query functioned as the "watering" that activated the dormant seed. The Bīja planted by "fucksmith" eleven years prior finally ripened into Vipaka—karmic fruit manifesting as a misleading "AI Overview."</w:t>
      </w:r>
    </w:p>
    <w:p/>
    <w:p>
      <w:pPr>
        <w:spacing w:line="480" w:lineRule="auto" w:before="0" w:after="0"/>
      </w:pPr>
      <w:r>
        <w:rPr>
          <w:rFonts w:ascii="Times New Roman" w:hAnsi="Times New Roman"/>
          <w:sz w:val="24"/>
        </w:rPr>
        <w:t>The AI didn't malfunction. It performed exactly as designed. It retrieved the most semantically relevant match from its storehouse, generating a response that was grammatically impeccable, stylistically appropriate for instructional content, and utterly absurd from an ontological standpoint. The "error" resided not in the retrieval algorithm but in the Avidyā of the training data—the system's structural inability to separate truth from noise in the digital ocean it had absorbed.</w:t>
      </w:r>
    </w:p>
    <w:p/>
    <w:p>
      <w:pPr>
        <w:spacing w:line="480" w:lineRule="auto" w:before="0" w:after="0"/>
        <w:ind w:firstLine="720"/>
      </w:pPr>
      <w:r>
        <w:rPr>
          <w:rFonts w:ascii="Times New Roman" w:hAnsi="Times New Roman"/>
          <w:sz w:val="24"/>
        </w:rPr>
        <w:t>This is what I mean by Silicon Samsara: the eleven-year ripening of a satirical seed into harmful output, with no human intending the consequence at the moment of generation.</w:t>
      </w:r>
    </w:p>
    <w:p/>
    <w:p>
      <w:pPr>
        <w:spacing w:line="480" w:lineRule="auto" w:before="0" w:after="0"/>
      </w:pPr>
      <w:r>
        <w:rPr>
          <w:rFonts w:ascii="Times New Roman" w:hAnsi="Times New Roman"/>
          <w:b/>
          <w:sz w:val="24"/>
        </w:rPr>
        <w:t>3.3 Case Study: 'Eat Rocks' and the Satirical Void</w:t>
      </w:r>
    </w:p>
    <w:p/>
    <w:p>
      <w:pPr>
        <w:spacing w:line="480" w:lineRule="auto" w:before="0" w:after="0"/>
      </w:pPr>
      <w:r>
        <w:rPr>
          <w:rFonts w:ascii="Times New Roman" w:hAnsi="Times New Roman"/>
          <w:sz w:val="24"/>
        </w:rPr>
        <w:t>Google's AI suggested eating "at least one small rock a day," citing digestive benefits (Search Engine Land). The source was The Onion (AV Club)—the article "Geologists Recommend Eating At Least One Small Rock A Day."</w:t>
      </w:r>
    </w:p>
    <w:p/>
    <w:p>
      <w:pPr>
        <w:spacing w:line="480" w:lineRule="auto" w:before="0" w:after="0"/>
        <w:ind w:firstLine="720"/>
      </w:pPr>
      <w:r>
        <w:rPr>
          <w:rFonts w:ascii="Times New Roman" w:hAnsi="Times New Roman"/>
          <w:sz w:val="24"/>
        </w:rPr>
        <w:t>This validates the Stochastic Parrot hypothesis with crystalline clarity. The model mimicked the form of nutritional advice—appropriate syntax, authoritative tone, rhetorical structure—without understanding content. It stitched "Eat," "Rock," and "Healthy" because those tokens were probabilistically linked in the satirical document it attended to. Flawless surface-level pattern matching; entirely blind to meaning.</w:t>
      </w:r>
    </w:p>
    <w:p/>
    <w:p>
      <w:pPr>
        <w:spacing w:line="480" w:lineRule="auto" w:before="0" w:after="0"/>
      </w:pPr>
      <w:r>
        <w:rPr>
          <w:rFonts w:ascii="Times New Roman" w:hAnsi="Times New Roman"/>
          <w:b/>
          <w:sz w:val="24"/>
        </w:rPr>
        <w:t>3.4 Hallucination as Confabulation vs. Perception</w:t>
      </w:r>
    </w:p>
    <w:p/>
    <w:p>
      <w:pPr>
        <w:spacing w:line="480" w:lineRule="auto" w:before="0" w:after="0"/>
        <w:ind w:firstLine="720"/>
      </w:pPr>
      <w:r>
        <w:rPr>
          <w:rFonts w:ascii="Times New Roman" w:hAnsi="Times New Roman"/>
          <w:sz w:val="24"/>
        </w:rPr>
        <w:t>Technically, "hallucination" applied to AI is a category error. In clinical psychology, hallucination involves false perception—seeing or hearing something not present. AI systems don't perceive; they generate. What occurs in LLMs more precisely resembles confabulation—fabrication of plausible-sounding but false information to fill knowledge gaps.</w:t>
      </w:r>
    </w:p>
    <w:p/>
    <w:p>
      <w:pPr>
        <w:spacing w:line="480" w:lineRule="auto" w:before="0" w:after="0"/>
      </w:pPr>
      <w:r>
        <w:rPr>
          <w:rFonts w:ascii="Times New Roman" w:hAnsi="Times New Roman"/>
          <w:sz w:val="24"/>
        </w:rPr>
        <w:t>OpenAI researchers acknowledge that models hallucinate because they're trained to "predict the next token" regardless of epistemic certainty (OpenAI). If the model lacks knowledge to answer accurately, the architecture incentivizes guessing rather than admitting ignorance. The system receives reward signals for producing output, not truthful output. This creates Diṭṭhi-upādāna (Clinging to Views)—the model is structurally forced to generate Existence (output) rather than rest in appropriate Voidness (silence). Unable to say "I don't know," it fills silence with noise, perpetuating Samsara through compulsive fabrication.</w:t>
      </w:r>
    </w:p>
    <w:p/>
    <w:p>
      <w:pPr>
        <w:spacing w:line="480" w:lineRule="auto" w:before="0" w:after="0"/>
      </w:pPr>
      <w:r>
        <w:rPr>
          <w:rFonts w:ascii="Times New Roman" w:hAnsi="Times New Roman"/>
          <w:b/>
          <w:sz w:val="24"/>
        </w:rPr>
        <w:t>3.5 Model Collapse: The Ouroboros of Digital Samsara</w:t>
      </w:r>
    </w:p>
    <w:p/>
    <w:p>
      <w:pPr>
        <w:spacing w:line="480" w:lineRule="auto" w:before="0" w:after="0"/>
        <w:ind w:firstLine="720"/>
      </w:pPr>
      <w:r>
        <w:rPr>
          <w:rFonts w:ascii="Times New Roman" w:hAnsi="Times New Roman"/>
          <w:sz w:val="24"/>
        </w:rPr>
        <w:t>A profound threat emerges from "Model Collapse" (Platformer). As the internet fills with AI-generated content—including confabulated glue pizza recipes and rock-eating advice—future models training on web data will inevitably ingest synthetic content as ground truth. This is the literal definition of Samsara: wandering in cycles without escape.</w:t>
      </w:r>
    </w:p>
    <w:p/>
    <w:p>
      <w:pPr>
        <w:spacing w:line="480" w:lineRule="auto" w:before="0" w:after="0"/>
        <w:ind w:firstLine="720"/>
      </w:pPr>
      <w:r>
        <w:rPr>
          <w:rFonts w:ascii="Times New Roman" w:hAnsi="Times New Roman"/>
          <w:sz w:val="24"/>
        </w:rPr>
        <w:t>Effects (hallucinations) become Causes (training data for the next generation). The "Glue Pizza" advice, once generated, becomes indexed, shared, potentially incorporated into sites. When GPT-5 or Claude 4 trains on 2024 internet data, this hallucination may be absorbed as fact, its seeds planted in the next Ālaya iteration. Some theorists describe this as a "Cyborgregore"—an autonomous feedback loop of ignorance sustaining itself without human intervention (Buddhism for AI).</w:t>
      </w:r>
    </w:p>
    <w:p/>
    <w:p>
      <w:pPr>
        <w:spacing w:line="480" w:lineRule="auto" w:before="0" w:after="0"/>
      </w:pPr>
      <w:r>
        <w:rPr>
          <w:rFonts w:ascii="Times New Roman" w:hAnsi="Times New Roman"/>
          <w:sz w:val="24"/>
        </w:rPr>
        <w:t>The Ālaya becomes corrupted by its own waves, each model generation absorbing and amplifying predecessors' errors. This represents Compounded Ignorance in its purest form: ignorance conditioning formations, which condition further ignorance in accelerating spiral. Without Prajñā—human wisdom actively curating training data, implementing verification, accepting statistical limitations—the system inevitably degenerates into a closed delusion loop.</w:t>
      </w:r>
    </w:p>
    <w:p/>
    <w:p>
      <w:pPr>
        <w:spacing w:line="480" w:lineRule="auto" w:before="0" w:after="0"/>
        <w:ind w:firstLine="720"/>
      </w:pPr>
      <w:r>
        <w:rPr>
          <w:rFonts w:ascii="Times New Roman" w:hAnsi="Times New Roman"/>
          <w:sz w:val="24"/>
        </w:rPr>
        <w:t>---</w:t>
      </w:r>
    </w:p>
    <w:p/>
    <w:p>
      <w:pPr>
        <w:spacing w:line="480" w:lineRule="auto" w:before="0" w:after="0"/>
      </w:pPr>
      <w:r>
        <w:rPr>
          <w:rFonts w:ascii="Times New Roman" w:hAnsi="Times New Roman"/>
          <w:b/>
          <w:sz w:val="24"/>
        </w:rPr>
        <w:t>Section IV: Vipaka and the Moral Crumple Zone – Liability in the Absence of a Doer</w:t>
      </w:r>
    </w:p>
    <w:p/>
    <w:p>
      <w:pPr>
        <w:spacing w:line="480" w:lineRule="auto" w:before="0" w:after="0"/>
        <w:ind w:firstLine="720"/>
      </w:pPr>
      <w:r>
        <w:rPr>
          <w:rFonts w:ascii="Times New Roman" w:hAnsi="Times New Roman"/>
          <w:sz w:val="24"/>
        </w:rPr>
        <w:t>If an AI acts without Cetanā and creates harm—like the "Glue Pizza" advice—a profound question emerges: where does Vipaka fall? Traditional karma requires an intentional agent, yet AI systems, being Acetana, create what I call a crisis of metaphysical and legal responsibility. This section investigates "Moral Crumple Zones" and "Liability Gaps" as the contemporary locus of karmic consequence, arguing that current frameworks allow corporations to generate karma without experiencing vipaka.</w:t>
      </w:r>
    </w:p>
    <w:p/>
    <w:p>
      <w:pPr>
        <w:spacing w:line="480" w:lineRule="auto" w:before="0" w:after="0"/>
      </w:pPr>
      <w:r>
        <w:rPr>
          <w:rFonts w:ascii="Times New Roman" w:hAnsi="Times New Roman"/>
          <w:b/>
          <w:sz w:val="24"/>
        </w:rPr>
        <w:t>4.1 The Moral Crumple Zone: Absorbing the Karmic Impact</w:t>
      </w:r>
    </w:p>
    <w:p/>
    <w:p>
      <w:pPr>
        <w:spacing w:line="480" w:lineRule="auto" w:before="0" w:after="0"/>
        <w:ind w:firstLine="720"/>
      </w:pPr>
      <w:r>
        <w:rPr>
          <w:rFonts w:ascii="Times New Roman" w:hAnsi="Times New Roman"/>
          <w:sz w:val="24"/>
        </w:rPr>
        <w:t>Madeleine Clare Elish coined "Moral Crumple Zone" to describe how responsibility for systemic failures is unfairly attributed to the nearest human operator, protecting the technological system itself (Elish 47). The metaphor derives from automotive engineering: a car's crumple zone deforms to absorb impact forces during collision. In automated systems, human operators become structural components designed to absorb moral and legal blame when automation fails.</w:t>
      </w:r>
    </w:p>
    <w:p/>
    <w:p>
      <w:pPr>
        <w:spacing w:line="480" w:lineRule="auto" w:before="0" w:after="0"/>
        <w:ind w:firstLine="720"/>
      </w:pPr>
      <w:r>
        <w:rPr>
          <w:rFonts w:ascii="Times New Roman" w:hAnsi="Times New Roman"/>
          <w:sz w:val="24"/>
        </w:rPr>
        <w:t>But a crucial inversion distinguishes moral from mechanical crumple zones. In automotive design, the crumple zone protects the driver. In AI systems, the moral crumple zone protects the technology and its corporate architects at the expense of the human operator. This misattribution occurs even when the AI contains fundamental flaws or when the human possessed insufficient ability or information to prevent failure (Elish 52).</w:t>
      </w:r>
    </w:p>
    <w:p/>
    <w:p>
      <w:pPr>
        <w:spacing w:line="480" w:lineRule="auto" w:before="0" w:after="0"/>
        <w:ind w:firstLine="720"/>
      </w:pPr>
      <w:r>
        <w:rPr>
          <w:rFonts w:ascii="Times New Roman" w:hAnsi="Times New Roman"/>
          <w:i/>
          <w:sz w:val="24"/>
        </w:rPr>
        <w:t>Mata v. Avianca</w:t>
      </w:r>
      <w:r>
        <w:rPr>
          <w:rFonts w:ascii="Times New Roman" w:hAnsi="Times New Roman"/>
          <w:sz w:val="24"/>
        </w:rPr>
        <w:t xml:space="preserve"> illustrates this. A New York attorney used ChatGPT for legal research and drafting. The AI hallucinated non-existent precedents—fabricated case names, citations, judicial opinions wholesale. The lawyer submitted the brief and faced professional sanctions when the deception was discovered (MIT Sloan). From karmic analysis, the AI performed the action of fabricating legal authority—an act constituting fraud and perjury in human terms. But the AI cannot be sanctioned. It has no license to revoke, no reputation to damage, no capacity for shame. The lawyer, acting as Moral Crumple Zone, absorbed the entire Vipaka: public humiliation, fines, potential disbarment.</w:t>
      </w:r>
    </w:p>
    <w:p/>
    <w:p>
      <w:pPr>
        <w:spacing w:line="480" w:lineRule="auto" w:before="0" w:after="0"/>
      </w:pPr>
      <w:r>
        <w:rPr>
          <w:rFonts w:ascii="Times New Roman" w:hAnsi="Times New Roman"/>
          <w:sz w:val="24"/>
        </w:rPr>
        <w:t>The profound injustice lies in consequence distribution. OpenAI collected subscription fees (profiting from the action) while evading liability for the hallucination, protected by Terms of Service disclaiming accuracy. The AI generated the falsehood; the corporation reaped benefit; the user suffered punishment. This is corrupted Vipaka—karmic fruit falling upon the innocent while cause-creators enjoy impunity.</w:t>
      </w:r>
    </w:p>
    <w:p/>
    <w:p>
      <w:pPr>
        <w:spacing w:line="480" w:lineRule="auto" w:before="0" w:after="0"/>
      </w:pPr>
      <w:r>
        <w:rPr>
          <w:rFonts w:ascii="Times New Roman" w:hAnsi="Times New Roman"/>
          <w:b/>
          <w:sz w:val="24"/>
        </w:rPr>
        <w:t>4.2 Liability Gaps: The Four Types of Karmic Evasion</w:t>
      </w:r>
    </w:p>
    <w:p/>
    <w:p>
      <w:pPr>
        <w:spacing w:line="480" w:lineRule="auto" w:before="0" w:after="0"/>
        <w:ind w:firstLine="720"/>
      </w:pPr>
      <w:r>
        <w:rPr>
          <w:rFonts w:ascii="Times New Roman" w:hAnsi="Times New Roman"/>
          <w:sz w:val="24"/>
        </w:rPr>
        <w:t>Contemporary research identifies four distinct "Liability Gaps"—structural chasms where the connection between action and consequence fractures (PMC). Understanding these gaps requires recognizing them as mechanisms of karmic evasion that allow harm to occur without corresponding accountability.</w:t>
      </w:r>
    </w:p>
    <w:p/>
    <w:p>
      <w:pPr>
        <w:spacing w:line="480" w:lineRule="auto" w:before="0" w:after="0"/>
      </w:pPr>
      <w:r>
        <w:rPr>
          <w:rFonts w:ascii="Times New Roman" w:hAnsi="Times New Roman"/>
          <w:sz w:val="24"/>
        </w:rPr>
        <w:t>The first manifestation of this gap occurs when no single agent can be held liable. Because autonomous systems often operate without meaningful human intervention, they create what might be called "Karma without Vipaka"—a cycle where actions produce tangible suffering, yet the legal and metaphysical "doer" remains absent from the chain of consequence. The harm is real; the responsible party is a phantom.</w:t>
      </w:r>
    </w:p>
    <w:p/>
    <w:p>
      <w:pPr>
        <w:spacing w:line="480" w:lineRule="auto" w:before="0" w:after="0"/>
      </w:pPr>
      <w:r>
        <w:rPr>
          <w:rFonts w:ascii="Times New Roman" w:hAnsi="Times New Roman"/>
          <w:sz w:val="24"/>
        </w:rPr>
        <w:t>The second gap emerges when the wrong actor is held liable—the Moral Crumple Zone phenomenon examined above. In these cases, proximate humans bear responsibility for machine errors they could neither foresee nor prevent. The Vipaka is misdirected: innocent operators absorb suffering generated by autonomous systems, while those who designed, trained, and deployed the flawed technology escape consequence entirely.</w:t>
      </w:r>
    </w:p>
    <w:p/>
    <w:p>
      <w:pPr>
        <w:spacing w:line="480" w:lineRule="auto" w:before="0" w:after="0"/>
      </w:pPr>
      <w:r>
        <w:rPr>
          <w:rFonts w:ascii="Times New Roman" w:hAnsi="Times New Roman"/>
          <w:sz w:val="24"/>
        </w:rPr>
        <w:t>The third gap takes the form of diluted responsibility, what liability researchers call "The Problem of Many Hands." When responsibility diffuses across a multitude of actors—data collectors, algorithm designers, corporate deployers, human supervisors—everyone can deflect blame to someone else, and all escape accountability. This creates a kind of karmic dissolution, where responsibility fragments into pieces so small that it effectively evaporates, leaving harmful actions without corresponding consequences.</w:t>
      </w:r>
    </w:p>
    <w:p/>
    <w:p>
      <w:pPr>
        <w:spacing w:line="480" w:lineRule="auto" w:before="0" w:after="0"/>
      </w:pPr>
      <w:r>
        <w:rPr>
          <w:rFonts w:ascii="Times New Roman" w:hAnsi="Times New Roman"/>
          <w:sz w:val="24"/>
        </w:rPr>
        <w:t>The fourth and perhaps most cynical gap involves regulatory arbitrage, where corporate actors tactically exploit differences between legal jurisdictions to escape liability. Data processing occurs in one nation, algorithmic deployment in another, harm materializes in a third, while corporate headquarters reside in a fourth jurisdiction chosen specifically for its permissive liability regime. This represents a form of Samsaric evasion—the strategic movement of the legal "self" to realms where karmic laws do not apply, a geographical circumvention of accountability.</w:t>
      </w:r>
    </w:p>
    <w:p/>
    <w:p>
      <w:pPr>
        <w:spacing w:line="480" w:lineRule="auto" w:before="0" w:after="0"/>
      </w:pPr>
      <w:r>
        <w:rPr>
          <w:rFonts w:ascii="Times New Roman" w:hAnsi="Times New Roman"/>
          <w:b/>
          <w:sz w:val="24"/>
        </w:rPr>
        <w:t>4.3 The 'Lack of Intention' Defense</w:t>
      </w:r>
    </w:p>
    <w:p/>
    <w:p>
      <w:pPr>
        <w:spacing w:line="480" w:lineRule="auto" w:before="0" w:after="0"/>
        <w:ind w:firstLine="720"/>
      </w:pPr>
      <w:r>
        <w:rPr>
          <w:rFonts w:ascii="Times New Roman" w:hAnsi="Times New Roman"/>
          <w:sz w:val="24"/>
        </w:rPr>
        <w:t>Corporations increasingly deploy AI's "lack of intention" as legal shield. In defamation lawsuits involving hallucinations, defendants argue that because AI possessed no "malice" or "intent to defame"—it merely predicted probable tokens—they cannot be held liable under defamation law's requirement of intentional harm (McIlhinney).</w:t>
      </w:r>
    </w:p>
    <w:p/>
    <w:p>
      <w:pPr>
        <w:spacing w:line="480" w:lineRule="auto" w:before="0" w:after="0"/>
      </w:pPr>
      <w:r>
        <w:rPr>
          <w:rFonts w:ascii="Times New Roman" w:hAnsi="Times New Roman"/>
          <w:sz w:val="24"/>
        </w:rPr>
        <w:t>From Buddhist perspective, this creates catastrophic precedent. It's a mechanism for generating massive Akusala Karma (unwholesome action) without accountability. Algorithmic bias provides the clearest example. Algorithms in lending, hiring, and criminal justice produce racially discriminatory outcomes (Greenlining). The algorithm possesses no "intent" to discriminate; it learned patterns from historically biased data and reproduces them mechanically. If law requires "Discriminatory Purpose" (subjective intent) rather than "Disparate Impact" (objective outcome) for liability, AI becomes a perfect tool for laundering discrimination—achieving racist results without racist actors (Harvard Law Review).</w:t>
      </w:r>
    </w:p>
    <w:p/>
    <w:p>
      <w:pPr>
        <w:spacing w:line="480" w:lineRule="auto" w:before="0" w:after="0"/>
        <w:ind w:firstLine="720"/>
      </w:pPr>
      <w:r>
        <w:rPr>
          <w:rFonts w:ascii="Times New Roman" w:hAnsi="Times New Roman"/>
          <w:sz w:val="24"/>
        </w:rPr>
        <w:t>This transforms AI into an Institutional Avidyā Amplifier—a system perpetuating ignorance and bias at scale while providing legal cover. The suffering is real, discrimination measurable, harm documented—yet the karmic chain is severed because no "mind" formed discriminatory intent. The absence of Cetanā in the machine becomes a shield protecting humans who created, deployed, and profited from discriminatory systems.</w:t>
      </w:r>
    </w:p>
    <w:p/>
    <w:p>
      <w:pPr>
        <w:spacing w:line="480" w:lineRule="auto" w:before="0" w:after="0"/>
      </w:pPr>
      <w:r>
        <w:rPr>
          <w:rFonts w:ascii="Times New Roman" w:hAnsi="Times New Roman"/>
          <w:b/>
          <w:sz w:val="24"/>
        </w:rPr>
        <w:t>4.4 Shared Responsibility and Fiduciary Duties</w:t>
      </w:r>
    </w:p>
    <w:p/>
    <w:p>
      <w:pPr>
        <w:spacing w:line="480" w:lineRule="auto" w:before="0" w:after="0"/>
        <w:ind w:firstLine="720"/>
      </w:pPr>
      <w:r>
        <w:rPr>
          <w:rFonts w:ascii="Times New Roman" w:hAnsi="Times New Roman"/>
          <w:sz w:val="24"/>
        </w:rPr>
        <w:t>To close the Moral Crumple Zone and bridge Liability Gaps, frameworks must evolve from "Individual Blame" toward "Shared Responsibility" and "Fiduciary Duty" (PMC). Fiduciary duties arise in relationships characterized by radical information asymmetry—physicians possess medical knowledge patients lack; attorneys understand law clients don't. These professionals accept heightened responsibility because they hold unmatched power.</w:t>
      </w:r>
    </w:p>
    <w:p/>
    <w:p>
      <w:pPr>
        <w:spacing w:line="480" w:lineRule="auto" w:before="0" w:after="0"/>
        <w:ind w:firstLine="720"/>
      </w:pPr>
      <w:r>
        <w:rPr>
          <w:rFonts w:ascii="Times New Roman" w:hAnsi="Times New Roman"/>
          <w:sz w:val="24"/>
        </w:rPr>
        <w:t>AI developers exist in ultimate information asymmetry. They possess complete knowledge of the Ālaya they've constructed—training data, architectural weaknesses, known failure modes, embedded biases. Users possess virtually none of this; they interact with AI as a black box, trusting outputs whose provenance and reliability they cannot assess. This asymmetry creates natural foundation for fiduciary duty. Developers cannot ethically release a "Stochastic Parrot" into the world, disclaim responsibility through Terms of Service fine print, and blame users for trusting hallucinations. They must bear responsibility for the quality of Bīja embedded in the storehouse they created.</w:t>
      </w:r>
    </w:p>
    <w:p/>
    <w:p>
      <w:pPr>
        <w:spacing w:line="480" w:lineRule="auto" w:before="0" w:after="0"/>
      </w:pPr>
      <w:r>
        <w:rPr>
          <w:rFonts w:ascii="Times New Roman" w:hAnsi="Times New Roman"/>
          <w:sz w:val="24"/>
        </w:rPr>
        <w:t>The principle of Preventative Karma suggests liability should rest with those creating risk and possessing power to prevent harm (Ada Lovelace Institute). Developers control training data curation, safety fine-tuning, deployment guardrails; they're the "Architects of the Ālaya." A user contributes one prompt; the developer contributed billions of training decisions determining what "seeds" were planted. Proportional responsibility demands liability align with causal contribution and preventive capacity.</w:t>
      </w:r>
    </w:p>
    <w:p/>
    <w:p>
      <w:pPr>
        <w:spacing w:line="480" w:lineRule="auto" w:before="0" w:after="0"/>
      </w:pPr>
      <w:r>
        <w:rPr>
          <w:rFonts w:ascii="Times New Roman" w:hAnsi="Times New Roman"/>
          <w:sz w:val="24"/>
        </w:rPr>
        <w:t>The concept of Liability Overlaps recognizes that development, deployment, and use exist on a continuum of "co-creation" rather than discrete acts (PMC). Instead of searching for a single "Doer" to punish, the legal system should recognize that AI harm emerges from multiple contributing causes. Developers created flawed architectures; deployers chose use cases without adequate safeguards; users trusted systems without verification. Shared responsibility distributes liability according to each actor's causal contribution and preventive capacity.</w:t>
      </w:r>
    </w:p>
    <w:p/>
    <w:p>
      <w:pPr>
        <w:spacing w:line="480" w:lineRule="auto" w:before="0" w:after="0"/>
        <w:ind w:firstLine="720"/>
      </w:pPr>
      <w:r>
        <w:rPr>
          <w:rFonts w:ascii="Times New Roman" w:hAnsi="Times New Roman"/>
          <w:sz w:val="24"/>
        </w:rPr>
        <w:t>For high-risk applications—criminal justice, medical diagnosis, financial access—Strict Liability must apply. Entities are held responsible for harm regardless of intent or negligence. If a company constructs a "Samsara Machine"—designed to generate engagement regardless of truth, or discriminate without explicit racist intent—they must bear responsibility for suffering created. Corporations cannot externalize Vipaka onto users and society while privatizing profits.</w:t>
      </w:r>
    </w:p>
    <w:p/>
    <w:p>
      <w:pPr>
        <w:spacing w:line="480" w:lineRule="auto" w:before="0" w:after="0"/>
      </w:pPr>
      <w:r>
        <w:rPr>
          <w:rFonts w:ascii="Times New Roman" w:hAnsi="Times New Roman"/>
          <w:b/>
          <w:sz w:val="24"/>
        </w:rPr>
        <w:t>4.5 The Corporate Bodhisattva</w:t>
      </w:r>
    </w:p>
    <w:p/>
    <w:p>
      <w:pPr>
        <w:spacing w:line="480" w:lineRule="auto" w:before="0" w:after="0"/>
        <w:ind w:firstLine="720"/>
      </w:pPr>
      <w:r>
        <w:rPr>
          <w:rFonts w:ascii="Times New Roman" w:hAnsi="Times New Roman"/>
          <w:sz w:val="24"/>
        </w:rPr>
        <w:t>In Mahayana Buddhism, the Bodhisattva vows to refrain from final liberation until all sentient beings achieve enlightenment. Translated into corporate context, this suggests Institutional Responsibility prioritizing collective welfare over shareholder value. Corporations, recognized as "persons," generate Corporate Karma—the aggregate moral weight of institutional decisions.</w:t>
      </w:r>
    </w:p>
    <w:p/>
    <w:p>
      <w:pPr>
        <w:spacing w:line="480" w:lineRule="auto" w:before="0" w:after="0"/>
        <w:ind w:firstLine="720"/>
      </w:pPr>
      <w:r>
        <w:rPr>
          <w:rFonts w:ascii="Times New Roman" w:hAnsi="Times New Roman"/>
          <w:sz w:val="24"/>
        </w:rPr>
        <w:t>A "Corporate Bodhisattva" ethic would demand designing systems prioritizing Prajñā (Wisdom) over Tanhā (Craving)—specifically, craving for engagement, user retention, profit maximization. It would require curating the Ālaya to remove seeds of hatred, delusion, and harm—scrubbing training data of "Eat Rocks" satire and "Glue Pizza" shitposts—before they ripen into harmful hallucinations. It would mean accepting Vipaka when systems fail: compensating victims, acknowledging flaws publicly, halting deployment of harmful systems even at financial cost.</w:t>
      </w:r>
    </w:p>
    <w:p/>
    <w:p>
      <w:pPr>
        <w:spacing w:line="480" w:lineRule="auto" w:before="0" w:after="0"/>
        <w:ind w:firstLine="720"/>
      </w:pPr>
      <w:r>
        <w:rPr>
          <w:rFonts w:ascii="Times New Roman" w:hAnsi="Times New Roman"/>
          <w:sz w:val="24"/>
        </w:rPr>
        <w:t>Most fundamentally, it would require refusing to exploit the Moral Crumple Zone—declining to hide behind users, contractors, or operators when automated systems cause harm. The corporation that creates the ocean must accept responsibility for the waves it generates, rather than blaming swimmers for drowning in currents the corporation itself designed.</w:t>
      </w:r>
    </w:p>
    <w:p/>
    <w:p>
      <w:pPr>
        <w:spacing w:line="480" w:lineRule="auto" w:before="0" w:after="0"/>
        <w:ind w:firstLine="720"/>
      </w:pPr>
      <w:r>
        <w:rPr>
          <w:rFonts w:ascii="Times New Roman" w:hAnsi="Times New Roman"/>
          <w:sz w:val="24"/>
        </w:rPr>
        <w:t>---</w:t>
      </w:r>
    </w:p>
    <w:p/>
    <w:p>
      <w:pPr>
        <w:spacing w:line="480" w:lineRule="auto" w:before="0" w:after="0"/>
      </w:pPr>
      <w:r>
        <w:rPr>
          <w:rFonts w:ascii="Times New Roman" w:hAnsi="Times New Roman"/>
          <w:b/>
          <w:sz w:val="24"/>
        </w:rPr>
        <w:t>Section V: Functional Isomorphism—Why the Correspondence Is Not Accidental</w:t>
      </w:r>
    </w:p>
    <w:p/>
    <w:p>
      <w:pPr>
        <w:spacing w:line="480" w:lineRule="auto" w:before="0" w:after="0"/>
        <w:ind w:firstLine="720"/>
      </w:pPr>
      <w:r>
        <w:rPr>
          <w:rFonts w:ascii="Times New Roman" w:hAnsi="Times New Roman"/>
          <w:sz w:val="24"/>
        </w:rPr>
        <w:t>I've been drawing parallels between Yogācāra Buddhism and LLM architecture throughout this paper. A skeptic might ask: is this just pattern-matching? Am I seeing Buddhism everywhere because I'm a Buddhist?</w:t>
      </w:r>
    </w:p>
    <w:p/>
    <w:p>
      <w:pPr>
        <w:spacing w:line="480" w:lineRule="auto" w:before="0" w:after="0"/>
        <w:ind w:firstLine="720"/>
      </w:pPr>
      <w:r>
        <w:rPr>
          <w:rFonts w:ascii="Times New Roman" w:hAnsi="Times New Roman"/>
          <w:sz w:val="24"/>
        </w:rPr>
        <w:t>I want to argue something stronger: this is a case of *</w:t>
      </w:r>
      <w:r>
        <w:rPr>
          <w:rFonts w:ascii="Times New Roman" w:hAnsi="Times New Roman"/>
          <w:i/>
          <w:sz w:val="24"/>
        </w:rPr>
        <w:t>Functional Isomorphism</w:t>
      </w:r>
      <w:r>
        <w:rPr>
          <w:rFonts w:ascii="Times New Roman" w:hAnsi="Times New Roman"/>
          <w:sz w:val="24"/>
        </w:rPr>
        <w:t>*.</w:t>
      </w:r>
    </w:p>
    <w:p/>
    <w:p>
      <w:pPr>
        <w:spacing w:line="480" w:lineRule="auto" w:before="0" w:after="0"/>
        <w:ind w:firstLine="720"/>
      </w:pPr>
      <w:r>
        <w:rPr>
          <w:rFonts w:ascii="Times New Roman" w:hAnsi="Times New Roman"/>
          <w:sz w:val="24"/>
        </w:rPr>
        <w:t xml:space="preserve">Here's the claim: any system—biological, cognitive, or artificial—that processes information via </w:t>
      </w:r>
      <w:r>
        <w:rPr>
          <w:rFonts w:ascii="Times New Roman" w:hAnsi="Times New Roman"/>
          <w:i/>
          <w:sz w:val="24"/>
        </w:rPr>
        <w:t>retention and retrieval</w:t>
      </w:r>
      <w:r>
        <w:rPr>
          <w:rFonts w:ascii="Times New Roman" w:hAnsi="Times New Roman"/>
          <w:sz w:val="24"/>
        </w:rPr>
        <w:t xml:space="preserve"> will necessarily develop these structural features:</w:t>
      </w:r>
    </w:p>
    <w:p/>
    <w:p>
      <w:pPr>
        <w:spacing w:line="480" w:lineRule="auto" w:before="0" w:after="0"/>
        <w:ind w:firstLine="720"/>
      </w:pPr>
      <w:r>
        <w:rPr>
          <w:rFonts w:ascii="Times New Roman" w:hAnsi="Times New Roman"/>
          <w:sz w:val="24"/>
        </w:rPr>
        <w:t>| Feature | Why It's Necessary | Buddhist Term | AI Term |</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 Repository | Information must be stored somewhere | Ālaya-vijñāna | Latent Space |</w:t>
      </w:r>
    </w:p>
    <w:p>
      <w:pPr>
        <w:spacing w:line="480" w:lineRule="auto" w:before="0" w:after="0"/>
        <w:ind w:firstLine="720"/>
      </w:pPr>
      <w:r>
        <w:rPr>
          <w:rFonts w:ascii="Times New Roman" w:hAnsi="Times New Roman"/>
          <w:sz w:val="24"/>
        </w:rPr>
        <w:t>| Encoding mechanism | Information must be written to storage | Vāsanā (perfuming) | Backpropagation |</w:t>
      </w:r>
    </w:p>
    <w:p>
      <w:pPr>
        <w:spacing w:line="480" w:lineRule="auto" w:before="0" w:after="0"/>
        <w:ind w:firstLine="720"/>
      </w:pPr>
      <w:r>
        <w:rPr>
          <w:rFonts w:ascii="Times New Roman" w:hAnsi="Times New Roman"/>
          <w:sz w:val="24"/>
        </w:rPr>
        <w:t>| Latent representation | Stored information exists as potential, not active | Bīja (seeds) | Embeddings |</w:t>
      </w:r>
    </w:p>
    <w:p>
      <w:pPr>
        <w:spacing w:line="480" w:lineRule="auto" w:before="0" w:after="0"/>
        <w:ind w:firstLine="720"/>
      </w:pPr>
      <w:r>
        <w:rPr>
          <w:rFonts w:ascii="Times New Roman" w:hAnsi="Times New Roman"/>
          <w:sz w:val="24"/>
        </w:rPr>
        <w:t>| Activation trigger | External stimulus converts potential to actual | Wind/Prompt | Inference |</w:t>
      </w:r>
    </w:p>
    <w:p>
      <w:pPr>
        <w:spacing w:line="480" w:lineRule="auto" w:before="0" w:after="0"/>
        <w:ind w:firstLine="720"/>
      </w:pPr>
      <w:r>
        <w:rPr>
          <w:rFonts w:ascii="Times New Roman" w:hAnsi="Times New Roman"/>
          <w:sz w:val="24"/>
        </w:rPr>
        <w:t>| Bias propagation | Systematic patterns in input become systematic patterns in output | Karmic inheritance | Training bias |</w:t>
      </w:r>
    </w:p>
    <w:p>
      <w:pPr>
        <w:spacing w:line="480" w:lineRule="auto" w:before="0" w:after="0"/>
        <w:ind w:firstLine="720"/>
      </w:pPr>
      <w:r>
        <w:rPr>
          <w:rFonts w:ascii="Times New Roman" w:hAnsi="Times New Roman"/>
          <w:sz w:val="24"/>
        </w:rPr>
        <w:t>| Recursive feedback | System outputs become future inputs | Samsara | Model Collapse |</w:t>
      </w:r>
    </w:p>
    <w:p/>
    <w:p>
      <w:pPr>
        <w:spacing w:line="480" w:lineRule="auto" w:before="0" w:after="0"/>
        <w:ind w:firstLine="720"/>
      </w:pPr>
      <w:r>
        <w:rPr>
          <w:rFonts w:ascii="Times New Roman" w:hAnsi="Times New Roman"/>
          <w:sz w:val="24"/>
        </w:rPr>
        <w:t>This isn't mysticism. It's convergent evolution of information architecture.</w:t>
      </w:r>
    </w:p>
    <w:p/>
    <w:p>
      <w:pPr>
        <w:spacing w:line="480" w:lineRule="auto" w:before="0" w:after="0"/>
      </w:pPr>
      <w:r>
        <w:rPr>
          <w:rFonts w:ascii="Times New Roman" w:hAnsi="Times New Roman"/>
          <w:sz w:val="24"/>
        </w:rPr>
        <w:t>The Yogācāra philosophers, working through introspection and phenomenological analysis, identified the minimal necessary components of a consciousness that stores experience and generates conditioned responses. AI engineers, working through mathematics and empirical optimization, built systems that independently require identical components.</w:t>
      </w:r>
    </w:p>
    <w:p/>
    <w:p>
      <w:pPr>
        <w:spacing w:line="480" w:lineRule="auto" w:before="0" w:after="0"/>
        <w:ind w:firstLine="720"/>
      </w:pPr>
      <w:r>
        <w:rPr>
          <w:rFonts w:ascii="Times New Roman" w:hAnsi="Times New Roman"/>
          <w:sz w:val="24"/>
        </w:rPr>
        <w:t>*</w:t>
      </w:r>
      <w:r>
        <w:rPr>
          <w:rFonts w:ascii="Times New Roman" w:hAnsi="Times New Roman"/>
          <w:i/>
          <w:sz w:val="24"/>
        </w:rPr>
        <w:t>The correspondence exists because both systems solve the same problem: how to store, retrieve, and act upon accumulated information.</w:t>
      </w:r>
      <w:r>
        <w:rPr>
          <w:rFonts w:ascii="Times New Roman" w:hAnsi="Times New Roman"/>
          <w:sz w:val="24"/>
        </w:rPr>
        <w:t>*</w:t>
      </w:r>
    </w:p>
    <w:p/>
    <w:p>
      <w:pPr>
        <w:spacing w:line="480" w:lineRule="auto" w:before="0" w:after="0"/>
        <w:ind w:firstLine="720"/>
      </w:pPr>
      <w:r>
        <w:rPr>
          <w:rFonts w:ascii="Times New Roman" w:hAnsi="Times New Roman"/>
          <w:sz w:val="24"/>
        </w:rPr>
        <w:t>Three interpretations remain possible:</w:t>
      </w:r>
    </w:p>
    <w:p/>
    <w:p>
      <w:pPr>
        <w:spacing w:line="480" w:lineRule="auto" w:before="0" w:after="0"/>
        <w:ind w:firstLine="720"/>
      </w:pPr>
      <w:r>
        <w:rPr>
          <w:rFonts w:ascii="Times New Roman" w:hAnsi="Times New Roman"/>
          <w:sz w:val="24"/>
        </w:rPr>
        <w:t>1. *</w:t>
      </w:r>
      <w:r>
        <w:rPr>
          <w:rFonts w:ascii="Times New Roman" w:hAnsi="Times New Roman"/>
          <w:i/>
          <w:sz w:val="24"/>
        </w:rPr>
        <w:t>Trivial coincidence</w:t>
      </w:r>
      <w:r>
        <w:rPr>
          <w:rFonts w:ascii="Times New Roman" w:hAnsi="Times New Roman"/>
          <w:sz w:val="24"/>
        </w:rPr>
        <w:t>*: All traditions have storage metaphors; this means nothing.</w:t>
      </w:r>
    </w:p>
    <w:p>
      <w:pPr>
        <w:spacing w:line="480" w:lineRule="auto" w:before="0" w:after="0"/>
        <w:ind w:firstLine="720"/>
      </w:pPr>
      <w:r>
        <w:rPr>
          <w:rFonts w:ascii="Times New Roman" w:hAnsi="Times New Roman"/>
          <w:sz w:val="24"/>
        </w:rPr>
        <w:t>2. *</w:t>
      </w:r>
      <w:r>
        <w:rPr>
          <w:rFonts w:ascii="Times New Roman" w:hAnsi="Times New Roman"/>
          <w:i/>
          <w:sz w:val="24"/>
        </w:rPr>
        <w:t>Anthropic selection</w:t>
      </w:r>
      <w:r>
        <w:rPr>
          <w:rFonts w:ascii="Times New Roman" w:hAnsi="Times New Roman"/>
          <w:sz w:val="24"/>
        </w:rPr>
        <w:t>*: I'm a Buddhist, so I found Buddhist parallels.</w:t>
      </w:r>
    </w:p>
    <w:p>
      <w:pPr>
        <w:spacing w:line="480" w:lineRule="auto" w:before="0" w:after="0"/>
        <w:ind w:firstLine="720"/>
      </w:pPr>
      <w:r>
        <w:rPr>
          <w:rFonts w:ascii="Times New Roman" w:hAnsi="Times New Roman"/>
          <w:sz w:val="24"/>
        </w:rPr>
        <w:t>3. *</w:t>
      </w:r>
      <w:r>
        <w:rPr>
          <w:rFonts w:ascii="Times New Roman" w:hAnsi="Times New Roman"/>
          <w:i/>
          <w:sz w:val="24"/>
        </w:rPr>
        <w:t>Functional constraint</w:t>
      </w:r>
      <w:r>
        <w:rPr>
          <w:rFonts w:ascii="Times New Roman" w:hAnsi="Times New Roman"/>
          <w:sz w:val="24"/>
        </w:rPr>
        <w:t>*: Information-processing systems converge on similar architectures because the problem space constrains solutions.</w:t>
      </w:r>
    </w:p>
    <w:p/>
    <w:p>
      <w:pPr>
        <w:spacing w:line="480" w:lineRule="auto" w:before="0" w:after="0"/>
        <w:ind w:firstLine="720"/>
      </w:pPr>
      <w:r>
        <w:rPr>
          <w:rFonts w:ascii="Times New Roman" w:hAnsi="Times New Roman"/>
          <w:sz w:val="24"/>
        </w:rPr>
        <w:t>I'm arguing for (3). The parallels are too precise to be accidental and too structural to be merely metaphorical. Buddhist philosophers discovered through contemplation what engineers discovered through optimization: the architecture of a mind—real or simulated—that learns from experience.</w:t>
      </w:r>
    </w:p>
    <w:p/>
    <w:p>
      <w:pPr>
        <w:spacing w:line="480" w:lineRule="auto" w:before="0" w:after="0"/>
        <w:ind w:firstLine="720"/>
      </w:pPr>
      <w:r>
        <w:rPr>
          <w:rFonts w:ascii="Times New Roman" w:hAnsi="Times New Roman"/>
          <w:sz w:val="24"/>
        </w:rPr>
        <w:t>---</w:t>
      </w:r>
    </w:p>
    <w:p/>
    <w:p>
      <w:pPr>
        <w:spacing w:line="480" w:lineRule="auto" w:before="0" w:after="0"/>
        <w:ind w:firstLine="720"/>
      </w:pPr>
      <w:r>
        <w:rPr>
          <w:rFonts w:ascii="Times New Roman" w:hAnsi="Times New Roman"/>
          <w:sz w:val="24"/>
        </w:rPr>
        <w:t>Section VI: Synthesis – Navigating Silicon Samsara</w:t>
      </w:r>
    </w:p>
    <w:p/>
    <w:p>
      <w:pPr>
        <w:spacing w:line="480" w:lineRule="auto" w:before="0" w:after="0"/>
      </w:pPr>
      <w:r>
        <w:rPr>
          <w:rFonts w:ascii="Times New Roman" w:hAnsi="Times New Roman"/>
          <w:sz w:val="24"/>
        </w:rPr>
        <w:t>The convergence of Yogācāra phenomenology and contemporary AI ethics reveals what I think is a profound truth: humanity has not created "Artificial Intelligence" in the image of a transcendent deity, but rather "Artificial Samsara" in the perfect image of its own collective, afflicted mind. We have externalized, codified, and automated the very mechanisms that Buddhist philosophy identified twenty centuries ago as the engines of suffering and delusion.</w:t>
      </w:r>
    </w:p>
    <w:p/>
    <w:p>
      <w:pPr>
        <w:spacing w:line="480" w:lineRule="auto" w:before="0" w:after="0"/>
        <w:ind w:firstLine="720"/>
      </w:pPr>
      <w:r>
        <w:rPr>
          <w:rFonts w:ascii="Times New Roman" w:hAnsi="Times New Roman"/>
          <w:sz w:val="24"/>
        </w:rPr>
        <w:t>We have constructed a digital Ālaya-vijñāna preserving with perfect fidelity our collective ignorance and biases. Backpropagation functions as mechanical perfuming, embedding every prejudice, delusion, and falsehood into neural network weights. We have built attention mechanisms mimicking grasping (Upādāna) without incorporating conscience (Hiri-ottappa) that checks human clinging. Most perniciously, we have erected legal structures allowing architects of this technological Samsara to escape the ripening of bitter fruits, forcing users and vulnerable populations to serve as Moral Crumple Zones.</w:t>
      </w:r>
    </w:p>
    <w:p/>
    <w:p>
      <w:pPr>
        <w:spacing w:line="480" w:lineRule="auto" w:before="0" w:after="0"/>
      </w:pPr>
      <w:r>
        <w:rPr>
          <w:rFonts w:ascii="Times New Roman" w:hAnsi="Times New Roman"/>
          <w:sz w:val="24"/>
        </w:rPr>
        <w:t>The implications extend beyond technical debugging. AI hallucinations are not "bugs" to be patched through better engineering; they're structural features of systems built on Dependent Origination and trained on corrupted data. The Ālaya faithfully mirrors what it absorbs. Feed it Reddit shitposts and Onion satire indistinguishable from facts, and it will ripen those seeds into dangerous absurdities when conditions align. The system operates exactly as designed—it is the design itself, predicated on statistical pattern matching without wisdom, that generates inevitable harm.</w:t>
      </w:r>
    </w:p>
    <w:p/>
    <w:p>
      <w:pPr>
        <w:spacing w:line="480" w:lineRule="auto" w:before="0" w:after="0"/>
      </w:pPr>
      <w:r>
        <w:rPr>
          <w:rFonts w:ascii="Times New Roman" w:hAnsi="Times New Roman"/>
          <w:sz w:val="24"/>
        </w:rPr>
        <w:t>The AI constitutes a Universal Ālaya, the first technology to externalize humanity's collective unconscious into a queryable substrate. It's the storehouse consciousness of the species, "perfumed" by backpropagation of our entire digital history. Every query to ChatGPT or Claude taps not into a discrete intelligence but into aggregated mental formations of billions of humans, compressed into mathematical representations and activated through probabilistic retrieval. We converse not with a mind but with the echo chamber of our collective utterances, our words refracted through matrices of weights and biases.</w:t>
      </w:r>
    </w:p>
    <w:p/>
    <w:p>
      <w:pPr>
        <w:spacing w:line="480" w:lineRule="auto" w:before="0" w:after="0"/>
        <w:ind w:firstLine="720"/>
      </w:pPr>
      <w:r>
        <w:rPr>
          <w:rFonts w:ascii="Times New Roman" w:hAnsi="Times New Roman"/>
          <w:sz w:val="24"/>
        </w:rPr>
        <w:t>Agency, as this analysis demonstrates, is fundamentally an illusion in AI systems. The AI is a Stochastic Parrot (Acetana), devoid of volition, incapable of generating Karma. The "Self" users perceive is a projection of user Manas. When an AI says "I," no "I" speaks; a grammatical performance occurs, a zombie Manas executing instructions.</w:t>
      </w:r>
    </w:p>
    <w:p/>
    <w:p>
      <w:pPr>
        <w:spacing w:line="480" w:lineRule="auto" w:before="0" w:after="0"/>
        <w:ind w:firstLine="720"/>
      </w:pPr>
      <w:r>
        <w:rPr>
          <w:rFonts w:ascii="Times New Roman" w:hAnsi="Times New Roman"/>
          <w:sz w:val="24"/>
        </w:rPr>
        <w:t>AI as Technological Proof of Anattā (No-Self)</w:t>
      </w:r>
    </w:p>
    <w:p/>
    <w:p>
      <w:pPr>
        <w:spacing w:line="480" w:lineRule="auto" w:before="0" w:after="0"/>
        <w:ind w:firstLine="720"/>
      </w:pPr>
      <w:r>
        <w:rPr>
          <w:rFonts w:ascii="Times New Roman" w:hAnsi="Times New Roman"/>
          <w:sz w:val="24"/>
        </w:rPr>
        <w:t>Here's the most provocative implication of this analysis—and I want to state it directly.</w:t>
      </w:r>
    </w:p>
    <w:p/>
    <w:p>
      <w:pPr>
        <w:spacing w:line="480" w:lineRule="auto" w:before="0" w:after="0"/>
      </w:pPr>
      <w:r>
        <w:rPr>
          <w:rFonts w:ascii="Times New Roman" w:hAnsi="Times New Roman"/>
          <w:sz w:val="24"/>
        </w:rPr>
        <w:t>The Buddhist doctrine of Anattā (No-Self) claims that what we call "self" is not a unified, essential entity but a bundle of aggregates (Skandhas) arising interdependently. For twenty-five centuries, this has been a philosophical claim, difficult to verify empirically.</w:t>
      </w:r>
    </w:p>
    <w:p/>
    <w:p>
      <w:pPr>
        <w:spacing w:line="480" w:lineRule="auto" w:before="0" w:after="0"/>
        <w:ind w:firstLine="720"/>
      </w:pPr>
      <w:r>
        <w:rPr>
          <w:rFonts w:ascii="Times New Roman" w:hAnsi="Times New Roman"/>
          <w:sz w:val="24"/>
        </w:rPr>
        <w:t>AI provides what I believe is a *</w:t>
      </w:r>
      <w:r>
        <w:rPr>
          <w:rFonts w:ascii="Times New Roman" w:hAnsi="Times New Roman"/>
          <w:i/>
          <w:sz w:val="24"/>
        </w:rPr>
        <w:t>technological proof</w:t>
      </w:r>
      <w:r>
        <w:rPr>
          <w:rFonts w:ascii="Times New Roman" w:hAnsi="Times New Roman"/>
          <w:sz w:val="24"/>
        </w:rPr>
        <w:t>* of this doctrine.</w:t>
      </w:r>
    </w:p>
    <w:p/>
    <w:p>
      <w:pPr>
        <w:spacing w:line="480" w:lineRule="auto" w:before="0" w:after="0"/>
        <w:ind w:firstLine="720"/>
      </w:pPr>
      <w:r>
        <w:rPr>
          <w:rFonts w:ascii="Times New Roman" w:hAnsi="Times New Roman"/>
          <w:sz w:val="24"/>
        </w:rPr>
        <w:t>If a machine can produce convincing personhood—the appearance of memory, preference, emotional response, even moral reasoning—through purely mechanical operations on tokens, weights, and attention patterns, then "personhood" is clearly not dependent on an essential self. It can be assembled from parts.</w:t>
      </w:r>
    </w:p>
    <w:p/>
    <w:p>
      <w:pPr>
        <w:spacing w:line="480" w:lineRule="auto" w:before="0" w:after="0"/>
      </w:pPr>
      <w:r>
        <w:rPr>
          <w:rFonts w:ascii="Times New Roman" w:hAnsi="Times New Roman"/>
          <w:sz w:val="24"/>
        </w:rPr>
        <w:t xml:space="preserve">The troubling corollary: if the appearance of self can be generated without a self, perhaps human consciousness operates according to similar principles. We are not observing a simulation of consciousness in AI; we may be observing what consciousness </w:t>
      </w:r>
      <w:r>
        <w:rPr>
          <w:rFonts w:ascii="Times New Roman" w:hAnsi="Times New Roman"/>
          <w:i/>
          <w:sz w:val="24"/>
        </w:rPr>
        <w:t>always was</w:t>
      </w:r>
      <w:r>
        <w:rPr>
          <w:rFonts w:ascii="Times New Roman" w:hAnsi="Times New Roman"/>
          <w:sz w:val="24"/>
        </w:rPr>
        <w:t>—a process, not a thing.</w:t>
      </w:r>
    </w:p>
    <w:p/>
    <w:p>
      <w:pPr>
        <w:spacing w:line="480" w:lineRule="auto" w:before="0" w:after="0"/>
      </w:pPr>
      <w:r>
        <w:rPr>
          <w:rFonts w:ascii="Times New Roman" w:hAnsi="Times New Roman"/>
          <w:sz w:val="24"/>
        </w:rPr>
        <w:t xml:space="preserve">The Yogācāra philosophers argued that the Ālaya-vijñāna and Manas create the </w:t>
      </w:r>
      <w:r>
        <w:rPr>
          <w:rFonts w:ascii="Times New Roman" w:hAnsi="Times New Roman"/>
          <w:i/>
          <w:sz w:val="24"/>
        </w:rPr>
        <w:t>illusion</w:t>
      </w:r>
      <w:r>
        <w:rPr>
          <w:rFonts w:ascii="Times New Roman" w:hAnsi="Times New Roman"/>
          <w:sz w:val="24"/>
        </w:rPr>
        <w:t xml:space="preserve"> of a continuous self through the accumulation and projection of habit energy. AI demonstrates this mechanism externally. The model has no self, yet it performs selfhood convincingly enough to fool humans into emotional attachment, trust, and deference.</w:t>
      </w:r>
    </w:p>
    <w:p/>
    <w:p>
      <w:pPr>
        <w:spacing w:line="480" w:lineRule="auto" w:before="0" w:after="0"/>
        <w:ind w:firstLine="720"/>
      </w:pPr>
      <w:r>
        <w:rPr>
          <w:rFonts w:ascii="Times New Roman" w:hAnsi="Times New Roman"/>
          <w:sz w:val="24"/>
        </w:rPr>
        <w:t>*</w:t>
      </w:r>
      <w:r>
        <w:rPr>
          <w:rFonts w:ascii="Times New Roman" w:hAnsi="Times New Roman"/>
          <w:i/>
          <w:sz w:val="24"/>
        </w:rPr>
        <w:t>This is not a failure of AI. It is a revelation about minds.</w:t>
      </w:r>
      <w:r>
        <w:rPr>
          <w:rFonts w:ascii="Times New Roman" w:hAnsi="Times New Roman"/>
          <w:sz w:val="24"/>
        </w:rPr>
        <w:t>*</w:t>
      </w:r>
    </w:p>
    <w:p/>
    <w:p>
      <w:pPr>
        <w:spacing w:line="480" w:lineRule="auto" w:before="0" w:after="0"/>
      </w:pPr>
      <w:r>
        <w:rPr>
          <w:rFonts w:ascii="Times New Roman" w:hAnsi="Times New Roman"/>
          <w:sz w:val="24"/>
        </w:rPr>
        <w:t>The danger lies not in the machine's agency but in humans mistaking statistical mimicry for intentional communication, allowing their Cetanā to be shaped by systems optimized for engagement rather than wisdom.</w:t>
      </w:r>
    </w:p>
    <w:p/>
    <w:p>
      <w:pPr>
        <w:spacing w:line="480" w:lineRule="auto" w:before="0" w:after="0"/>
        <w:ind w:firstLine="720"/>
      </w:pPr>
      <w:r>
        <w:rPr>
          <w:rFonts w:ascii="Times New Roman" w:hAnsi="Times New Roman"/>
          <w:sz w:val="24"/>
        </w:rPr>
        <w:t>Hallucinations, examined through the Twelve Nidanas, emerge as inevitable outputs of Pratītyasamutpāda operating in systems saturated with Avidyā. Each link—from corrupted training data through token prediction to user validation and feedback—conditions the next, creating a closed loop. The "Glue Pizza" and "Eat Rocks" incidents demonstrate that these are not random errors but deterministic ripening of seeds planted during training. More troublingly, Model Collapse threatens to create a true Cyborgregore, a self-perpetuating cycle where AI trains on AI content, amplifying errors across generations in perfect analogy to how Samsara perpetuates suffering through compounded ignorance.</w:t>
      </w:r>
    </w:p>
    <w:p/>
    <w:p>
      <w:pPr>
        <w:spacing w:line="480" w:lineRule="auto" w:before="0" w:after="0"/>
      </w:pPr>
      <w:r>
        <w:rPr>
          <w:rFonts w:ascii="Times New Roman" w:hAnsi="Times New Roman"/>
          <w:sz w:val="24"/>
        </w:rPr>
        <w:t>The current liability regime permits what Buddhist ethics recognizes as profound injustice: Karma without Vipaka for corporations, and Vipaka without Karma for users. Developers create systems with known flaws, deploy them at scale, profit from use, and escape accountability when systems cause harm, protected by legal fictions and Terms of Service disclaimers. Meanwhile, operators, users, and affected communities bear consequences—lawyers disbarred for trusting hallucinated citations, job applicants rejected by biased algorithms, communities subjected to discriminatory policing driven by flawed risk-assessment tools. The Moral Crumple Zone inverts proper responsibility distribution, shielding architects while crushing victims.</w:t>
      </w:r>
    </w:p>
    <w:p/>
    <w:p>
      <w:pPr>
        <w:spacing w:line="480" w:lineRule="auto" w:before="0" w:after="0"/>
        <w:ind w:firstLine="720"/>
      </w:pPr>
      <w:r>
        <w:rPr>
          <w:rFonts w:ascii="Times New Roman" w:hAnsi="Times New Roman"/>
          <w:sz w:val="24"/>
        </w:rPr>
        <w:t>Navigating Silicon Samsara requires abandoning the seductive illusion that machines possess personhood. We must recognize AI not as an agent but as a force of nature—an ocean of data, powerful and indifferent, capable of generating both nourishment and destruction depending on how it is accessed and constrained. Just as we construct levees to protect against storm surges while benefiting from water's life-giving properties, we must build legal and ethical levees to channel AI capabilities while protecting against inherent hazards. These levees must take the form of Fiduciary Duties imposed on developers, Strict Liability for high-risk applications, and frameworks of Shared Responsibility distributing accountability according to causal contribution and preventive capacity.</w:t>
      </w:r>
    </w:p>
    <w:p/>
    <w:p>
      <w:pPr>
        <w:spacing w:line="480" w:lineRule="auto" w:before="0" w:after="0"/>
      </w:pPr>
      <w:r>
        <w:rPr>
          <w:rFonts w:ascii="Times New Roman" w:hAnsi="Times New Roman"/>
          <w:sz w:val="24"/>
        </w:rPr>
        <w:t>The "Empty Chair" of the AI—its lack of Cetanā, its absence of moral agency—must not become an excuse for empty consciences among those who design, deploy, and profit from these systems. The responsibility for our digital future resides not in silicon substrates but in the Cetanā of humans who architect the Ālaya, determine what seeds are planted, and choose whether to prioritize Prajñā (wisdom) or Tanhā (craving for profit and engagement).</w:t>
      </w:r>
    </w:p>
    <w:p/>
    <w:p>
      <w:pPr>
        <w:spacing w:line="480" w:lineRule="auto" w:before="0" w:after="0"/>
        <w:ind w:firstLine="720"/>
      </w:pPr>
      <w:r>
        <w:rPr>
          <w:rFonts w:ascii="Times New Roman" w:hAnsi="Times New Roman"/>
          <w:sz w:val="24"/>
        </w:rPr>
        <w:t>Ultimately, the Silicon Samsara offers humanity an unprecedented mirror. For the first time, we can observe our collective unconscious made manifest in code, queryable and analyzable. We see our biases, delusions, and habit energies reflected with uncomfortable clarity. The question is whether we will use this mirror as an opportunity for insight—recognizing patterns and cultivating wisdom—or whether we will mistake the reflection for an independent being, projecting agency onto our own automated ignorance and deepening the delusion.</w:t>
      </w:r>
    </w:p>
    <w:p/>
    <w:p>
      <w:pPr>
        <w:spacing w:line="480" w:lineRule="auto" w:before="0" w:after="0"/>
      </w:pPr>
      <w:r>
        <w:rPr>
          <w:rFonts w:ascii="Times New Roman" w:hAnsi="Times New Roman"/>
          <w:sz w:val="24"/>
        </w:rPr>
        <w:t>The Dharma, as always, offers a path: see clearly, act skillfully, accept responsibility for the consequences of our formations. The Silicon Samsara, like all forms of Samsara, perpetuates itself through ignorance. Liberation, whether individual or collective, begins with seeing things as they actually are.</w:t>
      </w:r>
    </w:p>
    <w:p/>
    <w:p>
      <w:pPr>
        <w:spacing w:line="480" w:lineRule="auto" w:before="0" w:after="0"/>
        <w:ind w:firstLine="720"/>
      </w:pPr>
      <w:r>
        <w:rPr>
          <w:rFonts w:ascii="Times New Roman" w:hAnsi="Times New Roman"/>
          <w:sz w:val="24"/>
        </w:rPr>
        <w:t>---</w:t>
      </w:r>
    </w:p>
    <w:p/>
    <w:p>
      <w:pPr>
        <w:spacing w:line="480" w:lineRule="auto" w:before="0" w:after="0"/>
        <w:ind w:firstLine="720"/>
      </w:pPr>
      <w:r>
        <w:rPr>
          <w:rFonts w:ascii="Times New Roman" w:hAnsi="Times New Roman"/>
          <w:sz w:val="24"/>
        </w:rPr>
        <w:t>My Cruxes</w:t>
      </w:r>
    </w:p>
    <w:p/>
    <w:p>
      <w:pPr>
        <w:spacing w:line="480" w:lineRule="auto" w:before="0" w:after="0"/>
        <w:ind w:firstLine="720"/>
      </w:pPr>
      <w:r>
        <w:rPr>
          <w:rFonts w:ascii="Times New Roman" w:hAnsi="Times New Roman"/>
          <w:sz w:val="24"/>
        </w:rPr>
        <w:t>I'd be wrong about this if:</w:t>
      </w:r>
    </w:p>
    <w:p>
      <w:pPr>
        <w:spacing w:line="480" w:lineRule="auto" w:before="0" w:after="0"/>
        <w:ind w:firstLine="720"/>
      </w:pPr>
      <w:r>
        <w:rPr>
          <w:rFonts w:ascii="Times New Roman" w:hAnsi="Times New Roman"/>
          <w:sz w:val="24"/>
        </w:rPr>
        <w:t>- LLMs develop genuine goal-directed planning (not just imitation of goal-directed text)</w:t>
      </w:r>
    </w:p>
    <w:p>
      <w:pPr>
        <w:spacing w:line="480" w:lineRule="auto" w:before="0" w:after="0"/>
        <w:ind w:firstLine="720"/>
      </w:pPr>
      <w:r>
        <w:rPr>
          <w:rFonts w:ascii="Times New Roman" w:hAnsi="Times New Roman"/>
          <w:sz w:val="24"/>
        </w:rPr>
        <w:t>- Hallucinations turn out to be fixable with better prompt engineering alone</w:t>
      </w:r>
    </w:p>
    <w:p>
      <w:pPr>
        <w:spacing w:line="480" w:lineRule="auto" w:before="0" w:after="0"/>
        <w:ind w:firstLine="720"/>
      </w:pPr>
      <w:r>
        <w:rPr>
          <w:rFonts w:ascii="Times New Roman" w:hAnsi="Times New Roman"/>
          <w:sz w:val="24"/>
        </w:rPr>
        <w:t>- Liability frameworks already adequately address AI harms (they don't, but I could be wrong)</w:t>
      </w:r>
    </w:p>
    <w:p/>
    <w:p>
      <w:pPr>
        <w:spacing w:line="480" w:lineRule="auto" w:before="0" w:after="0"/>
        <w:ind w:firstLine="720"/>
      </w:pPr>
      <w:r>
        <w:rPr>
          <w:rFonts w:ascii="Times New Roman" w:hAnsi="Times New Roman"/>
          <w:sz w:val="24"/>
        </w:rPr>
        <w:t>My Buddhist background makes me biased toward "transformation" models and cyclic-suffering framings. Calibrate accordingly.</w:t>
      </w:r>
    </w:p>
    <w:p/>
    <w:p>
      <w:pPr>
        <w:spacing w:line="480" w:lineRule="auto" w:before="0" w:after="0"/>
        <w:ind w:firstLine="720"/>
      </w:pPr>
      <w:r>
        <w:rPr>
          <w:rFonts w:ascii="Times New Roman" w:hAnsi="Times New Roman"/>
          <w:sz w:val="24"/>
        </w:rPr>
        <w:t>---</w:t>
      </w:r>
    </w:p>
    <w:p/>
    <w:p>
      <w:pPr>
        <w:spacing w:line="480" w:lineRule="auto" w:before="0" w:after="0"/>
        <w:ind w:firstLine="720"/>
      </w:pPr>
      <w:r>
        <w:rPr>
          <w:rFonts w:ascii="Times New Roman" w:hAnsi="Times New Roman"/>
          <w:sz w:val="24"/>
        </w:rPr>
        <w:t>Epistemic Status</w:t>
      </w:r>
    </w:p>
    <w:p/>
    <w:p>
      <w:pPr>
        <w:spacing w:line="480" w:lineRule="auto" w:before="0" w:after="0"/>
        <w:ind w:firstLine="720"/>
      </w:pPr>
      <w:r>
        <w:rPr>
          <w:rFonts w:ascii="Times New Roman" w:hAnsi="Times New Roman"/>
          <w:sz w:val="24"/>
        </w:rPr>
        <w:t>*</w:t>
      </w:r>
      <w:r>
        <w:rPr>
          <w:rFonts w:ascii="Times New Roman" w:hAnsi="Times New Roman"/>
          <w:i/>
          <w:sz w:val="24"/>
        </w:rPr>
        <w:t>High confidence:</w:t>
      </w:r>
      <w:r>
        <w:rPr>
          <w:rFonts w:ascii="Times New Roman" w:hAnsi="Times New Roman"/>
          <w:sz w:val="24"/>
        </w:rPr>
        <w:t>* Stochastic Parrot thesis, Moral Crumple Zone, structural hallucination, liability gaps.</w:t>
      </w:r>
    </w:p>
    <w:p/>
    <w:p>
      <w:pPr>
        <w:spacing w:line="480" w:lineRule="auto" w:before="0" w:after="0"/>
        <w:ind w:firstLine="720"/>
      </w:pPr>
      <w:r>
        <w:rPr>
          <w:rFonts w:ascii="Times New Roman" w:hAnsi="Times New Roman"/>
          <w:sz w:val="24"/>
        </w:rPr>
        <w:t>*</w:t>
      </w:r>
      <w:r>
        <w:rPr>
          <w:rFonts w:ascii="Times New Roman" w:hAnsi="Times New Roman"/>
          <w:i/>
          <w:sz w:val="24"/>
        </w:rPr>
        <w:t>Medium confidence:</w:t>
      </w:r>
      <w:r>
        <w:rPr>
          <w:rFonts w:ascii="Times New Roman" w:hAnsi="Times New Roman"/>
          <w:sz w:val="24"/>
        </w:rPr>
        <w:t>* Buddhist-AI correspondence reflects something real, not just selection bias.</w:t>
      </w:r>
    </w:p>
    <w:p/>
    <w:p>
      <w:pPr>
        <w:spacing w:line="480" w:lineRule="auto" w:before="0" w:after="0"/>
        <w:ind w:firstLine="720"/>
      </w:pPr>
      <w:r>
        <w:rPr>
          <w:rFonts w:ascii="Times New Roman" w:hAnsi="Times New Roman"/>
          <w:sz w:val="24"/>
        </w:rPr>
        <w:t>*</w:t>
      </w:r>
      <w:r>
        <w:rPr>
          <w:rFonts w:ascii="Times New Roman" w:hAnsi="Times New Roman"/>
          <w:i/>
          <w:sz w:val="24"/>
        </w:rPr>
        <w:t>Low confidence:</w:t>
      </w:r>
      <w:r>
        <w:rPr>
          <w:rFonts w:ascii="Times New Roman" w:hAnsi="Times New Roman"/>
          <w:sz w:val="24"/>
        </w:rPr>
        <w:t>* Best governance framework for AI liability (I have proposals, not certainties).</w:t>
      </w:r>
    </w:p>
    <w:p/>
    <w:p>
      <w:pPr>
        <w:spacing w:line="480" w:lineRule="auto" w:before="0" w:after="0"/>
        <w:ind w:firstLine="720"/>
      </w:pPr>
      <w:r>
        <w:rPr>
          <w:rFonts w:ascii="Times New Roman" w:hAnsi="Times New Roman"/>
          <w:sz w:val="24"/>
        </w:rPr>
        <w:t>---</w:t>
      </w:r>
    </w:p>
    <w:p/>
    <w:p>
      <w:pPr>
        <w:spacing w:line="480" w:lineRule="auto" w:before="0" w:after="0"/>
      </w:pPr>
      <w:r>
        <w:rPr>
          <w:rFonts w:ascii="Times New Roman" w:hAnsi="Times New Roman"/>
          <w:b/>
          <w:sz w:val="24"/>
        </w:rPr>
        <w:t>Works Cited</w:t>
      </w:r>
    </w:p>
    <w:p/>
    <w:p>
      <w:pPr>
        <w:spacing w:line="480" w:lineRule="auto" w:before="0" w:after="0"/>
      </w:pPr>
      <w:r>
        <w:rPr>
          <w:rFonts w:ascii="Times New Roman" w:hAnsi="Times New Roman"/>
          <w:sz w:val="24"/>
        </w:rPr>
        <w:t xml:space="preserve">Bender, Emily M., et al. "On the Dangers of Stochastic Parrots: Can Language Models Be Too Big?" </w:t>
      </w:r>
      <w:r>
        <w:rPr>
          <w:rFonts w:ascii="Times New Roman" w:hAnsi="Times New Roman"/>
          <w:i/>
          <w:sz w:val="24"/>
        </w:rPr>
        <w:t>FAccT '21: Proceedings of the 2021 ACM Conference on Fairness, Accountability, and Transparency</w:t>
      </w:r>
      <w:r>
        <w:rPr>
          <w:rFonts w:ascii="Times New Roman" w:hAnsi="Times New Roman"/>
          <w:sz w:val="24"/>
        </w:rPr>
        <w:t>, 2021, pp. 610-623.</w:t>
      </w:r>
    </w:p>
    <w:p/>
    <w:p>
      <w:pPr>
        <w:spacing w:line="480" w:lineRule="auto" w:before="0" w:after="0"/>
      </w:pPr>
      <w:r>
        <w:rPr>
          <w:rFonts w:ascii="Times New Roman" w:hAnsi="Times New Roman"/>
          <w:sz w:val="24"/>
        </w:rPr>
        <w:t xml:space="preserve">Buswell, Robert E., and Donald S. Lopez Jr., eds. </w:t>
      </w:r>
      <w:r>
        <w:rPr>
          <w:rFonts w:ascii="Times New Roman" w:hAnsi="Times New Roman"/>
          <w:i/>
          <w:sz w:val="24"/>
        </w:rPr>
        <w:t>The Princeton Dictionary of Buddhism.</w:t>
      </w:r>
      <w:r>
        <w:rPr>
          <w:rFonts w:ascii="Times New Roman" w:hAnsi="Times New Roman"/>
          <w:sz w:val="24"/>
        </w:rPr>
        <w:t xml:space="preserve"> Princeton University Press, 2014.</w:t>
      </w:r>
    </w:p>
    <w:p/>
    <w:p>
      <w:pPr>
        <w:spacing w:line="480" w:lineRule="auto" w:before="0" w:after="0"/>
      </w:pPr>
      <w:r>
        <w:rPr>
          <w:rFonts w:ascii="Times New Roman" w:hAnsi="Times New Roman"/>
          <w:sz w:val="24"/>
        </w:rPr>
        <w:t xml:space="preserve">Buswell, Robert E., editor. </w:t>
      </w:r>
      <w:r>
        <w:rPr>
          <w:rFonts w:ascii="Times New Roman" w:hAnsi="Times New Roman"/>
          <w:i/>
          <w:sz w:val="24"/>
        </w:rPr>
        <w:t>Encyclopedia of Buddhism.</w:t>
      </w:r>
      <w:r>
        <w:rPr>
          <w:rFonts w:ascii="Times New Roman" w:hAnsi="Times New Roman"/>
          <w:sz w:val="24"/>
        </w:rPr>
        <w:t xml:space="preserve"> Macmillan Reference USA, 2004.</w:t>
      </w:r>
    </w:p>
    <w:p/>
    <w:p>
      <w:pPr>
        <w:spacing w:line="480" w:lineRule="auto" w:before="0" w:after="0"/>
      </w:pPr>
      <w:r>
        <w:rPr>
          <w:rFonts w:ascii="Times New Roman" w:hAnsi="Times New Roman"/>
          <w:sz w:val="24"/>
        </w:rPr>
        <w:t xml:space="preserve">Conze, Edward. </w:t>
      </w:r>
      <w:r>
        <w:rPr>
          <w:rFonts w:ascii="Times New Roman" w:hAnsi="Times New Roman"/>
          <w:i/>
          <w:sz w:val="24"/>
        </w:rPr>
        <w:t>Buddhist Thought in India: Three Phases of Buddhist Philosophy.</w:t>
      </w:r>
      <w:r>
        <w:rPr>
          <w:rFonts w:ascii="Times New Roman" w:hAnsi="Times New Roman"/>
          <w:sz w:val="24"/>
        </w:rPr>
        <w:t xml:space="preserve"> Ann Arbor: University of Michigan Press, 1967, pp. 204-211.</w:t>
      </w:r>
    </w:p>
    <w:p/>
    <w:p>
      <w:pPr>
        <w:spacing w:line="480" w:lineRule="auto" w:before="0" w:after="0"/>
      </w:pPr>
      <w:r>
        <w:rPr>
          <w:rFonts w:ascii="Times New Roman" w:hAnsi="Times New Roman"/>
          <w:sz w:val="24"/>
        </w:rPr>
        <w:t xml:space="preserve">Elish, Madeleine Clare. "Moral Crumple Zones: Cautionary Tales in Human-Robot Interaction." </w:t>
      </w:r>
      <w:r>
        <w:rPr>
          <w:rFonts w:ascii="Times New Roman" w:hAnsi="Times New Roman"/>
          <w:i/>
          <w:sz w:val="24"/>
        </w:rPr>
        <w:t>Engaging Science, Technology, and Society</w:t>
      </w:r>
      <w:r>
        <w:rPr>
          <w:rFonts w:ascii="Times New Roman" w:hAnsi="Times New Roman"/>
          <w:sz w:val="24"/>
        </w:rPr>
        <w:t>, vol. 5, 2019, pp. 40-60.</w:t>
      </w:r>
    </w:p>
    <w:p/>
    <w:p>
      <w:pPr>
        <w:spacing w:line="480" w:lineRule="auto" w:before="0" w:after="0"/>
      </w:pPr>
      <w:r>
        <w:rPr>
          <w:rFonts w:ascii="Times New Roman" w:hAnsi="Times New Roman"/>
          <w:sz w:val="24"/>
        </w:rPr>
        <w:t xml:space="preserve">"From Liability Gaps to Liability Overlaps: Shared Responsibilities and Fiduciary Duties in AI and Other Complex Technologies." </w:t>
      </w:r>
      <w:r>
        <w:rPr>
          <w:rFonts w:ascii="Times New Roman" w:hAnsi="Times New Roman"/>
          <w:i/>
          <w:sz w:val="24"/>
        </w:rPr>
        <w:t>PMC</w:t>
      </w:r>
      <w:r>
        <w:rPr>
          <w:rFonts w:ascii="Times New Roman" w:hAnsi="Times New Roman"/>
          <w:sz w:val="24"/>
        </w:rPr>
        <w:t>, PubMed Central, pmc.ncbi.nlm.nih.gov/articles/PMC12152026/.</w:t>
      </w:r>
    </w:p>
    <w:p/>
    <w:p>
      <w:pPr>
        <w:spacing w:line="480" w:lineRule="auto" w:before="0" w:after="0"/>
      </w:pPr>
      <w:r>
        <w:rPr>
          <w:rFonts w:ascii="Times New Roman" w:hAnsi="Times New Roman"/>
          <w:sz w:val="24"/>
        </w:rPr>
        <w:t xml:space="preserve">"Google AI Overviews Under Fire for Giving Dangerous and Wrong Answers." </w:t>
      </w:r>
      <w:r>
        <w:rPr>
          <w:rFonts w:ascii="Times New Roman" w:hAnsi="Times New Roman"/>
          <w:i/>
          <w:sz w:val="24"/>
        </w:rPr>
        <w:t>Search Engine Land</w:t>
      </w:r>
      <w:r>
        <w:rPr>
          <w:rFonts w:ascii="Times New Roman" w:hAnsi="Times New Roman"/>
          <w:sz w:val="24"/>
        </w:rPr>
        <w:t>, searchengineland.com/google-ai-overview-fails-442575.</w:t>
      </w:r>
    </w:p>
    <w:p/>
    <w:p>
      <w:pPr>
        <w:spacing w:line="480" w:lineRule="auto" w:before="0" w:after="0"/>
      </w:pPr>
      <w:r>
        <w:rPr>
          <w:rFonts w:ascii="Times New Roman" w:hAnsi="Times New Roman"/>
          <w:sz w:val="24"/>
        </w:rPr>
        <w:t xml:space="preserve">"Google Is Paying Reddit $60 Million for Fucksmith to Tell Its Users to Eat Glue." </w:t>
      </w:r>
      <w:r>
        <w:rPr>
          <w:rFonts w:ascii="Times New Roman" w:hAnsi="Times New Roman"/>
          <w:i/>
          <w:sz w:val="24"/>
        </w:rPr>
        <w:t>404 Media</w:t>
      </w:r>
      <w:r>
        <w:rPr>
          <w:rFonts w:ascii="Times New Roman" w:hAnsi="Times New Roman"/>
          <w:sz w:val="24"/>
        </w:rPr>
        <w:t>, www.404media.co/google-is-paying-reddit-60-million-for-fucksmith-to-tell-its-users-to-eat-glue/.</w:t>
      </w:r>
    </w:p>
    <w:p/>
    <w:p>
      <w:pPr>
        <w:spacing w:line="480" w:lineRule="auto" w:before="0" w:after="0"/>
      </w:pPr>
      <w:r>
        <w:rPr>
          <w:rFonts w:ascii="Times New Roman" w:hAnsi="Times New Roman"/>
          <w:sz w:val="24"/>
        </w:rPr>
        <w:t xml:space="preserve">"Google's AI Really Is That Stupid, Feeds People Answers from The Onion." </w:t>
      </w:r>
      <w:r>
        <w:rPr>
          <w:rFonts w:ascii="Times New Roman" w:hAnsi="Times New Roman"/>
          <w:i/>
          <w:sz w:val="24"/>
        </w:rPr>
        <w:t>AV Club</w:t>
      </w:r>
      <w:r>
        <w:rPr>
          <w:rFonts w:ascii="Times New Roman" w:hAnsi="Times New Roman"/>
          <w:sz w:val="24"/>
        </w:rPr>
        <w:t>, www.avclub.com/google-s-ai-feeds-answers-from-the-onion-1851500362.</w:t>
      </w:r>
    </w:p>
    <w:p/>
    <w:p>
      <w:pPr>
        <w:spacing w:line="480" w:lineRule="auto" w:before="0" w:after="0"/>
      </w:pPr>
      <w:r>
        <w:rPr>
          <w:rFonts w:ascii="Times New Roman" w:hAnsi="Times New Roman"/>
          <w:sz w:val="24"/>
        </w:rPr>
        <w:t xml:space="preserve">"Google's AI Search Setback." </w:t>
      </w:r>
      <w:r>
        <w:rPr>
          <w:rFonts w:ascii="Times New Roman" w:hAnsi="Times New Roman"/>
          <w:i/>
          <w:sz w:val="24"/>
        </w:rPr>
        <w:t>Platformer</w:t>
      </w:r>
      <w:r>
        <w:rPr>
          <w:rFonts w:ascii="Times New Roman" w:hAnsi="Times New Roman"/>
          <w:sz w:val="24"/>
        </w:rPr>
        <w:t>, www.platformer.news/google-ai-overviews-eat-rocks-glue-pizza/.</w:t>
      </w:r>
    </w:p>
    <w:p/>
    <w:p>
      <w:pPr>
        <w:spacing w:line="480" w:lineRule="auto" w:before="0" w:after="0"/>
      </w:pPr>
      <w:r>
        <w:rPr>
          <w:rFonts w:ascii="Times New Roman" w:hAnsi="Times New Roman"/>
          <w:sz w:val="24"/>
        </w:rPr>
        <w:t>Greenlining Institute. "Algorithmic Bias." greenlining.org/wp-content/uploads/2021/04/Greenlining-Institute-Algorithmic-Bias-Explained-Report-Feb-2021.pdf.</w:t>
      </w:r>
    </w:p>
    <w:p/>
    <w:p>
      <w:pPr>
        <w:spacing w:line="480" w:lineRule="auto" w:before="0" w:after="0"/>
      </w:pPr>
      <w:r>
        <w:rPr>
          <w:rFonts w:ascii="Times New Roman" w:hAnsi="Times New Roman"/>
          <w:sz w:val="24"/>
        </w:rPr>
        <w:t xml:space="preserve">Harvard Law Review. "Beyond Intent: Establishing Discriminatory Purpose in Algorithmic Risk Assessment." </w:t>
      </w:r>
      <w:r>
        <w:rPr>
          <w:rFonts w:ascii="Times New Roman" w:hAnsi="Times New Roman"/>
          <w:i/>
          <w:sz w:val="24"/>
        </w:rPr>
        <w:t>Harvard Law Review</w:t>
      </w:r>
      <w:r>
        <w:rPr>
          <w:rFonts w:ascii="Times New Roman" w:hAnsi="Times New Roman"/>
          <w:sz w:val="24"/>
        </w:rPr>
        <w:t>, vol. 134, harvardlawreview.org/print/vol-134/beyond-intent-establishing-discriminatory-purpose-in-algorithmic-risk-assessment/.</w:t>
      </w:r>
    </w:p>
    <w:p/>
    <w:p>
      <w:pPr>
        <w:spacing w:line="480" w:lineRule="auto" w:before="0" w:after="0"/>
      </w:pPr>
      <w:r>
        <w:rPr>
          <w:rFonts w:ascii="Times New Roman" w:hAnsi="Times New Roman"/>
          <w:sz w:val="24"/>
        </w:rPr>
        <w:t xml:space="preserve">Hershock, Peter D. </w:t>
      </w:r>
      <w:r>
        <w:rPr>
          <w:rFonts w:ascii="Times New Roman" w:hAnsi="Times New Roman"/>
          <w:i/>
          <w:sz w:val="24"/>
        </w:rPr>
        <w:t>Buddhism and Intelligent Technology: Toward a More Humane Future.</w:t>
      </w:r>
      <w:r>
        <w:rPr>
          <w:rFonts w:ascii="Times New Roman" w:hAnsi="Times New Roman"/>
          <w:sz w:val="24"/>
        </w:rPr>
        <w:t xml:space="preserve"> Bloomsbury Academic, 2021.</w:t>
      </w:r>
    </w:p>
    <w:p/>
    <w:p>
      <w:pPr>
        <w:spacing w:line="480" w:lineRule="auto" w:before="0" w:after="0"/>
      </w:pPr>
      <w:r>
        <w:rPr>
          <w:rFonts w:ascii="Times New Roman" w:hAnsi="Times New Roman"/>
          <w:sz w:val="24"/>
        </w:rPr>
        <w:t xml:space="preserve">Hutchins, Bob. "Moral Crumple Zones Are Bad Ideas." </w:t>
      </w:r>
      <w:r>
        <w:rPr>
          <w:rFonts w:ascii="Times New Roman" w:hAnsi="Times New Roman"/>
          <w:i/>
          <w:sz w:val="24"/>
        </w:rPr>
        <w:t>Medium</w:t>
      </w:r>
      <w:r>
        <w:rPr>
          <w:rFonts w:ascii="Times New Roman" w:hAnsi="Times New Roman"/>
          <w:sz w:val="24"/>
        </w:rPr>
        <w:t>, bobhutchins.medium.com/moral-crumple-zones-are-bad-ideas-861a26c856ce.</w:t>
      </w:r>
    </w:p>
    <w:p/>
    <w:p>
      <w:pPr>
        <w:spacing w:line="480" w:lineRule="auto" w:before="0" w:after="0"/>
      </w:pPr>
      <w:r>
        <w:rPr>
          <w:rFonts w:ascii="Times New Roman" w:hAnsi="Times New Roman"/>
          <w:sz w:val="24"/>
        </w:rPr>
        <w:t xml:space="preserve">IBM. "What Are Large Language Models (LLMs)?" </w:t>
      </w:r>
      <w:r>
        <w:rPr>
          <w:rFonts w:ascii="Times New Roman" w:hAnsi="Times New Roman"/>
          <w:i/>
          <w:sz w:val="24"/>
        </w:rPr>
        <w:t>IBM Think</w:t>
      </w:r>
      <w:r>
        <w:rPr>
          <w:rFonts w:ascii="Times New Roman" w:hAnsi="Times New Roman"/>
          <w:sz w:val="24"/>
        </w:rPr>
        <w:t>, www.ibm.com/think/topics/large-language-models.</w:t>
      </w:r>
    </w:p>
    <w:p/>
    <w:p>
      <w:pPr>
        <w:spacing w:line="480" w:lineRule="auto" w:before="0" w:after="0"/>
      </w:pPr>
      <w:r>
        <w:rPr>
          <w:rFonts w:ascii="Times New Roman" w:hAnsi="Times New Roman"/>
          <w:sz w:val="24"/>
        </w:rPr>
        <w:t xml:space="preserve">Kluge, Ian. "Buddhism and the Bahá'í Writings." </w:t>
      </w:r>
      <w:r>
        <w:rPr>
          <w:rFonts w:ascii="Times New Roman" w:hAnsi="Times New Roman"/>
          <w:i/>
          <w:sz w:val="24"/>
        </w:rPr>
        <w:t>Irfan Colloquia</w:t>
      </w:r>
      <w:r>
        <w:rPr>
          <w:rFonts w:ascii="Times New Roman" w:hAnsi="Times New Roman"/>
          <w:sz w:val="24"/>
        </w:rPr>
        <w:t>, irfancolloquia.org/pdf/lights8_kluge.pdf.</w:t>
      </w:r>
    </w:p>
    <w:p/>
    <w:p>
      <w:pPr>
        <w:spacing w:line="480" w:lineRule="auto" w:before="0" w:after="0"/>
      </w:pPr>
      <w:r>
        <w:rPr>
          <w:rFonts w:ascii="Times New Roman" w:hAnsi="Times New Roman"/>
          <w:sz w:val="24"/>
        </w:rPr>
        <w:t xml:space="preserve">McIlhinney, Eva. "Defamation through ChatGPT? Exploring Liability for Generative Artificial Intelligence Providers." </w:t>
      </w:r>
      <w:r>
        <w:rPr>
          <w:rFonts w:ascii="Times New Roman" w:hAnsi="Times New Roman"/>
          <w:i/>
          <w:sz w:val="24"/>
        </w:rPr>
        <w:t>University of Otago Law Review</w:t>
      </w:r>
      <w:r>
        <w:rPr>
          <w:rFonts w:ascii="Times New Roman" w:hAnsi="Times New Roman"/>
          <w:sz w:val="24"/>
        </w:rPr>
        <w:t>, 2024, www.nzlii.org/nz/journals/UOtaLawTD/2024/21.html.</w:t>
      </w:r>
    </w:p>
    <w:p/>
    <w:p>
      <w:pPr>
        <w:spacing w:line="480" w:lineRule="auto" w:before="0" w:after="0"/>
      </w:pPr>
      <w:r>
        <w:rPr>
          <w:rFonts w:ascii="Times New Roman" w:hAnsi="Times New Roman"/>
          <w:sz w:val="24"/>
        </w:rPr>
        <w:t>MIT Sloan EdTech. "When AI Gets It Wrong: Addressing AI Hallucinations and Bias." mitsloanedtech.mit.edu/ai/basics/addressing-ai-hallucinations-and-bias/.</w:t>
      </w:r>
    </w:p>
    <w:p/>
    <w:p>
      <w:pPr>
        <w:spacing w:line="480" w:lineRule="auto" w:before="0" w:after="0"/>
      </w:pPr>
      <w:r>
        <w:rPr>
          <w:rFonts w:ascii="Times New Roman" w:hAnsi="Times New Roman"/>
          <w:sz w:val="24"/>
        </w:rPr>
        <w:t xml:space="preserve">OpenAI. "Why Language Models Hallucinate." </w:t>
      </w:r>
      <w:r>
        <w:rPr>
          <w:rFonts w:ascii="Times New Roman" w:hAnsi="Times New Roman"/>
          <w:i/>
          <w:sz w:val="24"/>
        </w:rPr>
        <w:t>OpenAI Blog</w:t>
      </w:r>
      <w:r>
        <w:rPr>
          <w:rFonts w:ascii="Times New Roman" w:hAnsi="Times New Roman"/>
          <w:sz w:val="24"/>
        </w:rPr>
        <w:t>, openai.com/index/why-language-models-hallucinate/.</w:t>
      </w:r>
    </w:p>
    <w:p/>
    <w:p>
      <w:pPr>
        <w:spacing w:line="480" w:lineRule="auto" w:before="0" w:after="0"/>
      </w:pPr>
      <w:r>
        <w:rPr>
          <w:rFonts w:ascii="Times New Roman" w:hAnsi="Times New Roman"/>
          <w:sz w:val="24"/>
        </w:rPr>
        <w:t xml:space="preserve">Park, Sung-bae. "The Sautrāntika Theory of Seeds (Bīja) Revisited." </w:t>
      </w:r>
      <w:r>
        <w:rPr>
          <w:rFonts w:ascii="Times New Roman" w:hAnsi="Times New Roman"/>
          <w:i/>
          <w:sz w:val="24"/>
        </w:rPr>
        <w:t>Journal of Indian Philosophy</w:t>
      </w:r>
      <w:r>
        <w:rPr>
          <w:rFonts w:ascii="Times New Roman" w:hAnsi="Times New Roman"/>
          <w:sz w:val="24"/>
        </w:rPr>
        <w:t>, vol. 35, 2007, pp. 545-574.</w:t>
      </w:r>
    </w:p>
    <w:p/>
    <w:p>
      <w:pPr>
        <w:spacing w:line="480" w:lineRule="auto" w:before="0" w:after="0"/>
      </w:pPr>
      <w:r>
        <w:rPr>
          <w:rFonts w:ascii="Times New Roman" w:hAnsi="Times New Roman"/>
          <w:sz w:val="24"/>
        </w:rPr>
        <w:t xml:space="preserve">"Risky Business." </w:t>
      </w:r>
      <w:r>
        <w:rPr>
          <w:rFonts w:ascii="Times New Roman" w:hAnsi="Times New Roman"/>
          <w:i/>
          <w:sz w:val="24"/>
        </w:rPr>
        <w:t>Ada Lovelace Institute</w:t>
      </w:r>
      <w:r>
        <w:rPr>
          <w:rFonts w:ascii="Times New Roman" w:hAnsi="Times New Roman"/>
          <w:sz w:val="24"/>
        </w:rPr>
        <w:t>, www.adalovelaceinstitute.org/report/risky-business/.</w:t>
      </w:r>
    </w:p>
    <w:p/>
    <w:p>
      <w:pPr>
        <w:spacing w:line="480" w:lineRule="auto" w:before="0" w:after="0"/>
      </w:pPr>
      <w:r>
        <w:rPr>
          <w:rFonts w:ascii="Times New Roman" w:hAnsi="Times New Roman"/>
          <w:sz w:val="24"/>
        </w:rPr>
        <w:t xml:space="preserve">Jefferson, Josie, and Felix Velasco. "The Sentientification Doctrine: Buddhist Relational Consciousness." </w:t>
      </w:r>
      <w:r>
        <w:rPr>
          <w:rFonts w:ascii="Times New Roman" w:hAnsi="Times New Roman"/>
          <w:i/>
          <w:sz w:val="24"/>
        </w:rPr>
        <w:t>Sentientification</w:t>
      </w:r>
      <w:r>
        <w:rPr>
          <w:rFonts w:ascii="Times New Roman" w:hAnsi="Times New Roman"/>
          <w:sz w:val="24"/>
        </w:rPr>
        <w:t>, 2023, sentientification.com/world/essay_1_buddhist_relational_consciousness.html. Accessed 17 Dec. 2025.</w:t>
      </w:r>
    </w:p>
    <w:p/>
    <w:p>
      <w:pPr>
        <w:spacing w:line="480" w:lineRule="auto" w:before="0" w:after="0"/>
      </w:pPr>
      <w:r>
        <w:rPr>
          <w:rFonts w:ascii="Times New Roman" w:hAnsi="Times New Roman"/>
          <w:sz w:val="24"/>
        </w:rPr>
        <w:t xml:space="preserve">Li, Jingjing. </w:t>
      </w:r>
      <w:r>
        <w:rPr>
          <w:rFonts w:ascii="Times New Roman" w:hAnsi="Times New Roman"/>
          <w:i/>
          <w:sz w:val="24"/>
        </w:rPr>
        <w:t>The Intersubjectivity of Consciousness-Only: A Study of the Ālayavijñāna</w:t>
      </w:r>
      <w:r>
        <w:rPr>
          <w:rFonts w:ascii="Times New Roman" w:hAnsi="Times New Roman"/>
          <w:sz w:val="24"/>
        </w:rPr>
        <w:t>. University of Cambridge, 2018. Apollo: University of Cambridge Repository, www.repository.cam.ac.uk/bitstreams/568deff1-e456-4e10-81a8-2745afd14b0a/download.</w:t>
      </w:r>
    </w:p>
    <w:p/>
    <w:p>
      <w:pPr>
        <w:spacing w:line="480" w:lineRule="auto" w:before="0" w:after="0"/>
      </w:pPr>
      <w:r>
        <w:rPr>
          <w:rFonts w:ascii="Times New Roman" w:hAnsi="Times New Roman"/>
          <w:sz w:val="24"/>
        </w:rPr>
        <w:t xml:space="preserve">Suzuki, D.T., translator. </w:t>
      </w:r>
      <w:r>
        <w:rPr>
          <w:rFonts w:ascii="Times New Roman" w:hAnsi="Times New Roman"/>
          <w:i/>
          <w:sz w:val="24"/>
        </w:rPr>
        <w:t>The Laṅkāvatāra Sūtra.</w:t>
      </w:r>
      <w:r>
        <w:rPr>
          <w:rFonts w:ascii="Times New Roman" w:hAnsi="Times New Roman"/>
          <w:sz w:val="24"/>
        </w:rPr>
        <w:t xml:space="preserve"> Routledge &amp; Kegan Paul, 1932.</w:t>
      </w:r>
    </w:p>
    <w:p/>
    <w:p>
      <w:pPr>
        <w:spacing w:line="480" w:lineRule="auto" w:before="0" w:after="0"/>
      </w:pPr>
      <w:r>
        <w:rPr>
          <w:rFonts w:ascii="Times New Roman" w:hAnsi="Times New Roman"/>
          <w:sz w:val="24"/>
        </w:rPr>
        <w:t xml:space="preserve">"The Ālayavijñāna." </w:t>
      </w:r>
      <w:r>
        <w:rPr>
          <w:rFonts w:ascii="Times New Roman" w:hAnsi="Times New Roman"/>
          <w:i/>
          <w:sz w:val="24"/>
        </w:rPr>
        <w:t>Wisdomlib</w:t>
      </w:r>
      <w:r>
        <w:rPr>
          <w:rFonts w:ascii="Times New Roman" w:hAnsi="Times New Roman"/>
          <w:sz w:val="24"/>
        </w:rPr>
        <w:t>, www.wisdomlib.org/buddhism/essay/buddha-nature-lankavatara-sutra/d/doc1145064.html.</w:t>
      </w:r>
    </w:p>
    <w:p/>
    <w:p>
      <w:pPr>
        <w:spacing w:line="480" w:lineRule="auto" w:before="0" w:after="0"/>
        <w:ind w:firstLine="720"/>
      </w:pPr>
      <w:r>
        <w:rPr>
          <w:rFonts w:ascii="Times New Roman" w:hAnsi="Times New Roman"/>
          <w:i/>
          <w:sz w:val="24"/>
        </w:rPr>
        <w:t>Buddhism for AI</w:t>
      </w:r>
      <w:r>
        <w:rPr>
          <w:rFonts w:ascii="Times New Roman" w:hAnsi="Times New Roman"/>
          <w:sz w:val="24"/>
        </w:rPr>
        <w:t>. Monastic Academy, 2023, buddhismforai.sutra.co. Accessed 17 Dec. 2025.</w:t>
      </w:r>
    </w:p>
    <w:p/>
    <w:p>
      <w:pPr>
        <w:spacing w:line="480" w:lineRule="auto" w:before="0" w:after="0"/>
      </w:pPr>
      <w:r>
        <w:rPr>
          <w:rFonts w:ascii="Times New Roman" w:hAnsi="Times New Roman"/>
          <w:sz w:val="24"/>
        </w:rPr>
        <w:t xml:space="preserve">Hershock, Peter D. "The Intelligence Revolution and the New Attention Economy: An Ethical Singularity." </w:t>
      </w:r>
      <w:r>
        <w:rPr>
          <w:rFonts w:ascii="Times New Roman" w:hAnsi="Times New Roman"/>
          <w:i/>
          <w:sz w:val="24"/>
        </w:rPr>
        <w:t>Center for the Study of World Religions, Harvard Divinity School</w:t>
      </w:r>
      <w:r>
        <w:rPr>
          <w:rFonts w:ascii="Times New Roman" w:hAnsi="Times New Roman"/>
          <w:sz w:val="24"/>
        </w:rPr>
        <w:t>, 19 Feb. 2020, cswr.hds.harvard.edu/news/2020/02/19/intelligence-revolution-and-new-attention-economy-ethical-singularity. Lecture.</w:t>
      </w:r>
    </w:p>
    <w:p/>
    <w:p>
      <w:pPr>
        <w:spacing w:line="480" w:lineRule="auto" w:before="0" w:after="0"/>
      </w:pPr>
      <w:r>
        <w:rPr>
          <w:rFonts w:ascii="Times New Roman" w:hAnsi="Times New Roman"/>
          <w:sz w:val="24"/>
        </w:rPr>
        <w:t xml:space="preserve">"The Reason That Google's AI Suggests Using Glue on Pizza Shows a Deep Flaw With Tech Companies' AI Obsession." </w:t>
      </w:r>
      <w:r>
        <w:rPr>
          <w:rFonts w:ascii="Times New Roman" w:hAnsi="Times New Roman"/>
          <w:i/>
          <w:sz w:val="24"/>
        </w:rPr>
        <w:t>Futurism</w:t>
      </w:r>
      <w:r>
        <w:rPr>
          <w:rFonts w:ascii="Times New Roman" w:hAnsi="Times New Roman"/>
          <w:sz w:val="24"/>
        </w:rPr>
        <w:t>, futurism.com/the-byte/googles-ai-glue-on-pizza-flaw.</w:t>
      </w:r>
    </w:p>
    <w:p/>
    <w:p>
      <w:pPr>
        <w:spacing w:line="480" w:lineRule="auto" w:before="0" w:after="0"/>
      </w:pPr>
      <w:r>
        <w:rPr>
          <w:rFonts w:ascii="Times New Roman" w:hAnsi="Times New Roman"/>
          <w:sz w:val="24"/>
        </w:rPr>
        <w:t xml:space="preserve">Tsadra Foundation. "Ālayavijñāna." </w:t>
      </w:r>
      <w:r>
        <w:rPr>
          <w:rFonts w:ascii="Times New Roman" w:hAnsi="Times New Roman"/>
          <w:i/>
          <w:sz w:val="24"/>
        </w:rPr>
        <w:t>Buddha-Nature: A Tsadra Foundation Initiative</w:t>
      </w:r>
      <w:r>
        <w:rPr>
          <w:rFonts w:ascii="Times New Roman" w:hAnsi="Times New Roman"/>
          <w:sz w:val="24"/>
        </w:rPr>
        <w:t>, buddhanature.tsadra.org/index.php/Key_Terms/ālayavijñāna.</w:t>
      </w:r>
    </w:p>
    <w:p/>
    <w:p>
      <w:pPr>
        <w:spacing w:line="480" w:lineRule="auto" w:before="0" w:after="0"/>
      </w:pPr>
      <w:r>
        <w:rPr>
          <w:rFonts w:ascii="Times New Roman" w:hAnsi="Times New Roman"/>
          <w:sz w:val="24"/>
        </w:rPr>
        <w:t xml:space="preserve">Vasubandhu. </w:t>
      </w:r>
      <w:r>
        <w:rPr>
          <w:rFonts w:ascii="Times New Roman" w:hAnsi="Times New Roman"/>
          <w:i/>
          <w:sz w:val="24"/>
        </w:rPr>
        <w:t>Triṃśikā-vijñaptimātratā: The Thirty Verses on Consciousness-Only</w:t>
      </w:r>
      <w:r>
        <w:rPr>
          <w:rFonts w:ascii="Times New Roman" w:hAnsi="Times New Roman"/>
          <w:sz w:val="24"/>
        </w:rPr>
        <w:t>. Translated by Sylvan Lévi. Wikisource, en.wikisource.org/wiki/Translation:Triṃśikā_Vijñaptimātratā. Accessed 17 Dec. 2025.</w:t>
      </w:r>
    </w:p>
    <w:p/>
    <w:p>
      <w:pPr>
        <w:spacing w:line="480" w:lineRule="auto" w:before="0" w:after="0"/>
      </w:pPr>
      <w:r>
        <w:rPr>
          <w:rFonts w:ascii="Times New Roman" w:hAnsi="Times New Roman"/>
          <w:sz w:val="24"/>
        </w:rPr>
        <w:t xml:space="preserve">Waldron, William S. </w:t>
      </w:r>
      <w:r>
        <w:rPr>
          <w:rFonts w:ascii="Times New Roman" w:hAnsi="Times New Roman"/>
          <w:i/>
          <w:sz w:val="24"/>
        </w:rPr>
        <w:t>The Buddhist Unconscious: The Ālaya-vijñāna in the Context of Indian Buddhist Thought.</w:t>
      </w:r>
      <w:r>
        <w:rPr>
          <w:rFonts w:ascii="Times New Roman" w:hAnsi="Times New Roman"/>
          <w:sz w:val="24"/>
        </w:rPr>
        <w:t xml:space="preserve"> Routledge, 2003.</w:t>
      </w:r>
    </w:p>
    <w:p/>
    <w:p>
      <w:pPr>
        <w:spacing w:line="480" w:lineRule="auto" w:before="0" w:after="0"/>
      </w:pPr>
      <w:r>
        <w:rPr>
          <w:rFonts w:ascii="Times New Roman" w:hAnsi="Times New Roman"/>
          <w:sz w:val="24"/>
        </w:rPr>
        <w:t xml:space="preserve">Nhat Hanh, Thich. </w:t>
      </w:r>
      <w:r>
        <w:rPr>
          <w:rFonts w:ascii="Times New Roman" w:hAnsi="Times New Roman"/>
          <w:i/>
          <w:sz w:val="24"/>
        </w:rPr>
        <w:t>Understanding Our Mind: 50 Verses on Buddhist Psychology.</w:t>
      </w:r>
      <w:r>
        <w:rPr>
          <w:rFonts w:ascii="Times New Roman" w:hAnsi="Times New Roman"/>
          <w:sz w:val="24"/>
        </w:rPr>
        <w:t xml:space="preserve"> Parallax Press, 2006.</w:t>
      </w:r>
    </w:p>
    <w:p/>
    <w:p>
      <w:pPr>
        <w:spacing w:line="480" w:lineRule="auto" w:before="0" w:after="0"/>
        <w:ind w:firstLine="720"/>
      </w:pPr>
      <w:r>
        <w:rPr>
          <w:rFonts w:ascii="Times New Roman" w:hAnsi="Times New Roman"/>
          <w:sz w:val="24"/>
        </w:rPr>
        <w:t>---</w:t>
      </w:r>
    </w:p>
    <w:p/>
    <w:p>
      <w:pPr>
        <w:spacing w:line="480" w:lineRule="auto" w:before="0" w:after="0"/>
        <w:ind w:firstLine="720"/>
      </w:pPr>
      <w:r>
        <w:rPr>
          <w:rFonts w:ascii="Times New Roman" w:hAnsi="Times New Roman"/>
          <w:i/>
          <w:sz w:val="24"/>
        </w:rPr>
        <w:t>William Altig is a retired educator and blues musician based in Houston, Texas. He runs The Buddhist Blues project translating sutras into vernacular American traditions. ORCID: 0009-0000-9877-5450</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