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2C46" w:rsidRDefault="00182C46" w:rsidP="00182C46">
      <w:pPr>
        <w:rPr>
          <w:rFonts w:ascii="MEPS Bookman WTS" w:eastAsia="Segoe UI" w:hAnsi="MEPS Bookman WTS" w:cs="Segoe UI"/>
        </w:rPr>
      </w:pPr>
      <w:bookmarkStart w:id="0" w:name="_GoBack"/>
      <w:bookmarkEnd w:id="0"/>
      <w:r>
        <w:rPr>
          <w:rFonts w:eastAsia="Segoe UI" w:cs="Arial"/>
          <w:b/>
        </w:rPr>
        <w:t xml:space="preserve">6:1 </w:t>
      </w:r>
      <w:r>
        <w:rPr>
          <w:rFonts w:eastAsia="Segoe UI" w:cs="Arial"/>
        </w:rPr>
        <w:t>So Jehovah said to Moses: “Now you will see what I will do to Phar′aoh.</w:t>
      </w:r>
      <w:r w:rsidR="002D0D19">
        <w:rPr>
          <w:rStyle w:val="EndnoteReference"/>
          <w:rFonts w:eastAsia="Segoe UI" w:cs="Arial"/>
        </w:rPr>
        <w:endnoteReference w:id="1"/>
      </w:r>
      <w:r>
        <w:rPr>
          <w:rFonts w:eastAsia="Segoe UI" w:cs="Arial"/>
        </w:rPr>
        <w:t xml:space="preserve"> A mighty hand will force him to send them away, and a mighty hand will force him to drive them out of his land.”</w:t>
      </w:r>
      <w:r w:rsidR="002D0D19">
        <w:rPr>
          <w:rStyle w:val="EndnoteReference"/>
          <w:rFonts w:eastAsia="Segoe UI" w:cs="Arial"/>
        </w:rPr>
        <w:endnoteReference w:id="2"/>
      </w:r>
    </w:p>
    <w:p w:rsidR="00182C46" w:rsidRDefault="00182C46" w:rsidP="00182C46">
      <w:pPr>
        <w:rPr>
          <w:rFonts w:ascii="MEPS Bookman WTS" w:eastAsia="Segoe UI" w:hAnsi="MEPS Bookman WTS" w:cs="Segoe UI"/>
        </w:rPr>
      </w:pPr>
      <w:r>
        <w:rPr>
          <w:rFonts w:eastAsia="Segoe UI" w:cs="Arial"/>
          <w:b/>
        </w:rPr>
        <w:t xml:space="preserve">2 </w:t>
      </w:r>
      <w:r>
        <w:rPr>
          <w:rFonts w:eastAsia="Segoe UI" w:cs="Arial"/>
        </w:rPr>
        <w:t xml:space="preserve">Then God said to Moses: “I am Jehovah. </w:t>
      </w:r>
      <w:r>
        <w:rPr>
          <w:rFonts w:eastAsia="Segoe UI" w:cs="Arial"/>
          <w:b/>
        </w:rPr>
        <w:t xml:space="preserve">3 </w:t>
      </w:r>
      <w:r>
        <w:rPr>
          <w:rFonts w:eastAsia="Segoe UI" w:cs="Arial"/>
        </w:rPr>
        <w:t>And I used to appear to Abraham, Isaac, and Jacob as God Almighty,</w:t>
      </w:r>
      <w:r w:rsidR="002D0D19">
        <w:rPr>
          <w:rStyle w:val="EndnoteReference"/>
          <w:rFonts w:eastAsia="Segoe UI" w:cs="Arial"/>
        </w:rPr>
        <w:endnoteReference w:id="3"/>
      </w:r>
      <w:r>
        <w:rPr>
          <w:rFonts w:eastAsia="Segoe UI" w:cs="Arial"/>
        </w:rPr>
        <w:t xml:space="preserve"> but with regard to my name Jehovah</w:t>
      </w:r>
      <w:r w:rsidR="002D0D19">
        <w:rPr>
          <w:rStyle w:val="EndnoteReference"/>
          <w:rFonts w:eastAsia="Segoe UI" w:cs="Arial"/>
        </w:rPr>
        <w:endnoteReference w:id="4"/>
      </w:r>
      <w:r>
        <w:rPr>
          <w:rFonts w:eastAsia="Segoe UI" w:cs="Arial"/>
        </w:rPr>
        <w:t xml:space="preserve"> I did not make myself known to them.</w:t>
      </w:r>
      <w:r w:rsidR="002D0D19">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4 </w:t>
      </w:r>
      <w:r>
        <w:rPr>
          <w:rFonts w:eastAsia="Segoe UI" w:cs="Arial"/>
        </w:rPr>
        <w:t>I also established my covenant with them to give them the land of Ca′naan, the land in which they lived as foreigners.</w:t>
      </w:r>
      <w:r w:rsidR="002D0D19">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5 </w:t>
      </w:r>
      <w:r>
        <w:rPr>
          <w:rFonts w:eastAsia="Segoe UI" w:cs="Arial"/>
        </w:rPr>
        <w:t>Now I myself have heard the groaning of the people of Israel, whom the Egyptians are enslaving, and I remember my covenant.</w:t>
      </w:r>
      <w:r w:rsidR="002D0D19">
        <w:rPr>
          <w:rStyle w:val="EndnoteReference"/>
          <w:rFonts w:eastAsia="Segoe UI" w:cs="Arial"/>
        </w:rPr>
        <w:endnoteReference w:id="7"/>
      </w:r>
    </w:p>
    <w:p w:rsidR="00182C46" w:rsidRDefault="00182C46" w:rsidP="00182C46">
      <w:pPr>
        <w:rPr>
          <w:rFonts w:ascii="MEPS Bookman WTS" w:eastAsia="Segoe UI" w:hAnsi="MEPS Bookman WTS" w:cs="Segoe UI"/>
        </w:rPr>
      </w:pPr>
      <w:r>
        <w:rPr>
          <w:rFonts w:eastAsia="Segoe UI" w:cs="Arial"/>
          <w:b/>
        </w:rPr>
        <w:t xml:space="preserve">6 </w:t>
      </w:r>
      <w:r>
        <w:rPr>
          <w:rFonts w:eastAsia="Segoe UI" w:cs="Arial"/>
        </w:rPr>
        <w:t>“Therefore, say to the Israelites: ‘I am Jehovah, and I will bring you out from under the burdens of the Egyptians and rescue you from their slavery,</w:t>
      </w:r>
      <w:r w:rsidR="002D0D19">
        <w:rPr>
          <w:rStyle w:val="EndnoteReference"/>
          <w:rFonts w:eastAsia="Segoe UI" w:cs="Arial"/>
        </w:rPr>
        <w:endnoteReference w:id="8"/>
      </w:r>
      <w:r>
        <w:rPr>
          <w:rFonts w:eastAsia="Segoe UI" w:cs="Arial"/>
        </w:rPr>
        <w:t xml:space="preserve"> and I will reclaim you with an outstretched</w:t>
      </w:r>
      <w:r w:rsidR="002D0D19">
        <w:rPr>
          <w:rStyle w:val="FootnoteReference"/>
          <w:rFonts w:eastAsia="Segoe UI" w:cs="Arial"/>
        </w:rPr>
        <w:footnoteReference w:id="1"/>
      </w:r>
      <w:r>
        <w:rPr>
          <w:rFonts w:eastAsia="Segoe UI" w:cs="Arial"/>
        </w:rPr>
        <w:t xml:space="preserve"> arm and with great judgments.</w:t>
      </w:r>
      <w:r w:rsidR="002D0D19">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7 </w:t>
      </w:r>
      <w:r>
        <w:rPr>
          <w:rFonts w:eastAsia="Segoe UI" w:cs="Arial"/>
        </w:rPr>
        <w:t>And I will take you in as my people, and I will be your God,</w:t>
      </w:r>
      <w:r w:rsidR="002D0D19">
        <w:rPr>
          <w:rStyle w:val="EndnoteReference"/>
          <w:rFonts w:eastAsia="Segoe UI" w:cs="Arial"/>
        </w:rPr>
        <w:endnoteReference w:id="10"/>
      </w:r>
      <w:r>
        <w:rPr>
          <w:rFonts w:eastAsia="Segoe UI" w:cs="Arial"/>
        </w:rPr>
        <w:t xml:space="preserve"> and you will certainly know that I am Jehovah your God who is bringing you out from under the burdens of Egypt. </w:t>
      </w:r>
      <w:r>
        <w:rPr>
          <w:rFonts w:eastAsia="Segoe UI" w:cs="Arial"/>
          <w:b/>
        </w:rPr>
        <w:t xml:space="preserve">8 </w:t>
      </w:r>
      <w:r>
        <w:rPr>
          <w:rFonts w:eastAsia="Segoe UI" w:cs="Arial"/>
        </w:rPr>
        <w:t>And I will bring you into the land that I swore with an oath</w:t>
      </w:r>
      <w:r w:rsidR="002D0D19">
        <w:rPr>
          <w:rStyle w:val="FootnoteReference"/>
          <w:rFonts w:eastAsia="Segoe UI" w:cs="Arial"/>
        </w:rPr>
        <w:footnoteReference w:id="2"/>
      </w:r>
      <w:r>
        <w:rPr>
          <w:rFonts w:eastAsia="Segoe UI" w:cs="Arial"/>
        </w:rPr>
        <w:t xml:space="preserve"> to give to Abraham, Isaac, and Jacob; and I will give it to you as something to possess.</w:t>
      </w:r>
      <w:r w:rsidR="002D0D19">
        <w:rPr>
          <w:rStyle w:val="EndnoteReference"/>
          <w:rFonts w:eastAsia="Segoe UI" w:cs="Arial"/>
        </w:rPr>
        <w:endnoteReference w:id="11"/>
      </w:r>
      <w:r>
        <w:rPr>
          <w:rFonts w:eastAsia="Segoe UI" w:cs="Arial"/>
        </w:rPr>
        <w:t xml:space="preserve"> I am Jehovah.’”</w:t>
      </w:r>
      <w:r w:rsidR="002D0D19">
        <w:rPr>
          <w:rStyle w:val="EndnoteReference"/>
          <w:rFonts w:eastAsia="Segoe UI" w:cs="Arial"/>
        </w:rPr>
        <w:endnoteReference w:id="12"/>
      </w:r>
    </w:p>
    <w:p w:rsidR="00182C46" w:rsidRDefault="00182C46" w:rsidP="00182C46">
      <w:pPr>
        <w:rPr>
          <w:rFonts w:ascii="MEPS Bookman WTS" w:eastAsia="Segoe UI" w:hAnsi="MEPS Bookman WTS" w:cs="Segoe UI"/>
        </w:rPr>
      </w:pPr>
      <w:r>
        <w:rPr>
          <w:rFonts w:eastAsia="Segoe UI" w:cs="Arial"/>
          <w:b/>
        </w:rPr>
        <w:t xml:space="preserve">9 </w:t>
      </w:r>
      <w:r>
        <w:rPr>
          <w:rFonts w:eastAsia="Segoe UI" w:cs="Arial"/>
        </w:rPr>
        <w:t>Moses later gave this message to the Israelites, but they did not listen to Moses because of their discouragement and because of the harsh slavery.</w:t>
      </w:r>
      <w:r w:rsidR="002D0D19">
        <w:rPr>
          <w:rStyle w:val="EndnoteReference"/>
          <w:rFonts w:eastAsia="Segoe UI" w:cs="Arial"/>
        </w:rPr>
        <w:endnoteReference w:id="13"/>
      </w:r>
    </w:p>
    <w:p w:rsidR="00182C46" w:rsidRDefault="00182C46" w:rsidP="00182C46">
      <w:pPr>
        <w:rPr>
          <w:rFonts w:eastAsia="Segoe UI" w:cs="Arial"/>
        </w:rPr>
      </w:pPr>
      <w:r>
        <w:rPr>
          <w:rFonts w:eastAsia="Segoe UI" w:cs="Arial"/>
          <w:b/>
        </w:rPr>
        <w:t xml:space="preserve">10 </w:t>
      </w:r>
      <w:r>
        <w:rPr>
          <w:rFonts w:eastAsia="Segoe UI" w:cs="Arial"/>
        </w:rPr>
        <w:t xml:space="preserve">Then Jehovah spoke to Moses, saying: </w:t>
      </w:r>
      <w:r>
        <w:rPr>
          <w:rFonts w:eastAsia="Segoe UI" w:cs="Arial"/>
          <w:b/>
        </w:rPr>
        <w:t xml:space="preserve">11 </w:t>
      </w:r>
      <w:r>
        <w:rPr>
          <w:rFonts w:eastAsia="Segoe UI" w:cs="Arial"/>
        </w:rPr>
        <w:t xml:space="preserve">“Go in and tell Phar′aoh, Egypt’s king, that he should send the Israelites away out of his land.” </w:t>
      </w:r>
      <w:r>
        <w:rPr>
          <w:rFonts w:eastAsia="Segoe UI" w:cs="Arial"/>
          <w:b/>
        </w:rPr>
        <w:t xml:space="preserve">12 </w:t>
      </w:r>
      <w:r>
        <w:rPr>
          <w:rFonts w:eastAsia="Segoe UI" w:cs="Arial"/>
        </w:rPr>
        <w:t>However, Moses replied to Jehovah: “Look! The Israelites have not listened to me;</w:t>
      </w:r>
      <w:r w:rsidR="002D0D19">
        <w:rPr>
          <w:rStyle w:val="EndnoteReference"/>
          <w:rFonts w:eastAsia="Segoe UI" w:cs="Arial"/>
        </w:rPr>
        <w:endnoteReference w:id="14"/>
      </w:r>
      <w:r>
        <w:rPr>
          <w:rFonts w:eastAsia="Segoe UI" w:cs="Arial"/>
        </w:rPr>
        <w:t xml:space="preserve"> how will Phar′aoh ever listen to me, as I speak with difficulty?”</w:t>
      </w:r>
      <w:r w:rsidR="002D0D19">
        <w:rPr>
          <w:rStyle w:val="FootnoteReference"/>
          <w:rFonts w:eastAsia="Segoe UI" w:cs="Arial"/>
        </w:rPr>
        <w:footnoteReference w:id="3"/>
      </w:r>
      <w:r w:rsidR="002D0D19">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13 </w:t>
      </w:r>
      <w:r>
        <w:rPr>
          <w:rFonts w:eastAsia="Segoe UI" w:cs="Arial"/>
        </w:rPr>
        <w:t>But Jehovah again told Moses and Aaron what commands to give to the Israelites and to Phar′aoh, Egypt’s king, in order to bring the Israelites out of the land of Egypt.</w:t>
      </w:r>
    </w:p>
    <w:p w:rsidR="00182C46" w:rsidRDefault="00182C46" w:rsidP="00182C46">
      <w:pPr>
        <w:rPr>
          <w:rFonts w:eastAsia="Segoe UI" w:cs="Arial"/>
        </w:rPr>
      </w:pPr>
      <w:r>
        <w:rPr>
          <w:rFonts w:eastAsia="Segoe UI" w:cs="Arial"/>
          <w:b/>
        </w:rPr>
        <w:t xml:space="preserve">14 </w:t>
      </w:r>
      <w:r>
        <w:rPr>
          <w:rFonts w:eastAsia="Segoe UI" w:cs="Arial"/>
        </w:rPr>
        <w:t>These are the heads of the house of their fathers: The sons of Reu′ben, Israel’s firstborn,</w:t>
      </w:r>
      <w:r w:rsidR="002D0D19">
        <w:rPr>
          <w:rStyle w:val="EndnoteReference"/>
          <w:rFonts w:eastAsia="Segoe UI" w:cs="Arial"/>
        </w:rPr>
        <w:endnoteReference w:id="16"/>
      </w:r>
      <w:r>
        <w:rPr>
          <w:rFonts w:eastAsia="Segoe UI" w:cs="Arial"/>
        </w:rPr>
        <w:t xml:space="preserve"> were Ha′noch, Pal′lu, Hez′ron, and Car′mi.</w:t>
      </w:r>
      <w:r w:rsidR="002D0D19">
        <w:rPr>
          <w:rStyle w:val="EndnoteReference"/>
          <w:rFonts w:eastAsia="Segoe UI" w:cs="Arial"/>
        </w:rPr>
        <w:endnoteReference w:id="17"/>
      </w:r>
      <w:r>
        <w:rPr>
          <w:rFonts w:eastAsia="Segoe UI" w:cs="Arial"/>
        </w:rPr>
        <w:t xml:space="preserve"> These are the families of Reu′ben.</w:t>
      </w:r>
    </w:p>
    <w:p w:rsidR="00182C46" w:rsidRDefault="00182C46" w:rsidP="00182C46">
      <w:pPr>
        <w:rPr>
          <w:rFonts w:eastAsia="Segoe UI" w:cs="Arial"/>
        </w:rPr>
      </w:pPr>
      <w:r>
        <w:rPr>
          <w:rFonts w:eastAsia="Segoe UI" w:cs="Arial"/>
          <w:b/>
        </w:rPr>
        <w:t xml:space="preserve">15 </w:t>
      </w:r>
      <w:r>
        <w:rPr>
          <w:rFonts w:eastAsia="Segoe UI" w:cs="Arial"/>
        </w:rPr>
        <w:t>The sons of Sim′e·on were Jem·u′el, Ja′min, O′had, Ja′chin, Zo′har, and Sha′ul, the son of a Ca′naan·ite woman.</w:t>
      </w:r>
      <w:r w:rsidR="002D0D19">
        <w:rPr>
          <w:rStyle w:val="EndnoteReference"/>
          <w:rFonts w:eastAsia="Segoe UI" w:cs="Arial"/>
        </w:rPr>
        <w:endnoteReference w:id="18"/>
      </w:r>
      <w:r>
        <w:rPr>
          <w:rFonts w:eastAsia="Segoe UI" w:cs="Arial"/>
        </w:rPr>
        <w:t xml:space="preserve"> These are the families of Sim′e·on.</w:t>
      </w:r>
    </w:p>
    <w:p w:rsidR="00182C46" w:rsidRDefault="00182C46" w:rsidP="00182C46">
      <w:pPr>
        <w:rPr>
          <w:rFonts w:eastAsia="Segoe UI" w:cs="Arial"/>
        </w:rPr>
      </w:pPr>
      <w:r>
        <w:rPr>
          <w:rFonts w:eastAsia="Segoe UI" w:cs="Arial"/>
          <w:b/>
        </w:rPr>
        <w:t xml:space="preserve">16 </w:t>
      </w:r>
      <w:r>
        <w:rPr>
          <w:rFonts w:eastAsia="Segoe UI" w:cs="Arial"/>
        </w:rPr>
        <w:t>These are the names of the sons of Le′vi,</w:t>
      </w:r>
      <w:r w:rsidR="002D0D19">
        <w:rPr>
          <w:rStyle w:val="EndnoteReference"/>
          <w:rFonts w:eastAsia="Segoe UI" w:cs="Arial"/>
        </w:rPr>
        <w:endnoteReference w:id="19"/>
      </w:r>
      <w:r>
        <w:rPr>
          <w:rFonts w:eastAsia="Segoe UI" w:cs="Arial"/>
        </w:rPr>
        <w:t xml:space="preserve"> according to their family descents: Ger′shon, Ko′hath, and Me·rar′i.</w:t>
      </w:r>
      <w:r w:rsidR="002D0D19">
        <w:rPr>
          <w:rStyle w:val="EndnoteReference"/>
          <w:rFonts w:eastAsia="Segoe UI" w:cs="Arial"/>
        </w:rPr>
        <w:endnoteReference w:id="20"/>
      </w:r>
      <w:r>
        <w:rPr>
          <w:rFonts w:eastAsia="Segoe UI" w:cs="Arial"/>
        </w:rPr>
        <w:t xml:space="preserve"> The length of Le′vi’s life was 137 years.</w:t>
      </w:r>
    </w:p>
    <w:p w:rsidR="00182C46" w:rsidRDefault="00182C46" w:rsidP="00182C46">
      <w:pPr>
        <w:rPr>
          <w:rFonts w:ascii="MEPS Bookman WTS" w:eastAsia="Segoe UI" w:hAnsi="MEPS Bookman WTS" w:cs="Segoe UI"/>
        </w:rPr>
      </w:pPr>
      <w:r>
        <w:rPr>
          <w:rFonts w:eastAsia="Segoe UI" w:cs="Arial"/>
          <w:b/>
        </w:rPr>
        <w:t xml:space="preserve">17 </w:t>
      </w:r>
      <w:r>
        <w:rPr>
          <w:rFonts w:eastAsia="Segoe UI" w:cs="Arial"/>
        </w:rPr>
        <w:t>The sons of Ger′shon were Lib′ni and Shim′e·i, according to their families.</w:t>
      </w:r>
      <w:r w:rsidR="002D0D19">
        <w:rPr>
          <w:rStyle w:val="EndnoteReference"/>
          <w:rFonts w:eastAsia="Segoe UI" w:cs="Arial"/>
        </w:rPr>
        <w:endnoteReference w:id="21"/>
      </w:r>
    </w:p>
    <w:p w:rsidR="00182C46" w:rsidRDefault="00182C46" w:rsidP="00182C46">
      <w:pPr>
        <w:rPr>
          <w:rFonts w:eastAsia="Segoe UI" w:cs="Arial"/>
        </w:rPr>
      </w:pPr>
      <w:r>
        <w:rPr>
          <w:rFonts w:eastAsia="Segoe UI" w:cs="Arial"/>
          <w:b/>
        </w:rPr>
        <w:t xml:space="preserve">18 </w:t>
      </w:r>
      <w:r>
        <w:rPr>
          <w:rFonts w:eastAsia="Segoe UI" w:cs="Arial"/>
        </w:rPr>
        <w:t>The sons of Ko′hath were Am′ram, Iz′har, Heb′ron, and Uz′zi·el.</w:t>
      </w:r>
      <w:r w:rsidR="002D0D19">
        <w:rPr>
          <w:rStyle w:val="EndnoteReference"/>
          <w:rFonts w:eastAsia="Segoe UI" w:cs="Arial"/>
        </w:rPr>
        <w:endnoteReference w:id="22"/>
      </w:r>
      <w:r>
        <w:rPr>
          <w:rFonts w:eastAsia="Segoe UI" w:cs="Arial"/>
        </w:rPr>
        <w:t xml:space="preserve"> The length of Ko′hath’s life was 133 years.</w:t>
      </w:r>
    </w:p>
    <w:p w:rsidR="00182C46" w:rsidRDefault="00182C46" w:rsidP="00182C46">
      <w:pPr>
        <w:rPr>
          <w:rFonts w:eastAsia="Segoe UI" w:cs="Arial"/>
        </w:rPr>
      </w:pPr>
      <w:r>
        <w:rPr>
          <w:rFonts w:eastAsia="Segoe UI" w:cs="Arial"/>
          <w:b/>
        </w:rPr>
        <w:t xml:space="preserve">19 </w:t>
      </w:r>
      <w:r>
        <w:rPr>
          <w:rFonts w:eastAsia="Segoe UI" w:cs="Arial"/>
        </w:rPr>
        <w:t>The sons of Me·rar′i were Mah′li and Mu′shi.</w:t>
      </w:r>
    </w:p>
    <w:p w:rsidR="00182C46" w:rsidRDefault="00182C46" w:rsidP="00182C46">
      <w:pPr>
        <w:rPr>
          <w:rFonts w:ascii="MEPS Bookman WTS" w:eastAsia="Segoe UI" w:hAnsi="MEPS Bookman WTS" w:cs="Segoe UI"/>
        </w:rPr>
      </w:pPr>
      <w:r>
        <w:rPr>
          <w:rFonts w:eastAsia="Segoe UI" w:cs="Arial"/>
        </w:rPr>
        <w:t>These were the families of the Levites, according to their family descents.</w:t>
      </w:r>
      <w:r w:rsidR="002D0D19">
        <w:rPr>
          <w:rStyle w:val="EndnoteReference"/>
          <w:rFonts w:eastAsia="Segoe UI" w:cs="Arial"/>
        </w:rPr>
        <w:endnoteReference w:id="23"/>
      </w:r>
    </w:p>
    <w:p w:rsidR="00182C46" w:rsidRDefault="00182C46" w:rsidP="00182C46">
      <w:pPr>
        <w:rPr>
          <w:rFonts w:eastAsia="Segoe UI" w:cs="Arial"/>
        </w:rPr>
      </w:pPr>
      <w:r>
        <w:rPr>
          <w:rFonts w:eastAsia="Segoe UI" w:cs="Arial"/>
          <w:b/>
        </w:rPr>
        <w:t xml:space="preserve">20 </w:t>
      </w:r>
      <w:r>
        <w:rPr>
          <w:rFonts w:eastAsia="Segoe UI" w:cs="Arial"/>
        </w:rPr>
        <w:t>Now Am′ram took Joch′e·bed, his father’s sister, as his wife.</w:t>
      </w:r>
      <w:r w:rsidR="002D0D19">
        <w:rPr>
          <w:rStyle w:val="EndnoteReference"/>
          <w:rFonts w:eastAsia="Segoe UI" w:cs="Arial"/>
        </w:rPr>
        <w:endnoteReference w:id="24"/>
      </w:r>
      <w:r>
        <w:rPr>
          <w:rFonts w:eastAsia="Segoe UI" w:cs="Arial"/>
        </w:rPr>
        <w:t xml:space="preserve"> She bore him Aaron and Moses.</w:t>
      </w:r>
      <w:r w:rsidR="002D0D19">
        <w:rPr>
          <w:rStyle w:val="EndnoteReference"/>
          <w:rFonts w:eastAsia="Segoe UI" w:cs="Arial"/>
        </w:rPr>
        <w:endnoteReference w:id="25"/>
      </w:r>
      <w:r>
        <w:rPr>
          <w:rFonts w:eastAsia="Segoe UI" w:cs="Arial"/>
        </w:rPr>
        <w:t xml:space="preserve"> The length of Am′ram’s life was 137 years.</w:t>
      </w:r>
    </w:p>
    <w:p w:rsidR="00182C46" w:rsidRDefault="00182C46" w:rsidP="00182C46">
      <w:pPr>
        <w:rPr>
          <w:rFonts w:eastAsia="Segoe UI" w:cs="Arial"/>
        </w:rPr>
      </w:pPr>
      <w:r>
        <w:rPr>
          <w:rFonts w:eastAsia="Segoe UI" w:cs="Arial"/>
          <w:b/>
        </w:rPr>
        <w:t xml:space="preserve">21 </w:t>
      </w:r>
      <w:r>
        <w:rPr>
          <w:rFonts w:eastAsia="Segoe UI" w:cs="Arial"/>
        </w:rPr>
        <w:t>The sons of Iz′har were Kor′ah,</w:t>
      </w:r>
      <w:r w:rsidR="002D0D19">
        <w:rPr>
          <w:rStyle w:val="EndnoteReference"/>
          <w:rFonts w:eastAsia="Segoe UI" w:cs="Arial"/>
        </w:rPr>
        <w:endnoteReference w:id="26"/>
      </w:r>
      <w:r>
        <w:rPr>
          <w:rFonts w:eastAsia="Segoe UI" w:cs="Arial"/>
        </w:rPr>
        <w:t xml:space="preserve"> Ne′pheg, and Zich′ri.</w:t>
      </w:r>
    </w:p>
    <w:p w:rsidR="00182C46" w:rsidRDefault="00182C46" w:rsidP="00182C46">
      <w:pPr>
        <w:rPr>
          <w:rFonts w:eastAsia="Segoe UI" w:cs="Arial"/>
        </w:rPr>
      </w:pPr>
      <w:r>
        <w:rPr>
          <w:rFonts w:eastAsia="Segoe UI" w:cs="Arial"/>
          <w:b/>
        </w:rPr>
        <w:t xml:space="preserve">22 </w:t>
      </w:r>
      <w:r>
        <w:rPr>
          <w:rFonts w:eastAsia="Segoe UI" w:cs="Arial"/>
        </w:rPr>
        <w:t>The sons of Uz′zi·el were Mish′a·el, El·za′phan,</w:t>
      </w:r>
      <w:r w:rsidR="002D0D19">
        <w:rPr>
          <w:rStyle w:val="EndnoteReference"/>
          <w:rFonts w:eastAsia="Segoe UI" w:cs="Arial"/>
        </w:rPr>
        <w:endnoteReference w:id="27"/>
      </w:r>
      <w:r>
        <w:rPr>
          <w:rFonts w:eastAsia="Segoe UI" w:cs="Arial"/>
        </w:rPr>
        <w:t xml:space="preserve"> and Sith′ri.</w:t>
      </w:r>
    </w:p>
    <w:p w:rsidR="00182C46" w:rsidRDefault="00182C46" w:rsidP="00182C46">
      <w:pPr>
        <w:rPr>
          <w:rFonts w:ascii="MEPS Bookman WTS" w:eastAsia="Segoe UI" w:hAnsi="MEPS Bookman WTS" w:cs="Segoe UI"/>
        </w:rPr>
      </w:pPr>
      <w:r>
        <w:rPr>
          <w:rFonts w:eastAsia="Segoe UI" w:cs="Arial"/>
          <w:b/>
        </w:rPr>
        <w:t xml:space="preserve">23 </w:t>
      </w:r>
      <w:r>
        <w:rPr>
          <w:rFonts w:eastAsia="Segoe UI" w:cs="Arial"/>
        </w:rPr>
        <w:t>Now Aaron took E·li′she·ba, Am·min′a·dab’s daughter, the sister of Nah′shon,</w:t>
      </w:r>
      <w:r w:rsidR="002D0D19">
        <w:rPr>
          <w:rStyle w:val="EndnoteReference"/>
          <w:rFonts w:eastAsia="Segoe UI" w:cs="Arial"/>
        </w:rPr>
        <w:endnoteReference w:id="28"/>
      </w:r>
      <w:r>
        <w:rPr>
          <w:rFonts w:eastAsia="Segoe UI" w:cs="Arial"/>
        </w:rPr>
        <w:t xml:space="preserve"> as his wife. She bore him Na′dab, A·bi′hu, El·e·a′zar, and Ith′a·mar.</w:t>
      </w:r>
      <w:r w:rsidR="002D0D19">
        <w:rPr>
          <w:rStyle w:val="EndnoteReference"/>
          <w:rFonts w:eastAsia="Segoe UI" w:cs="Arial"/>
        </w:rPr>
        <w:endnoteReference w:id="29"/>
      </w:r>
    </w:p>
    <w:p w:rsidR="00182C46" w:rsidRDefault="00182C46" w:rsidP="00182C46">
      <w:pPr>
        <w:rPr>
          <w:rFonts w:ascii="MEPS Bookman WTS" w:eastAsia="Segoe UI" w:hAnsi="MEPS Bookman WTS" w:cs="Segoe UI"/>
        </w:rPr>
      </w:pPr>
      <w:r>
        <w:rPr>
          <w:rFonts w:eastAsia="Segoe UI" w:cs="Arial"/>
          <w:b/>
        </w:rPr>
        <w:t xml:space="preserve">24 </w:t>
      </w:r>
      <w:r>
        <w:rPr>
          <w:rFonts w:eastAsia="Segoe UI" w:cs="Arial"/>
        </w:rPr>
        <w:t>The sons of Kor′ah were As′sir, El·ka′nah, and A·bi′a·saph.</w:t>
      </w:r>
      <w:r w:rsidR="002D0D19">
        <w:rPr>
          <w:rStyle w:val="EndnoteReference"/>
          <w:rFonts w:eastAsia="Segoe UI" w:cs="Arial"/>
        </w:rPr>
        <w:endnoteReference w:id="30"/>
      </w:r>
      <w:r>
        <w:rPr>
          <w:rFonts w:eastAsia="Segoe UI" w:cs="Arial"/>
        </w:rPr>
        <w:t xml:space="preserve"> These were the families of the Kor′ah·ites.</w:t>
      </w:r>
      <w:r w:rsidR="002D0D19">
        <w:rPr>
          <w:rStyle w:val="EndnoteReference"/>
          <w:rFonts w:eastAsia="Segoe UI" w:cs="Arial"/>
        </w:rPr>
        <w:endnoteReference w:id="31"/>
      </w:r>
    </w:p>
    <w:p w:rsidR="00182C46" w:rsidRDefault="00182C46" w:rsidP="00182C46">
      <w:pPr>
        <w:rPr>
          <w:rFonts w:ascii="MEPS Bookman WTS" w:eastAsia="Segoe UI" w:hAnsi="MEPS Bookman WTS" w:cs="Segoe UI"/>
        </w:rPr>
      </w:pPr>
      <w:r>
        <w:rPr>
          <w:rFonts w:eastAsia="Segoe UI" w:cs="Arial"/>
          <w:b/>
        </w:rPr>
        <w:t xml:space="preserve">25 </w:t>
      </w:r>
      <w:r>
        <w:rPr>
          <w:rFonts w:eastAsia="Segoe UI" w:cs="Arial"/>
        </w:rPr>
        <w:t>El·e·a′zar,</w:t>
      </w:r>
      <w:r w:rsidR="002D0D19">
        <w:rPr>
          <w:rStyle w:val="EndnoteReference"/>
          <w:rFonts w:eastAsia="Segoe UI" w:cs="Arial"/>
        </w:rPr>
        <w:endnoteReference w:id="32"/>
      </w:r>
      <w:r>
        <w:rPr>
          <w:rFonts w:eastAsia="Segoe UI" w:cs="Arial"/>
        </w:rPr>
        <w:t xml:space="preserve"> Aaron’s son, took one of the daughters of Pu′ti·el as his wife. She bore him Phin′e·has.</w:t>
      </w:r>
      <w:r w:rsidR="002D0D19">
        <w:rPr>
          <w:rStyle w:val="EndnoteReference"/>
          <w:rFonts w:eastAsia="Segoe UI" w:cs="Arial"/>
        </w:rPr>
        <w:endnoteReference w:id="33"/>
      </w:r>
    </w:p>
    <w:p w:rsidR="00182C46" w:rsidRDefault="00182C46" w:rsidP="00182C46">
      <w:pPr>
        <w:rPr>
          <w:rFonts w:ascii="MEPS Bookman WTS" w:eastAsia="Segoe UI" w:hAnsi="MEPS Bookman WTS" w:cs="Segoe UI"/>
        </w:rPr>
      </w:pPr>
      <w:r>
        <w:rPr>
          <w:rFonts w:eastAsia="Segoe UI" w:cs="Arial"/>
        </w:rPr>
        <w:t>These are the heads of the paternal houses of the Levites, according to their families.</w:t>
      </w:r>
      <w:r w:rsidR="002D0D19">
        <w:rPr>
          <w:rStyle w:val="EndnoteReference"/>
          <w:rFonts w:eastAsia="Segoe UI" w:cs="Arial"/>
        </w:rPr>
        <w:endnoteReference w:id="34"/>
      </w:r>
    </w:p>
    <w:p w:rsidR="00182C46" w:rsidRDefault="00182C46" w:rsidP="00182C46">
      <w:pPr>
        <w:rPr>
          <w:rFonts w:ascii="MEPS Bookman WTS" w:eastAsia="Segoe UI" w:hAnsi="MEPS Bookman WTS" w:cs="Segoe UI"/>
        </w:rPr>
      </w:pPr>
      <w:r>
        <w:rPr>
          <w:rFonts w:eastAsia="Segoe UI" w:cs="Arial"/>
          <w:b/>
        </w:rPr>
        <w:t xml:space="preserve">26 </w:t>
      </w:r>
      <w:r>
        <w:rPr>
          <w:rFonts w:eastAsia="Segoe UI" w:cs="Arial"/>
        </w:rPr>
        <w:t>This is the Aaron and Moses to whom Jehovah said: “Bring the people of Israel out of the land of Egypt, company by company.”</w:t>
      </w:r>
      <w:r w:rsidR="002D0D19">
        <w:rPr>
          <w:rStyle w:val="FootnoteReference"/>
          <w:rFonts w:eastAsia="Segoe UI" w:cs="Arial"/>
        </w:rPr>
        <w:footnoteReference w:id="4"/>
      </w:r>
      <w:r w:rsidR="002D0D19">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27 </w:t>
      </w:r>
      <w:r>
        <w:rPr>
          <w:rFonts w:eastAsia="Segoe UI" w:cs="Arial"/>
        </w:rPr>
        <w:t>It was they who spoke to Phar′aoh, Egypt’s king, to bring the people of Israel out of Egypt. It was this Moses and Aaron.</w:t>
      </w:r>
      <w:r w:rsidR="002D0D19">
        <w:rPr>
          <w:rStyle w:val="EndnoteReference"/>
          <w:rFonts w:eastAsia="Segoe UI" w:cs="Arial"/>
        </w:rPr>
        <w:endnoteReference w:id="36"/>
      </w:r>
    </w:p>
    <w:p w:rsidR="00182C46" w:rsidRDefault="00182C46" w:rsidP="00182C46">
      <w:pPr>
        <w:rPr>
          <w:rFonts w:ascii="MEPS Bookman WTS" w:eastAsia="Segoe UI" w:hAnsi="MEPS Bookman WTS" w:cs="Segoe UI"/>
        </w:rPr>
      </w:pPr>
      <w:r>
        <w:rPr>
          <w:rFonts w:eastAsia="Segoe UI" w:cs="Arial"/>
          <w:b/>
        </w:rPr>
        <w:t xml:space="preserve">28 </w:t>
      </w:r>
      <w:r>
        <w:rPr>
          <w:rFonts w:eastAsia="Segoe UI" w:cs="Arial"/>
        </w:rPr>
        <w:t xml:space="preserve">On that day when Jehovah spoke to Moses in the land of Egypt, </w:t>
      </w:r>
      <w:r>
        <w:rPr>
          <w:rFonts w:eastAsia="Segoe UI" w:cs="Arial"/>
          <w:b/>
        </w:rPr>
        <w:t xml:space="preserve">29 </w:t>
      </w:r>
      <w:r>
        <w:rPr>
          <w:rFonts w:eastAsia="Segoe UI" w:cs="Arial"/>
        </w:rPr>
        <w:t xml:space="preserve">Jehovah told Moses: “I am Jehovah. Speak to Phar′aoh, king of Egypt, everything I am speaking to you.” </w:t>
      </w:r>
      <w:r>
        <w:rPr>
          <w:rFonts w:eastAsia="Segoe UI" w:cs="Arial"/>
          <w:b/>
        </w:rPr>
        <w:t xml:space="preserve">30 </w:t>
      </w:r>
      <w:r>
        <w:rPr>
          <w:rFonts w:eastAsia="Segoe UI" w:cs="Arial"/>
        </w:rPr>
        <w:t>Then Moses said before Jehovah: “Look! I speak with difficulty,</w:t>
      </w:r>
      <w:r w:rsidR="002D0D19">
        <w:rPr>
          <w:rStyle w:val="FootnoteReference"/>
          <w:rFonts w:eastAsia="Segoe UI" w:cs="Arial"/>
        </w:rPr>
        <w:footnoteReference w:id="5"/>
      </w:r>
      <w:r>
        <w:rPr>
          <w:rFonts w:eastAsia="Segoe UI" w:cs="Arial"/>
        </w:rPr>
        <w:t xml:space="preserve"> so how will Phar′aoh ever listen to me?”</w:t>
      </w:r>
      <w:r w:rsidR="002D0D19">
        <w:rPr>
          <w:rStyle w:val="EndnoteReference"/>
          <w:rFonts w:eastAsia="Segoe UI" w:cs="Arial"/>
        </w:rPr>
        <w:endnoteReference w:id="37"/>
      </w:r>
    </w:p>
    <w:p w:rsidR="00762BCB" w:rsidRPr="00182C46" w:rsidRDefault="00762BCB" w:rsidP="00182C46"/>
    <w:sectPr w:rsidR="00762BCB" w:rsidRPr="00182C46"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4BF0" w:rsidRDefault="00564BF0">
      <w:r>
        <w:separator/>
      </w:r>
    </w:p>
  </w:endnote>
  <w:endnote w:type="continuationSeparator" w:id="0">
    <w:p w:rsidR="00564BF0" w:rsidRDefault="00564BF0">
      <w:r>
        <w:continuationSeparator/>
      </w:r>
    </w:p>
  </w:endnote>
  <w:endnote w:id="1">
    <w:p w:rsidR="002D0D19" w:rsidRDefault="002D0D19">
      <w:pPr>
        <w:pStyle w:val="EndnoteText"/>
      </w:pPr>
      <w:r>
        <w:rPr>
          <w:rStyle w:val="EndnoteReference"/>
        </w:rPr>
        <w:endnoteRef/>
      </w:r>
      <w:r>
        <w:t xml:space="preserve"> Exodus 14:13</w:t>
      </w:r>
    </w:p>
  </w:endnote>
  <w:endnote w:id="2">
    <w:p w:rsidR="002D0D19" w:rsidRDefault="002D0D19">
      <w:pPr>
        <w:pStyle w:val="EndnoteText"/>
      </w:pPr>
      <w:r>
        <w:rPr>
          <w:rStyle w:val="EndnoteReference"/>
        </w:rPr>
        <w:endnoteRef/>
      </w:r>
      <w:r>
        <w:t xml:space="preserve"> Exodus 9:3; 11:1; 12:29, 31</w:t>
      </w:r>
    </w:p>
  </w:endnote>
  <w:endnote w:id="3">
    <w:p w:rsidR="002D0D19" w:rsidRDefault="002D0D19">
      <w:pPr>
        <w:pStyle w:val="EndnoteText"/>
      </w:pPr>
      <w:r>
        <w:rPr>
          <w:rStyle w:val="EndnoteReference"/>
        </w:rPr>
        <w:endnoteRef/>
      </w:r>
      <w:r>
        <w:t xml:space="preserve"> Genesis 17:1; 35:10, 11</w:t>
      </w:r>
    </w:p>
  </w:endnote>
  <w:endnote w:id="4">
    <w:p w:rsidR="002D0D19" w:rsidRDefault="002D0D19">
      <w:pPr>
        <w:pStyle w:val="EndnoteText"/>
      </w:pPr>
      <w:r>
        <w:rPr>
          <w:rStyle w:val="EndnoteReference"/>
        </w:rPr>
        <w:endnoteRef/>
      </w:r>
      <w:r>
        <w:t xml:space="preserve"> Psalms 83:18; Luke 11:2; John 12:28; Acts 15:14; Revelation 15:3</w:t>
      </w:r>
    </w:p>
  </w:endnote>
  <w:endnote w:id="5">
    <w:p w:rsidR="002D0D19" w:rsidRDefault="002D0D19">
      <w:pPr>
        <w:pStyle w:val="EndnoteText"/>
      </w:pPr>
      <w:r>
        <w:rPr>
          <w:rStyle w:val="EndnoteReference"/>
        </w:rPr>
        <w:endnoteRef/>
      </w:r>
      <w:r>
        <w:t xml:space="preserve"> Genesis 12:8; 28:16; Jeremiah 32:20</w:t>
      </w:r>
    </w:p>
  </w:endnote>
  <w:endnote w:id="6">
    <w:p w:rsidR="002D0D19" w:rsidRDefault="002D0D19">
      <w:pPr>
        <w:pStyle w:val="EndnoteText"/>
      </w:pPr>
      <w:r>
        <w:rPr>
          <w:rStyle w:val="EndnoteReference"/>
        </w:rPr>
        <w:endnoteRef/>
      </w:r>
      <w:r>
        <w:t xml:space="preserve"> Genesis 15:18; 28:4</w:t>
      </w:r>
    </w:p>
  </w:endnote>
  <w:endnote w:id="7">
    <w:p w:rsidR="002D0D19" w:rsidRDefault="002D0D19">
      <w:pPr>
        <w:pStyle w:val="EndnoteText"/>
      </w:pPr>
      <w:r>
        <w:rPr>
          <w:rStyle w:val="EndnoteReference"/>
        </w:rPr>
        <w:endnoteRef/>
      </w:r>
      <w:r>
        <w:t xml:space="preserve"> Genesis 17:1, 7; Exodus 2:24</w:t>
      </w:r>
    </w:p>
  </w:endnote>
  <w:endnote w:id="8">
    <w:p w:rsidR="002D0D19" w:rsidRDefault="002D0D19">
      <w:pPr>
        <w:pStyle w:val="EndnoteText"/>
      </w:pPr>
      <w:r>
        <w:rPr>
          <w:rStyle w:val="EndnoteReference"/>
        </w:rPr>
        <w:endnoteRef/>
      </w:r>
      <w:r>
        <w:t xml:space="preserve"> Deuteronomy 4:20</w:t>
      </w:r>
    </w:p>
  </w:endnote>
  <w:endnote w:id="9">
    <w:p w:rsidR="002D0D19" w:rsidRDefault="002D0D19">
      <w:pPr>
        <w:pStyle w:val="EndnoteText"/>
      </w:pPr>
      <w:r>
        <w:rPr>
          <w:rStyle w:val="EndnoteReference"/>
        </w:rPr>
        <w:endnoteRef/>
      </w:r>
      <w:r>
        <w:t xml:space="preserve"> Deuteronomy 26:8; 1 Chronicles 17:21; Acts 13:17</w:t>
      </w:r>
    </w:p>
  </w:endnote>
  <w:endnote w:id="10">
    <w:p w:rsidR="002D0D19" w:rsidRDefault="002D0D19">
      <w:pPr>
        <w:pStyle w:val="EndnoteText"/>
      </w:pPr>
      <w:r>
        <w:rPr>
          <w:rStyle w:val="EndnoteReference"/>
        </w:rPr>
        <w:endnoteRef/>
      </w:r>
      <w:r>
        <w:t xml:space="preserve"> Exodus 29:45; Deuteronomy 7:6; 2 Samuel 7:24; Psalms 33:12</w:t>
      </w:r>
    </w:p>
  </w:endnote>
  <w:endnote w:id="11">
    <w:p w:rsidR="002D0D19" w:rsidRDefault="002D0D19">
      <w:pPr>
        <w:pStyle w:val="EndnoteText"/>
      </w:pPr>
      <w:r>
        <w:rPr>
          <w:rStyle w:val="EndnoteReference"/>
        </w:rPr>
        <w:endnoteRef/>
      </w:r>
      <w:r>
        <w:t xml:space="preserve"> Genesis 15:18; 26:3; 35:12; Exodus 32:13</w:t>
      </w:r>
    </w:p>
  </w:endnote>
  <w:endnote w:id="12">
    <w:p w:rsidR="002D0D19" w:rsidRDefault="002D0D19">
      <w:pPr>
        <w:pStyle w:val="EndnoteText"/>
      </w:pPr>
      <w:r>
        <w:rPr>
          <w:rStyle w:val="EndnoteReference"/>
        </w:rPr>
        <w:endnoteRef/>
      </w:r>
      <w:r>
        <w:t xml:space="preserve"> Exodus 20:2; Isaiah 42:8</w:t>
      </w:r>
    </w:p>
  </w:endnote>
  <w:endnote w:id="13">
    <w:p w:rsidR="002D0D19" w:rsidRDefault="002D0D19">
      <w:pPr>
        <w:pStyle w:val="EndnoteText"/>
      </w:pPr>
      <w:r>
        <w:rPr>
          <w:rStyle w:val="EndnoteReference"/>
        </w:rPr>
        <w:endnoteRef/>
      </w:r>
      <w:r>
        <w:t xml:space="preserve"> Exodus 5:21</w:t>
      </w:r>
    </w:p>
  </w:endnote>
  <w:endnote w:id="14">
    <w:p w:rsidR="002D0D19" w:rsidRDefault="002D0D19">
      <w:pPr>
        <w:pStyle w:val="EndnoteText"/>
      </w:pPr>
      <w:r>
        <w:rPr>
          <w:rStyle w:val="EndnoteReference"/>
        </w:rPr>
        <w:endnoteRef/>
      </w:r>
      <w:r>
        <w:t xml:space="preserve"> Exodus 5:21; 6:9</w:t>
      </w:r>
    </w:p>
  </w:endnote>
  <w:endnote w:id="15">
    <w:p w:rsidR="002D0D19" w:rsidRDefault="002D0D19">
      <w:pPr>
        <w:pStyle w:val="EndnoteText"/>
      </w:pPr>
      <w:r>
        <w:rPr>
          <w:rStyle w:val="EndnoteReference"/>
        </w:rPr>
        <w:endnoteRef/>
      </w:r>
      <w:r>
        <w:t xml:space="preserve"> Exodus 4:10; Acts 7:22</w:t>
      </w:r>
    </w:p>
  </w:endnote>
  <w:endnote w:id="16">
    <w:p w:rsidR="002D0D19" w:rsidRDefault="002D0D19">
      <w:pPr>
        <w:pStyle w:val="EndnoteText"/>
      </w:pPr>
      <w:r>
        <w:rPr>
          <w:rStyle w:val="EndnoteReference"/>
        </w:rPr>
        <w:endnoteRef/>
      </w:r>
      <w:r>
        <w:t xml:space="preserve"> Genesis 49:3</w:t>
      </w:r>
    </w:p>
  </w:endnote>
  <w:endnote w:id="17">
    <w:p w:rsidR="002D0D19" w:rsidRDefault="002D0D19">
      <w:pPr>
        <w:pStyle w:val="EndnoteText"/>
      </w:pPr>
      <w:r>
        <w:rPr>
          <w:rStyle w:val="EndnoteReference"/>
        </w:rPr>
        <w:endnoteRef/>
      </w:r>
      <w:r>
        <w:t xml:space="preserve"> Genesis 46:9</w:t>
      </w:r>
    </w:p>
  </w:endnote>
  <w:endnote w:id="18">
    <w:p w:rsidR="002D0D19" w:rsidRDefault="002D0D19">
      <w:pPr>
        <w:pStyle w:val="EndnoteText"/>
      </w:pPr>
      <w:r>
        <w:rPr>
          <w:rStyle w:val="EndnoteReference"/>
        </w:rPr>
        <w:endnoteRef/>
      </w:r>
      <w:r>
        <w:t xml:space="preserve"> 1 Chronicles 4:24</w:t>
      </w:r>
    </w:p>
  </w:endnote>
  <w:endnote w:id="19">
    <w:p w:rsidR="002D0D19" w:rsidRDefault="002D0D19">
      <w:pPr>
        <w:pStyle w:val="EndnoteText"/>
      </w:pPr>
      <w:r>
        <w:rPr>
          <w:rStyle w:val="EndnoteReference"/>
        </w:rPr>
        <w:endnoteRef/>
      </w:r>
      <w:r>
        <w:t xml:space="preserve"> Genesis 29:34</w:t>
      </w:r>
    </w:p>
  </w:endnote>
  <w:endnote w:id="20">
    <w:p w:rsidR="002D0D19" w:rsidRDefault="002D0D19">
      <w:pPr>
        <w:pStyle w:val="EndnoteText"/>
      </w:pPr>
      <w:r>
        <w:rPr>
          <w:rStyle w:val="EndnoteReference"/>
        </w:rPr>
        <w:endnoteRef/>
      </w:r>
      <w:r>
        <w:t xml:space="preserve"> Genesis 46:11; Numbers 26:57</w:t>
      </w:r>
    </w:p>
  </w:endnote>
  <w:endnote w:id="21">
    <w:p w:rsidR="002D0D19" w:rsidRDefault="002D0D19">
      <w:pPr>
        <w:pStyle w:val="EndnoteText"/>
      </w:pPr>
      <w:r>
        <w:rPr>
          <w:rStyle w:val="EndnoteReference"/>
        </w:rPr>
        <w:endnoteRef/>
      </w:r>
      <w:r>
        <w:t xml:space="preserve"> Numbers 3:18</w:t>
      </w:r>
    </w:p>
  </w:endnote>
  <w:endnote w:id="22">
    <w:p w:rsidR="002D0D19" w:rsidRDefault="002D0D19">
      <w:pPr>
        <w:pStyle w:val="EndnoteText"/>
      </w:pPr>
      <w:r>
        <w:rPr>
          <w:rStyle w:val="EndnoteReference"/>
        </w:rPr>
        <w:endnoteRef/>
      </w:r>
      <w:r>
        <w:t xml:space="preserve"> Numbers 3:19</w:t>
      </w:r>
    </w:p>
  </w:endnote>
  <w:endnote w:id="23">
    <w:p w:rsidR="002D0D19" w:rsidRDefault="002D0D19">
      <w:pPr>
        <w:pStyle w:val="EndnoteText"/>
      </w:pPr>
      <w:r>
        <w:rPr>
          <w:rStyle w:val="EndnoteReference"/>
        </w:rPr>
        <w:endnoteRef/>
      </w:r>
      <w:r>
        <w:t xml:space="preserve"> Numbers 3:20</w:t>
      </w:r>
    </w:p>
  </w:endnote>
  <w:endnote w:id="24">
    <w:p w:rsidR="002D0D19" w:rsidRDefault="002D0D19">
      <w:pPr>
        <w:pStyle w:val="EndnoteText"/>
      </w:pPr>
      <w:r>
        <w:rPr>
          <w:rStyle w:val="EndnoteReference"/>
        </w:rPr>
        <w:endnoteRef/>
      </w:r>
      <w:r>
        <w:t xml:space="preserve"> Exodus 2:1; Numbers 26:59</w:t>
      </w:r>
    </w:p>
  </w:endnote>
  <w:endnote w:id="25">
    <w:p w:rsidR="002D0D19" w:rsidRDefault="002D0D19">
      <w:pPr>
        <w:pStyle w:val="EndnoteText"/>
      </w:pPr>
      <w:r>
        <w:rPr>
          <w:rStyle w:val="EndnoteReference"/>
        </w:rPr>
        <w:endnoteRef/>
      </w:r>
      <w:r>
        <w:t xml:space="preserve"> 1 Chronicles 23:13</w:t>
      </w:r>
    </w:p>
  </w:endnote>
  <w:endnote w:id="26">
    <w:p w:rsidR="002D0D19" w:rsidRDefault="002D0D19">
      <w:pPr>
        <w:pStyle w:val="EndnoteText"/>
      </w:pPr>
      <w:r>
        <w:rPr>
          <w:rStyle w:val="EndnoteReference"/>
        </w:rPr>
        <w:endnoteRef/>
      </w:r>
      <w:r>
        <w:t xml:space="preserve"> Numbers 16:1, 32; 26:10</w:t>
      </w:r>
    </w:p>
  </w:endnote>
  <w:endnote w:id="27">
    <w:p w:rsidR="002D0D19" w:rsidRDefault="002D0D19">
      <w:pPr>
        <w:pStyle w:val="EndnoteText"/>
      </w:pPr>
      <w:r>
        <w:rPr>
          <w:rStyle w:val="EndnoteReference"/>
        </w:rPr>
        <w:endnoteRef/>
      </w:r>
      <w:r>
        <w:t xml:space="preserve"> Leviticus 10:4; Numbers 3:30</w:t>
      </w:r>
    </w:p>
  </w:endnote>
  <w:endnote w:id="28">
    <w:p w:rsidR="002D0D19" w:rsidRDefault="002D0D19">
      <w:pPr>
        <w:pStyle w:val="EndnoteText"/>
      </w:pPr>
      <w:r>
        <w:rPr>
          <w:rStyle w:val="EndnoteReference"/>
        </w:rPr>
        <w:endnoteRef/>
      </w:r>
      <w:r>
        <w:t xml:space="preserve"> Ruth 4:19-21; Matthew 1:4</w:t>
      </w:r>
    </w:p>
  </w:endnote>
  <w:endnote w:id="29">
    <w:p w:rsidR="002D0D19" w:rsidRDefault="002D0D19">
      <w:pPr>
        <w:pStyle w:val="EndnoteText"/>
      </w:pPr>
      <w:r>
        <w:rPr>
          <w:rStyle w:val="EndnoteReference"/>
        </w:rPr>
        <w:endnoteRef/>
      </w:r>
      <w:r>
        <w:t xml:space="preserve"> Numbers 3:2</w:t>
      </w:r>
    </w:p>
  </w:endnote>
  <w:endnote w:id="30">
    <w:p w:rsidR="002D0D19" w:rsidRDefault="002D0D19">
      <w:pPr>
        <w:pStyle w:val="EndnoteText"/>
      </w:pPr>
      <w:r>
        <w:rPr>
          <w:rStyle w:val="EndnoteReference"/>
        </w:rPr>
        <w:endnoteRef/>
      </w:r>
      <w:r>
        <w:t xml:space="preserve"> Numbers 26:10, 11</w:t>
      </w:r>
    </w:p>
  </w:endnote>
  <w:endnote w:id="31">
    <w:p w:rsidR="002D0D19" w:rsidRDefault="002D0D19">
      <w:pPr>
        <w:pStyle w:val="EndnoteText"/>
      </w:pPr>
      <w:r>
        <w:rPr>
          <w:rStyle w:val="EndnoteReference"/>
        </w:rPr>
        <w:endnoteRef/>
      </w:r>
      <w:r>
        <w:t xml:space="preserve"> Numbers 26:58; 1 Chronicles 9:19</w:t>
      </w:r>
    </w:p>
  </w:endnote>
  <w:endnote w:id="32">
    <w:p w:rsidR="002D0D19" w:rsidRDefault="002D0D19">
      <w:pPr>
        <w:pStyle w:val="EndnoteText"/>
      </w:pPr>
      <w:r>
        <w:rPr>
          <w:rStyle w:val="EndnoteReference"/>
        </w:rPr>
        <w:endnoteRef/>
      </w:r>
      <w:r>
        <w:t xml:space="preserve"> Numbers 3:32</w:t>
      </w:r>
    </w:p>
  </w:endnote>
  <w:endnote w:id="33">
    <w:p w:rsidR="002D0D19" w:rsidRDefault="002D0D19">
      <w:pPr>
        <w:pStyle w:val="EndnoteText"/>
      </w:pPr>
      <w:r>
        <w:rPr>
          <w:rStyle w:val="EndnoteReference"/>
        </w:rPr>
        <w:endnoteRef/>
      </w:r>
      <w:r>
        <w:t xml:space="preserve"> Numbers 25:7; 31:6; Joshua 22:31; Judges 20:28</w:t>
      </w:r>
    </w:p>
  </w:endnote>
  <w:endnote w:id="34">
    <w:p w:rsidR="002D0D19" w:rsidRDefault="002D0D19">
      <w:pPr>
        <w:pStyle w:val="EndnoteText"/>
      </w:pPr>
      <w:r>
        <w:rPr>
          <w:rStyle w:val="EndnoteReference"/>
        </w:rPr>
        <w:endnoteRef/>
      </w:r>
      <w:r>
        <w:t xml:space="preserve"> Exodus 6:19</w:t>
      </w:r>
    </w:p>
  </w:endnote>
  <w:endnote w:id="35">
    <w:p w:rsidR="002D0D19" w:rsidRDefault="002D0D19">
      <w:pPr>
        <w:pStyle w:val="EndnoteText"/>
      </w:pPr>
      <w:r>
        <w:rPr>
          <w:rStyle w:val="EndnoteReference"/>
        </w:rPr>
        <w:endnoteRef/>
      </w:r>
      <w:r>
        <w:t xml:space="preserve"> Exodus 7:2, 4; 12:41; Acts 7:35</w:t>
      </w:r>
    </w:p>
  </w:endnote>
  <w:endnote w:id="36">
    <w:p w:rsidR="002D0D19" w:rsidRDefault="002D0D19">
      <w:pPr>
        <w:pStyle w:val="EndnoteText"/>
      </w:pPr>
      <w:r>
        <w:rPr>
          <w:rStyle w:val="EndnoteReference"/>
        </w:rPr>
        <w:endnoteRef/>
      </w:r>
      <w:r>
        <w:t xml:space="preserve"> Psalms 77:20</w:t>
      </w:r>
    </w:p>
  </w:endnote>
  <w:endnote w:id="37">
    <w:p w:rsidR="002D0D19" w:rsidRDefault="002D0D19">
      <w:pPr>
        <w:pStyle w:val="EndnoteText"/>
      </w:pPr>
      <w:r>
        <w:rPr>
          <w:rStyle w:val="EndnoteReference"/>
        </w:rPr>
        <w:endnoteRef/>
      </w:r>
      <w:r>
        <w:t xml:space="preserve"> Exodus 4:10; 6:12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4BF0" w:rsidRDefault="00564BF0">
      <w:r>
        <w:separator/>
      </w:r>
    </w:p>
  </w:footnote>
  <w:footnote w:type="continuationSeparator" w:id="0">
    <w:p w:rsidR="00564BF0" w:rsidRDefault="00564BF0">
      <w:r>
        <w:continuationSeparator/>
      </w:r>
    </w:p>
  </w:footnote>
  <w:footnote w:id="1">
    <w:p w:rsidR="002D0D19" w:rsidRDefault="002D0D19">
      <w:pPr>
        <w:pStyle w:val="FootnoteText"/>
      </w:pPr>
      <w:r>
        <w:rPr>
          <w:rStyle w:val="FootnoteReference"/>
        </w:rPr>
        <w:footnoteRef/>
      </w:r>
      <w:r>
        <w:t xml:space="preserve"> </w:t>
      </w:r>
      <w:r>
        <w:t>Or “a powerful.”</w:t>
      </w:r>
    </w:p>
  </w:footnote>
  <w:footnote w:id="2">
    <w:p w:rsidR="002D0D19" w:rsidRDefault="002D0D19">
      <w:pPr>
        <w:pStyle w:val="FootnoteText"/>
      </w:pPr>
      <w:r>
        <w:rPr>
          <w:rStyle w:val="FootnoteReference"/>
        </w:rPr>
        <w:footnoteRef/>
      </w:r>
      <w:r>
        <w:t xml:space="preserve"> </w:t>
      </w:r>
      <w:r>
        <w:t>Lit., “I raised my hand.”</w:t>
      </w:r>
    </w:p>
  </w:footnote>
  <w:footnote w:id="3">
    <w:p w:rsidR="002D0D19" w:rsidRDefault="002D0D19">
      <w:pPr>
        <w:pStyle w:val="FootnoteText"/>
      </w:pPr>
      <w:r>
        <w:rPr>
          <w:rStyle w:val="FootnoteReference"/>
        </w:rPr>
        <w:footnoteRef/>
      </w:r>
      <w:r>
        <w:t xml:space="preserve"> </w:t>
      </w:r>
      <w:r>
        <w:t>Lit., “I am uncircumcised in lips.”</w:t>
      </w:r>
    </w:p>
  </w:footnote>
  <w:footnote w:id="4">
    <w:p w:rsidR="002D0D19" w:rsidRDefault="002D0D19">
      <w:pPr>
        <w:pStyle w:val="FootnoteText"/>
      </w:pPr>
      <w:r>
        <w:rPr>
          <w:rStyle w:val="FootnoteReference"/>
        </w:rPr>
        <w:footnoteRef/>
      </w:r>
      <w:r>
        <w:t xml:space="preserve"> </w:t>
      </w:r>
      <w:r>
        <w:t>Lit., “according to their armies.”</w:t>
      </w:r>
    </w:p>
  </w:footnote>
  <w:footnote w:id="5">
    <w:p w:rsidR="002D0D19" w:rsidRDefault="002D0D19">
      <w:pPr>
        <w:pStyle w:val="FootnoteText"/>
      </w:pPr>
      <w:r>
        <w:rPr>
          <w:rStyle w:val="FootnoteReference"/>
        </w:rPr>
        <w:footnoteRef/>
      </w:r>
      <w:r>
        <w:t xml:space="preserve"> </w:t>
      </w:r>
      <w:r>
        <w:t>Lit., “I am uncircumcised in lips.”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2D0D19">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2D0D19">
        <w:t>Exodus Chapter 6</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2D0D19">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2D0D19">
      <w:rPr>
        <w:noProof/>
        <w:snapToGrid w:val="0"/>
      </w:rPr>
      <w:t>Exodus 06.Advisor.docx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2D0D19">
        <w:t>Exodus Chapter 6</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2D0D19">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2D0D19">
      <w:rPr>
        <w:noProof/>
        <w:snapToGrid w:val="0"/>
      </w:rPr>
      <w:t>Exodus 06.Advisor.docx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2D0D19">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2D0D19">
      <w:t>&lt;not set&gt;</w:t>
    </w:r>
    <w:r>
      <w:fldChar w:fldCharType="end"/>
    </w:r>
    <w:r>
      <w:tab/>
      <w:t xml:space="preserve">Checker: </w:t>
    </w:r>
    <w:r>
      <w:fldChar w:fldCharType="begin"/>
    </w:r>
    <w:r>
      <w:instrText xml:space="preserve"> DOCPROPERTY "_RoleChecker" </w:instrText>
    </w:r>
    <w:r>
      <w:fldChar w:fldCharType="separate"/>
    </w:r>
    <w:r w:rsidR="002D0D19">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2D0D19">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BF0"/>
    <w:rsid w:val="00182C46"/>
    <w:rsid w:val="00245EDD"/>
    <w:rsid w:val="0026230D"/>
    <w:rsid w:val="002B524D"/>
    <w:rsid w:val="002C00A8"/>
    <w:rsid w:val="002D0D19"/>
    <w:rsid w:val="00310508"/>
    <w:rsid w:val="003B380B"/>
    <w:rsid w:val="004500A2"/>
    <w:rsid w:val="004B7393"/>
    <w:rsid w:val="004C5EB7"/>
    <w:rsid w:val="00564BF0"/>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cdd428ab73614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2D0D19"/>
    <w:pPr>
      <w:spacing w:line="240" w:lineRule="auto"/>
    </w:pPr>
    <w:rPr>
      <w:sz w:val="20"/>
      <w:szCs w:val="20"/>
    </w:rPr>
  </w:style>
  <w:style w:type="character" w:customStyle="1" w:styleId="FootnoteTextChar">
    <w:name w:val="Footnote Text Char"/>
    <w:basedOn w:val="DefaultParagraphFont"/>
    <w:link w:val="FootnoteText"/>
    <w:rsid w:val="002D0D19"/>
    <w:rPr>
      <w:rFonts w:ascii="Arial" w:eastAsia="Times New Roman" w:hAnsi="Arial" w:cs="Latha"/>
      <w:lang w:val="en-US" w:eastAsia="en-US" w:bidi="ta-IN"/>
    </w:rPr>
  </w:style>
  <w:style w:type="character" w:styleId="FootnoteReference">
    <w:name w:val="footnote reference"/>
    <w:basedOn w:val="DefaultParagraphFont"/>
    <w:rsid w:val="002D0D19"/>
    <w:rPr>
      <w:vertAlign w:val="superscript"/>
    </w:rPr>
  </w:style>
  <w:style w:type="paragraph" w:styleId="EndnoteText">
    <w:name w:val="endnote text"/>
    <w:basedOn w:val="Normal"/>
    <w:link w:val="EndnoteTextChar"/>
    <w:rsid w:val="002D0D19"/>
    <w:pPr>
      <w:spacing w:line="240" w:lineRule="auto"/>
    </w:pPr>
    <w:rPr>
      <w:sz w:val="20"/>
      <w:szCs w:val="20"/>
    </w:rPr>
  </w:style>
  <w:style w:type="character" w:customStyle="1" w:styleId="EndnoteTextChar">
    <w:name w:val="Endnote Text Char"/>
    <w:basedOn w:val="DefaultParagraphFont"/>
    <w:link w:val="EndnoteText"/>
    <w:rsid w:val="002D0D19"/>
    <w:rPr>
      <w:rFonts w:ascii="Arial" w:eastAsia="Times New Roman" w:hAnsi="Arial" w:cs="Latha"/>
      <w:lang w:val="en-US" w:eastAsia="en-US" w:bidi="ta-IN"/>
    </w:rPr>
  </w:style>
  <w:style w:type="character" w:styleId="EndnoteReference">
    <w:name w:val="endnote reference"/>
    <w:basedOn w:val="DefaultParagraphFont"/>
    <w:rsid w:val="002D0D1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2D0D19"/>
    <w:pPr>
      <w:spacing w:line="240" w:lineRule="auto"/>
    </w:pPr>
    <w:rPr>
      <w:sz w:val="20"/>
      <w:szCs w:val="20"/>
    </w:rPr>
  </w:style>
  <w:style w:type="character" w:customStyle="1" w:styleId="FootnoteTextChar">
    <w:name w:val="Footnote Text Char"/>
    <w:basedOn w:val="DefaultParagraphFont"/>
    <w:link w:val="FootnoteText"/>
    <w:rsid w:val="002D0D19"/>
    <w:rPr>
      <w:rFonts w:ascii="Arial" w:eastAsia="Times New Roman" w:hAnsi="Arial" w:cs="Latha"/>
      <w:lang w:val="en-US" w:eastAsia="en-US" w:bidi="ta-IN"/>
    </w:rPr>
  </w:style>
  <w:style w:type="character" w:styleId="FootnoteReference">
    <w:name w:val="footnote reference"/>
    <w:basedOn w:val="DefaultParagraphFont"/>
    <w:rsid w:val="002D0D19"/>
    <w:rPr>
      <w:vertAlign w:val="superscript"/>
    </w:rPr>
  </w:style>
  <w:style w:type="paragraph" w:styleId="EndnoteText">
    <w:name w:val="endnote text"/>
    <w:basedOn w:val="Normal"/>
    <w:link w:val="EndnoteTextChar"/>
    <w:rsid w:val="002D0D19"/>
    <w:pPr>
      <w:spacing w:line="240" w:lineRule="auto"/>
    </w:pPr>
    <w:rPr>
      <w:sz w:val="20"/>
      <w:szCs w:val="20"/>
    </w:rPr>
  </w:style>
  <w:style w:type="character" w:customStyle="1" w:styleId="EndnoteTextChar">
    <w:name w:val="Endnote Text Char"/>
    <w:basedOn w:val="DefaultParagraphFont"/>
    <w:link w:val="EndnoteText"/>
    <w:rsid w:val="002D0D19"/>
    <w:rPr>
      <w:rFonts w:ascii="Arial" w:eastAsia="Times New Roman" w:hAnsi="Arial" w:cs="Latha"/>
      <w:lang w:val="en-US" w:eastAsia="en-US" w:bidi="ta-IN"/>
    </w:rPr>
  </w:style>
  <w:style w:type="character" w:styleId="EndnoteReference">
    <w:name w:val="endnote reference"/>
    <w:basedOn w:val="DefaultParagraphFont"/>
    <w:rsid w:val="002D0D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cdd428ab736149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1</ap:TotalTime>
  <ap:Pages>1</ap:Pages>
  <ap:Words>702</ap:Words>
  <ap:Characters>3177</ap:Characters>
  <ap:Application>Microsoft Office Word</ap:Application>
  <ap:DocSecurity>0</ap:DocSecurity>
  <ap:Lines>56</ap:Lines>
  <ap:Paragraphs>25</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3854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6</dc:title>
  <dc:subject/>
  <dc:creator>David Waterson</dc:creator>
  <cp:keywords/>
  <dc:description/>
  <cp:lastModifiedBy>David Waterson</cp:lastModifiedBy>
  <cp:revision>3</cp:revision>
  <dcterms:created xsi:type="dcterms:W3CDTF">2019-08-04T13:40:00Z</dcterms:created>
  <dcterms:modified xsi:type="dcterms:W3CDTF">2019-08-04T13:41:00Z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06.docx</vt:lpwstr>
  </property>
  <property fmtid="{D5CDD505-2E9C-101B-9397-08002B2CF9AE}" pid="9" name="_TranslationDocumentId">
    <vt:i4>19386</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2006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