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2833" w:rsidRPr="00D60FC1" w:rsidRDefault="00DA2833" w:rsidP="00DA2833">
      <w:pPr>
        <w:rPr>
          <w:rFonts w:ascii="MEPS Bookman WTS" w:eastAsia="Segoe UI" w:hAnsi="MEPS Bookman WTS" w:cs="Segoe UI"/>
        </w:rPr>
      </w:pPr>
      <w:r w:rsidRPr="00D60FC1">
        <w:rPr>
          <w:rFonts w:eastAsia="Segoe UI" w:cs="Arial"/>
          <w:b/>
        </w:rPr>
        <w:t xml:space="preserve">26:1 </w:t>
      </w:r>
      <w:r w:rsidRPr="00D60FC1">
        <w:rPr>
          <w:rFonts w:eastAsia="Segoe UI" w:cs="Arial"/>
        </w:rPr>
        <w:t>“You are to make the tabernacle</w:t>
      </w:r>
      <w:r w:rsidR="00BB035C" w:rsidRPr="00D60FC1">
        <w:rPr>
          <w:rStyle w:val="EndnoteReference"/>
          <w:rFonts w:eastAsia="Segoe UI" w:cs="Arial"/>
        </w:rPr>
        <w:endnoteReference w:id="1"/>
      </w:r>
      <w:r w:rsidRPr="00D60FC1">
        <w:rPr>
          <w:rFonts w:eastAsia="Segoe UI" w:cs="Arial"/>
        </w:rPr>
        <w:t xml:space="preserve"> with ten tent cloths of fine twisted linen, blue thread, purple wool, and scarlet material. You are to make them with embroidered cherub</w:t>
      </w:r>
      <w:r w:rsidR="00BB035C" w:rsidRPr="00D60FC1">
        <w:rPr>
          <w:rStyle w:val="EndnoteReference"/>
          <w:rFonts w:eastAsia="Segoe UI" w:cs="Arial"/>
        </w:rPr>
        <w:endnoteReference w:id="2"/>
      </w:r>
      <w:r w:rsidRPr="00D60FC1">
        <w:rPr>
          <w:rFonts w:eastAsia="Segoe UI" w:cs="Arial"/>
        </w:rPr>
        <w:t xml:space="preserve"> designs.</w:t>
      </w:r>
      <w:r w:rsidR="00BB035C" w:rsidRPr="00D60FC1">
        <w:rPr>
          <w:rStyle w:val="EndnoteReference"/>
          <w:rFonts w:eastAsia="Segoe UI" w:cs="Arial"/>
        </w:rPr>
        <w:endnoteReference w:id="3"/>
      </w:r>
      <w:r w:rsidRPr="00D60FC1">
        <w:rPr>
          <w:rFonts w:ascii="MEPS Bookman WTS" w:eastAsia="Segoe UI" w:hAnsi="MEPS Bookman WTS" w:cs="Segoe UI"/>
        </w:rPr>
        <w:t xml:space="preserve"> </w:t>
      </w:r>
      <w:r w:rsidRPr="00D60FC1">
        <w:rPr>
          <w:rFonts w:eastAsia="Segoe UI" w:cs="Arial"/>
          <w:b/>
        </w:rPr>
        <w:t xml:space="preserve">2 </w:t>
      </w:r>
      <w:r w:rsidRPr="00D60FC1">
        <w:rPr>
          <w:rFonts w:eastAsia="Segoe UI" w:cs="Arial"/>
        </w:rPr>
        <w:t>Each tent cloth will be 28 cubits</w:t>
      </w:r>
      <w:r w:rsidR="00BB035C" w:rsidRPr="00D60FC1">
        <w:rPr>
          <w:rStyle w:val="FootnoteReference"/>
          <w:rFonts w:eastAsia="Segoe UI" w:cs="Arial"/>
        </w:rPr>
        <w:footnoteReference w:id="1"/>
      </w:r>
      <w:r w:rsidRPr="00D60FC1">
        <w:rPr>
          <w:rFonts w:eastAsia="Segoe UI" w:cs="Arial"/>
        </w:rPr>
        <w:t xml:space="preserve"> long and 4 cubits wide. All the tent cloths are to be the same size.</w:t>
      </w:r>
      <w:r w:rsidR="00BB035C" w:rsidRPr="00D60FC1">
        <w:rPr>
          <w:rStyle w:val="EndnoteReference"/>
          <w:rFonts w:eastAsia="Segoe UI" w:cs="Arial"/>
        </w:rPr>
        <w:endnoteReference w:id="4"/>
      </w:r>
      <w:r w:rsidRPr="00D60FC1">
        <w:rPr>
          <w:rFonts w:ascii="MEPS Bookman WTS" w:eastAsia="Segoe UI" w:hAnsi="MEPS Bookman WTS" w:cs="Segoe UI"/>
        </w:rPr>
        <w:t xml:space="preserve"> </w:t>
      </w:r>
      <w:r w:rsidRPr="00D60FC1">
        <w:rPr>
          <w:rFonts w:eastAsia="Segoe UI" w:cs="Arial"/>
          <w:b/>
        </w:rPr>
        <w:t xml:space="preserve">3 </w:t>
      </w:r>
      <w:r w:rsidRPr="00D60FC1">
        <w:rPr>
          <w:rFonts w:eastAsia="Segoe UI" w:cs="Arial"/>
        </w:rPr>
        <w:t xml:space="preserve">Five tent cloths are to be joined one to another to form a series, and the other five tent cloths will be joined in a series. </w:t>
      </w:r>
      <w:r w:rsidRPr="00D60FC1">
        <w:rPr>
          <w:rFonts w:eastAsia="Segoe UI" w:cs="Arial"/>
          <w:b/>
        </w:rPr>
        <w:t xml:space="preserve">4 </w:t>
      </w:r>
      <w:r w:rsidRPr="00D60FC1">
        <w:rPr>
          <w:rFonts w:eastAsia="Segoe UI" w:cs="Arial"/>
        </w:rPr>
        <w:t xml:space="preserve">You will make loops of blue thread on the edge of the one tent cloth at the end of the series, and you are to do the same on the outermost edge of the other set where it will join. </w:t>
      </w:r>
      <w:r w:rsidRPr="00D60FC1">
        <w:rPr>
          <w:rFonts w:eastAsia="Segoe UI" w:cs="Arial"/>
          <w:b/>
        </w:rPr>
        <w:t xml:space="preserve">5 </w:t>
      </w:r>
      <w:r w:rsidRPr="00D60FC1">
        <w:rPr>
          <w:rFonts w:eastAsia="Segoe UI" w:cs="Arial"/>
        </w:rPr>
        <w:t xml:space="preserve">You will make 50 loops on the one tent cloth and 50 loops on the edge of the other tent cloth so that they will be opposite each other where they join. </w:t>
      </w:r>
      <w:r w:rsidRPr="00D60FC1">
        <w:rPr>
          <w:rFonts w:eastAsia="Segoe UI" w:cs="Arial"/>
          <w:b/>
        </w:rPr>
        <w:t xml:space="preserve">6 </w:t>
      </w:r>
      <w:r w:rsidRPr="00D60FC1">
        <w:rPr>
          <w:rFonts w:eastAsia="Segoe UI" w:cs="Arial"/>
        </w:rPr>
        <w:t>You are to make 50 gold clasps and join the tent cloths together with the clasps, and the tabernacle will form one unit.</w:t>
      </w:r>
      <w:r w:rsidR="00BB035C" w:rsidRPr="00D60FC1">
        <w:rPr>
          <w:rStyle w:val="EndnoteReference"/>
          <w:rFonts w:eastAsia="Segoe UI" w:cs="Arial"/>
        </w:rPr>
        <w:endnoteReference w:id="5"/>
      </w:r>
    </w:p>
    <w:p w:rsidR="00DA2833" w:rsidRPr="0066254D" w:rsidRDefault="00DA2833" w:rsidP="00DA2833">
      <w:pPr>
        <w:rPr>
          <w:rFonts w:eastAsia="Segoe UI" w:cs="Arial"/>
        </w:rPr>
      </w:pPr>
      <w:r w:rsidRPr="00D60FC1">
        <w:rPr>
          <w:rFonts w:eastAsia="Segoe UI" w:cs="Arial"/>
          <w:b/>
        </w:rPr>
        <w:t xml:space="preserve">7 </w:t>
      </w:r>
      <w:r w:rsidRPr="00D60FC1">
        <w:rPr>
          <w:rFonts w:eastAsia="Segoe UI" w:cs="Arial"/>
        </w:rPr>
        <w:t>“You will also make cloths of goat hair</w:t>
      </w:r>
      <w:r w:rsidR="00BB035C" w:rsidRPr="00D60FC1">
        <w:rPr>
          <w:rStyle w:val="EndnoteReference"/>
          <w:rFonts w:eastAsia="Segoe UI" w:cs="Arial"/>
        </w:rPr>
        <w:endnoteReference w:id="6"/>
      </w:r>
      <w:r w:rsidRPr="00D60FC1">
        <w:rPr>
          <w:rFonts w:eastAsia="Segoe UI" w:cs="Arial"/>
        </w:rPr>
        <w:t xml:space="preserve"> for the tent over the tabernacle. You will make 11 tent cloths.</w:t>
      </w:r>
      <w:r w:rsidR="00BB035C" w:rsidRPr="00D60FC1">
        <w:rPr>
          <w:rStyle w:val="EndnoteReference"/>
          <w:rFonts w:eastAsia="Segoe UI" w:cs="Arial"/>
        </w:rPr>
        <w:endnoteReference w:id="7"/>
      </w:r>
      <w:r w:rsidRPr="00D60FC1">
        <w:rPr>
          <w:rFonts w:ascii="MEPS Bookman WTS" w:eastAsia="Segoe UI" w:hAnsi="MEPS Bookman WTS" w:cs="Segoe UI"/>
        </w:rPr>
        <w:t xml:space="preserve"> </w:t>
      </w:r>
      <w:r w:rsidRPr="00D60FC1">
        <w:rPr>
          <w:rFonts w:eastAsia="Segoe UI" w:cs="Arial"/>
          <w:b/>
        </w:rPr>
        <w:t xml:space="preserve">8 </w:t>
      </w:r>
      <w:r w:rsidRPr="00D60FC1">
        <w:rPr>
          <w:rFonts w:eastAsia="Segoe UI" w:cs="Arial"/>
        </w:rPr>
        <w:t xml:space="preserve">Each tent cloth will be 30 cubits long and 4 cubits wide. All 11 tent cloths are to be the same size. </w:t>
      </w:r>
      <w:r w:rsidRPr="00297C30">
        <w:rPr>
          <w:rFonts w:eastAsia="Segoe UI" w:cs="Arial"/>
          <w:b/>
        </w:rPr>
        <w:t xml:space="preserve">9 </w:t>
      </w:r>
      <w:r w:rsidRPr="00297C30">
        <w:rPr>
          <w:rFonts w:eastAsia="Segoe UI" w:cs="Arial"/>
        </w:rPr>
        <w:t xml:space="preserve">You are to join five of the tent cloths together and join the other six tent cloths together, and you are to fold over the sixth tent cloth at the front of the tent. </w:t>
      </w:r>
      <w:r w:rsidRPr="00034BBD">
        <w:rPr>
          <w:rFonts w:eastAsia="Segoe UI" w:cs="Arial"/>
          <w:b/>
        </w:rPr>
        <w:t xml:space="preserve">10 </w:t>
      </w:r>
      <w:r w:rsidRPr="00034BBD">
        <w:rPr>
          <w:rFonts w:eastAsia="Segoe UI" w:cs="Arial"/>
        </w:rPr>
        <w:t xml:space="preserve">And you are to make 50 loops on the edge of the one tent cloth, the outermost one in the series, and 50 loops on the edge of the tent cloth at the other place where they join. </w:t>
      </w:r>
      <w:r w:rsidRPr="009772AA">
        <w:rPr>
          <w:rFonts w:eastAsia="Segoe UI" w:cs="Arial"/>
          <w:b/>
        </w:rPr>
        <w:t xml:space="preserve">11 </w:t>
      </w:r>
      <w:r w:rsidRPr="009772AA">
        <w:rPr>
          <w:rFonts w:eastAsia="Segoe UI" w:cs="Arial"/>
        </w:rPr>
        <w:t xml:space="preserve">You are to make 50 copper clasps and put the clasps in the loops and join the tent together, and it will become one unit. </w:t>
      </w:r>
      <w:r w:rsidRPr="009772AA">
        <w:rPr>
          <w:rFonts w:eastAsia="Segoe UI" w:cs="Arial"/>
          <w:b/>
        </w:rPr>
        <w:t xml:space="preserve">12 </w:t>
      </w:r>
      <w:r w:rsidRPr="009772AA">
        <w:rPr>
          <w:rFonts w:eastAsia="Segoe UI" w:cs="Arial"/>
        </w:rPr>
        <w:t xml:space="preserve">The remaining part of the tent cloths will serve as an overhanging. Half of the tent cloth that remains will hang over the back of the tabernacle. </w:t>
      </w:r>
      <w:r w:rsidRPr="0066254D">
        <w:rPr>
          <w:rFonts w:eastAsia="Segoe UI" w:cs="Arial"/>
          <w:b/>
        </w:rPr>
        <w:t xml:space="preserve">13 </w:t>
      </w:r>
      <w:r w:rsidRPr="0066254D">
        <w:rPr>
          <w:rFonts w:eastAsia="Segoe UI" w:cs="Arial"/>
        </w:rPr>
        <w:t>The remaining length of the cloths of the tent will serve as an overhanging for the tabernacle by one cubit on each side, in order to cover it.</w:t>
      </w:r>
    </w:p>
    <w:p w:rsidR="00DA2833" w:rsidRPr="00290345" w:rsidRDefault="00DA2833" w:rsidP="00DA2833">
      <w:pPr>
        <w:rPr>
          <w:rFonts w:ascii="MEPS Bookman WTS" w:eastAsia="Segoe UI" w:hAnsi="MEPS Bookman WTS" w:cs="Segoe UI"/>
        </w:rPr>
      </w:pPr>
      <w:r w:rsidRPr="00290345">
        <w:rPr>
          <w:rFonts w:eastAsia="Segoe UI" w:cs="Arial"/>
          <w:b/>
        </w:rPr>
        <w:t xml:space="preserve">14 </w:t>
      </w:r>
      <w:r w:rsidRPr="00290345">
        <w:rPr>
          <w:rFonts w:eastAsia="Segoe UI" w:cs="Arial"/>
        </w:rPr>
        <w:t>“You will also make a covering for the tent of ram skins dyed red and over that a covering of sealskins.</w:t>
      </w:r>
      <w:r w:rsidR="00BB035C" w:rsidRPr="00290345">
        <w:rPr>
          <w:rStyle w:val="EndnoteReference"/>
          <w:rFonts w:eastAsia="Segoe UI" w:cs="Arial"/>
        </w:rPr>
        <w:endnoteReference w:id="8"/>
      </w:r>
    </w:p>
    <w:p w:rsidR="00DA2833" w:rsidRPr="004A5F94" w:rsidRDefault="00DA2833" w:rsidP="00DA2833">
      <w:pPr>
        <w:rPr>
          <w:rFonts w:eastAsia="Segoe UI" w:cs="Arial"/>
        </w:rPr>
      </w:pPr>
      <w:r w:rsidRPr="0025145B">
        <w:rPr>
          <w:rFonts w:eastAsia="Segoe UI" w:cs="Arial"/>
          <w:b/>
        </w:rPr>
        <w:t xml:space="preserve">15 </w:t>
      </w:r>
      <w:r w:rsidRPr="0025145B">
        <w:rPr>
          <w:rFonts w:eastAsia="Segoe UI" w:cs="Arial"/>
        </w:rPr>
        <w:t>“You will make the panel frames</w:t>
      </w:r>
      <w:r w:rsidR="00BB035C" w:rsidRPr="0025145B">
        <w:rPr>
          <w:rStyle w:val="EndnoteReference"/>
          <w:rFonts w:eastAsia="Segoe UI" w:cs="Arial"/>
        </w:rPr>
        <w:endnoteReference w:id="9"/>
      </w:r>
      <w:r w:rsidRPr="0025145B">
        <w:rPr>
          <w:rFonts w:eastAsia="Segoe UI" w:cs="Arial"/>
        </w:rPr>
        <w:t xml:space="preserve"> for the tabernacle out of acacia wood standing upright.</w:t>
      </w:r>
      <w:r w:rsidR="00BB035C" w:rsidRPr="0025145B">
        <w:rPr>
          <w:rStyle w:val="EndnoteReference"/>
          <w:rFonts w:eastAsia="Segoe UI" w:cs="Arial"/>
        </w:rPr>
        <w:endnoteReference w:id="10"/>
      </w:r>
      <w:r w:rsidRPr="0025145B">
        <w:rPr>
          <w:rFonts w:ascii="MEPS Bookman WTS" w:eastAsia="Segoe UI" w:hAnsi="MEPS Bookman WTS" w:cs="Segoe UI"/>
        </w:rPr>
        <w:t xml:space="preserve"> </w:t>
      </w:r>
      <w:r w:rsidRPr="000D3C29">
        <w:rPr>
          <w:rFonts w:eastAsia="Segoe UI" w:cs="Arial"/>
          <w:b/>
        </w:rPr>
        <w:t xml:space="preserve">16 </w:t>
      </w:r>
      <w:r w:rsidRPr="000D3C29">
        <w:rPr>
          <w:rFonts w:eastAsia="Segoe UI" w:cs="Arial"/>
        </w:rPr>
        <w:t xml:space="preserve">Each panel frame is to be ten cubits high and a cubit and a half wide. </w:t>
      </w:r>
      <w:r w:rsidRPr="000D3C29">
        <w:rPr>
          <w:rFonts w:eastAsia="Segoe UI" w:cs="Arial"/>
          <w:b/>
        </w:rPr>
        <w:t xml:space="preserve">17 </w:t>
      </w:r>
      <w:r w:rsidRPr="000D3C29">
        <w:rPr>
          <w:rFonts w:eastAsia="Segoe UI" w:cs="Arial"/>
        </w:rPr>
        <w:t xml:space="preserve">Each panel frame has two </w:t>
      </w:r>
      <w:proofErr w:type="spellStart"/>
      <w:r w:rsidRPr="000D3C29">
        <w:rPr>
          <w:rFonts w:eastAsia="Segoe UI" w:cs="Arial"/>
        </w:rPr>
        <w:t>tenons</w:t>
      </w:r>
      <w:proofErr w:type="spellEnd"/>
      <w:r w:rsidR="00BB035C" w:rsidRPr="000D3C29">
        <w:rPr>
          <w:rStyle w:val="FootnoteReference"/>
          <w:rFonts w:eastAsia="Segoe UI" w:cs="Arial"/>
        </w:rPr>
        <w:footnoteReference w:id="2"/>
      </w:r>
      <w:r w:rsidRPr="000D3C29">
        <w:rPr>
          <w:rFonts w:eastAsia="Segoe UI" w:cs="Arial"/>
        </w:rPr>
        <w:t xml:space="preserve"> joined to each other. That is how you should make all the panel frames of the tabernacle. </w:t>
      </w:r>
      <w:r w:rsidRPr="004A5F94">
        <w:rPr>
          <w:rFonts w:eastAsia="Segoe UI" w:cs="Arial"/>
          <w:b/>
        </w:rPr>
        <w:t xml:space="preserve">18 </w:t>
      </w:r>
      <w:r w:rsidRPr="004A5F94">
        <w:rPr>
          <w:rFonts w:eastAsia="Segoe UI" w:cs="Arial"/>
        </w:rPr>
        <w:t>You are to make 20 panel frames for the south side of the tabernacle, facing south.</w:t>
      </w:r>
    </w:p>
    <w:p w:rsidR="00DA2833" w:rsidRDefault="00DA2833" w:rsidP="00DA2833">
      <w:pPr>
        <w:rPr>
          <w:rFonts w:eastAsia="Segoe UI" w:cs="Arial"/>
        </w:rPr>
      </w:pPr>
      <w:r w:rsidRPr="00136156">
        <w:rPr>
          <w:rFonts w:eastAsia="Segoe UI" w:cs="Arial"/>
          <w:b/>
        </w:rPr>
        <w:t xml:space="preserve">19 </w:t>
      </w:r>
      <w:r w:rsidRPr="00136156">
        <w:rPr>
          <w:rFonts w:eastAsia="Segoe UI" w:cs="Arial"/>
        </w:rPr>
        <w:t>“You will make 40 silver socket pedestals</w:t>
      </w:r>
      <w:r w:rsidR="00BB035C" w:rsidRPr="00136156">
        <w:rPr>
          <w:rStyle w:val="EndnoteReference"/>
          <w:rFonts w:eastAsia="Segoe UI" w:cs="Arial"/>
        </w:rPr>
        <w:endnoteReference w:id="11"/>
      </w:r>
      <w:r w:rsidRPr="00136156">
        <w:rPr>
          <w:rFonts w:eastAsia="Segoe UI" w:cs="Arial"/>
        </w:rPr>
        <w:t xml:space="preserve"> under the 20 panel frames: two socket pedestals under the one panel frame for its two </w:t>
      </w:r>
      <w:proofErr w:type="spellStart"/>
      <w:r w:rsidRPr="00136156">
        <w:rPr>
          <w:rFonts w:eastAsia="Segoe UI" w:cs="Arial"/>
        </w:rPr>
        <w:t>tenons</w:t>
      </w:r>
      <w:proofErr w:type="spellEnd"/>
      <w:r w:rsidRPr="00136156">
        <w:rPr>
          <w:rFonts w:eastAsia="Segoe UI" w:cs="Arial"/>
        </w:rPr>
        <w:t xml:space="preserve"> and two socket pedestals under each following panel frame for its two </w:t>
      </w:r>
      <w:proofErr w:type="spellStart"/>
      <w:r w:rsidRPr="00136156">
        <w:rPr>
          <w:rFonts w:eastAsia="Segoe UI" w:cs="Arial"/>
        </w:rPr>
        <w:t>tenons</w:t>
      </w:r>
      <w:proofErr w:type="spellEnd"/>
      <w:r w:rsidRPr="00136156">
        <w:rPr>
          <w:rFonts w:eastAsia="Segoe UI" w:cs="Arial"/>
        </w:rPr>
        <w:t>.</w:t>
      </w:r>
      <w:r w:rsidR="00BB035C" w:rsidRPr="00136156">
        <w:rPr>
          <w:rStyle w:val="EndnoteReference"/>
          <w:rFonts w:eastAsia="Segoe UI" w:cs="Arial"/>
        </w:rPr>
        <w:endnoteReference w:id="12"/>
      </w:r>
      <w:r w:rsidRPr="00136156">
        <w:rPr>
          <w:rFonts w:ascii="MEPS Bookman WTS" w:eastAsia="Segoe UI" w:hAnsi="MEPS Bookman WTS" w:cs="Segoe UI"/>
        </w:rPr>
        <w:t xml:space="preserve"> </w:t>
      </w:r>
      <w:r w:rsidRPr="00517D19">
        <w:rPr>
          <w:rFonts w:eastAsia="Segoe UI" w:cs="Arial"/>
          <w:b/>
        </w:rPr>
        <w:t xml:space="preserve">20 </w:t>
      </w:r>
      <w:r w:rsidRPr="00517D19">
        <w:rPr>
          <w:rFonts w:eastAsia="Segoe UI" w:cs="Arial"/>
        </w:rPr>
        <w:t xml:space="preserve">For the other side of the tabernacle, the northern side, make 20 panel frames </w:t>
      </w:r>
      <w:r w:rsidRPr="00517D19">
        <w:rPr>
          <w:rFonts w:eastAsia="Segoe UI" w:cs="Arial"/>
          <w:b/>
        </w:rPr>
        <w:t xml:space="preserve">21 </w:t>
      </w:r>
      <w:r w:rsidRPr="00517D19">
        <w:rPr>
          <w:rFonts w:eastAsia="Segoe UI" w:cs="Arial"/>
        </w:rPr>
        <w:t xml:space="preserve">and their 40 silver socket pedestals, two socket pedestals under one panel frame and two socket pedestals under each following panel frame. </w:t>
      </w:r>
      <w:r w:rsidRPr="00517D19">
        <w:rPr>
          <w:rFonts w:eastAsia="Segoe UI" w:cs="Arial"/>
          <w:b/>
        </w:rPr>
        <w:t xml:space="preserve">22 </w:t>
      </w:r>
      <w:r w:rsidRPr="00517D19">
        <w:rPr>
          <w:rFonts w:eastAsia="Segoe UI" w:cs="Arial"/>
        </w:rPr>
        <w:t>For the rear section of the tabernacle to the west, you will make six panel frames.</w:t>
      </w:r>
      <w:r w:rsidR="00BB035C" w:rsidRPr="00517D19">
        <w:rPr>
          <w:rStyle w:val="EndnoteReference"/>
          <w:rFonts w:eastAsia="Segoe UI" w:cs="Arial"/>
        </w:rPr>
        <w:endnoteReference w:id="13"/>
      </w:r>
      <w:r w:rsidRPr="00517D19">
        <w:rPr>
          <w:rFonts w:ascii="MEPS Bookman WTS" w:eastAsia="Segoe UI" w:hAnsi="MEPS Bookman WTS" w:cs="Segoe UI"/>
        </w:rPr>
        <w:t xml:space="preserve"> </w:t>
      </w:r>
      <w:r w:rsidRPr="00517D19">
        <w:rPr>
          <w:rFonts w:eastAsia="Segoe UI" w:cs="Arial"/>
          <w:b/>
        </w:rPr>
        <w:t xml:space="preserve">23 </w:t>
      </w:r>
      <w:r w:rsidRPr="00517D19">
        <w:rPr>
          <w:rFonts w:eastAsia="Segoe UI" w:cs="Arial"/>
        </w:rPr>
        <w:t xml:space="preserve">You will make two panel frames to serve as the two rear corner posts of the tabernacle. </w:t>
      </w:r>
      <w:r w:rsidRPr="00B254CF">
        <w:rPr>
          <w:rFonts w:eastAsia="Segoe UI" w:cs="Arial"/>
          <w:b/>
        </w:rPr>
        <w:t xml:space="preserve">24 </w:t>
      </w:r>
      <w:bookmarkStart w:id="18" w:name="_GoBack"/>
      <w:bookmarkEnd w:id="18"/>
      <w:r w:rsidRPr="00B254CF">
        <w:rPr>
          <w:rFonts w:eastAsia="Segoe UI" w:cs="Arial"/>
        </w:rPr>
        <w:t xml:space="preserve">They should be doubled from the bottom to the top, up to the first ring. This should be done for both of them, and they will form the two corner posts. </w:t>
      </w:r>
      <w:r>
        <w:rPr>
          <w:rFonts w:eastAsia="Segoe UI" w:cs="Arial"/>
          <w:b/>
        </w:rPr>
        <w:t xml:space="preserve">25 </w:t>
      </w:r>
      <w:r>
        <w:rPr>
          <w:rFonts w:eastAsia="Segoe UI" w:cs="Arial"/>
        </w:rPr>
        <w:t>And there will be eight panel frames and their 16 silver socket pedestals, two socket pedestals under the one panel frame and two socket pedestals under each following panel frame.</w:t>
      </w:r>
    </w:p>
    <w:p w:rsidR="00DA2833" w:rsidRDefault="00DA2833" w:rsidP="00DA2833">
      <w:pPr>
        <w:rPr>
          <w:rFonts w:eastAsia="Segoe UI" w:cs="Arial"/>
        </w:rPr>
      </w:pPr>
      <w:r w:rsidRPr="000D3C29">
        <w:rPr>
          <w:rFonts w:eastAsia="Segoe UI" w:cs="Arial"/>
          <w:b/>
        </w:rPr>
        <w:t xml:space="preserve">26 </w:t>
      </w:r>
      <w:r w:rsidRPr="000D3C29">
        <w:rPr>
          <w:rFonts w:eastAsia="Segoe UI" w:cs="Arial"/>
        </w:rPr>
        <w:t>“You will make bars of acacia wood, five for the panel frames of the one side of the tabernacle,</w:t>
      </w:r>
      <w:r w:rsidR="00BB035C" w:rsidRPr="000D3C29">
        <w:rPr>
          <w:rStyle w:val="EndnoteReference"/>
          <w:rFonts w:eastAsia="Segoe UI" w:cs="Arial"/>
        </w:rPr>
        <w:endnoteReference w:id="14"/>
      </w:r>
      <w:r w:rsidRPr="000D3C29">
        <w:rPr>
          <w:rFonts w:ascii="MEPS Bookman WTS" w:eastAsia="Segoe UI" w:hAnsi="MEPS Bookman WTS" w:cs="Segoe UI"/>
        </w:rPr>
        <w:t xml:space="preserve"> </w:t>
      </w:r>
      <w:r>
        <w:rPr>
          <w:rFonts w:eastAsia="Segoe UI" w:cs="Arial"/>
          <w:b/>
        </w:rPr>
        <w:t xml:space="preserve">27 </w:t>
      </w:r>
      <w:r>
        <w:rPr>
          <w:rFonts w:eastAsia="Segoe UI" w:cs="Arial"/>
        </w:rPr>
        <w:t xml:space="preserve">and five bars for the panel frames of the other side of the tabernacle, and five bars for the panel frames of the side of the tabernacle to the west, for the rear section. </w:t>
      </w:r>
      <w:r>
        <w:rPr>
          <w:rFonts w:eastAsia="Segoe UI" w:cs="Arial"/>
          <w:b/>
        </w:rPr>
        <w:t xml:space="preserve">28 </w:t>
      </w:r>
      <w:r>
        <w:rPr>
          <w:rFonts w:eastAsia="Segoe UI" w:cs="Arial"/>
        </w:rPr>
        <w:t>The middle bar that runs along the center of the panel frames should extend from end to end.</w:t>
      </w:r>
    </w:p>
    <w:p w:rsidR="00DA2833" w:rsidRDefault="00DA2833" w:rsidP="00DA2833">
      <w:pPr>
        <w:rPr>
          <w:rFonts w:ascii="MEPS Bookman WTS" w:eastAsia="Segoe UI" w:hAnsi="MEPS Bookman WTS" w:cs="Segoe UI"/>
        </w:rPr>
      </w:pPr>
      <w:r>
        <w:rPr>
          <w:rFonts w:eastAsia="Segoe UI" w:cs="Arial"/>
          <w:b/>
        </w:rPr>
        <w:t xml:space="preserve">29 </w:t>
      </w:r>
      <w:r>
        <w:rPr>
          <w:rFonts w:eastAsia="Segoe UI" w:cs="Arial"/>
        </w:rPr>
        <w:t>“You will overlay the panel frames with gold,</w:t>
      </w:r>
      <w:r w:rsidR="00BB035C">
        <w:rPr>
          <w:rStyle w:val="EndnoteReference"/>
          <w:rFonts w:eastAsia="Segoe UI" w:cs="Arial"/>
        </w:rPr>
        <w:endnoteReference w:id="15"/>
      </w:r>
      <w:r>
        <w:rPr>
          <w:rFonts w:eastAsia="Segoe UI" w:cs="Arial"/>
        </w:rPr>
        <w:t xml:space="preserve"> and you will make their rings of gold as holders for the bars, and you will overlay the bars with gold. </w:t>
      </w:r>
      <w:r>
        <w:rPr>
          <w:rFonts w:eastAsia="Segoe UI" w:cs="Arial"/>
          <w:b/>
        </w:rPr>
        <w:t xml:space="preserve">30 </w:t>
      </w:r>
      <w:r>
        <w:rPr>
          <w:rFonts w:eastAsia="Segoe UI" w:cs="Arial"/>
        </w:rPr>
        <w:t>You must set up the tabernacle according to its plan that you were shown in the mountain.</w:t>
      </w:r>
      <w:r w:rsidR="00BB035C">
        <w:rPr>
          <w:rStyle w:val="EndnoteReference"/>
          <w:rFonts w:eastAsia="Segoe UI" w:cs="Arial"/>
        </w:rPr>
        <w:endnoteReference w:id="16"/>
      </w:r>
    </w:p>
    <w:p w:rsidR="00DA2833" w:rsidRDefault="00DA2833" w:rsidP="00DA2833">
      <w:pPr>
        <w:rPr>
          <w:rFonts w:eastAsia="Segoe UI" w:cs="Arial"/>
        </w:rPr>
      </w:pPr>
      <w:r>
        <w:rPr>
          <w:rFonts w:eastAsia="Segoe UI" w:cs="Arial"/>
          <w:b/>
        </w:rPr>
        <w:t xml:space="preserve">31 </w:t>
      </w:r>
      <w:r>
        <w:rPr>
          <w:rFonts w:eastAsia="Segoe UI" w:cs="Arial"/>
        </w:rPr>
        <w:t>“You are to make a curtain</w:t>
      </w:r>
      <w:r w:rsidR="00BB035C">
        <w:rPr>
          <w:rStyle w:val="EndnoteReference"/>
          <w:rFonts w:eastAsia="Segoe UI" w:cs="Arial"/>
        </w:rPr>
        <w:endnoteReference w:id="17"/>
      </w:r>
      <w:r>
        <w:rPr>
          <w:rFonts w:eastAsia="Segoe UI" w:cs="Arial"/>
        </w:rPr>
        <w:t xml:space="preserve"> of blue thread, purple wool, scarlet material, and fine twisted linen. It will be made with cherubs embroidered on it. </w:t>
      </w:r>
      <w:r>
        <w:rPr>
          <w:rFonts w:eastAsia="Segoe UI" w:cs="Arial"/>
          <w:b/>
        </w:rPr>
        <w:t xml:space="preserve">32 </w:t>
      </w:r>
      <w:r>
        <w:rPr>
          <w:rFonts w:eastAsia="Segoe UI" w:cs="Arial"/>
        </w:rPr>
        <w:t xml:space="preserve">You will hang it on four pillars of acacia overlaid with gold. Their hooks are to be of gold. The pillars are set on four socket pedestals of silver. </w:t>
      </w:r>
      <w:r>
        <w:rPr>
          <w:rFonts w:eastAsia="Segoe UI" w:cs="Arial"/>
          <w:b/>
        </w:rPr>
        <w:t xml:space="preserve">33 </w:t>
      </w:r>
      <w:r>
        <w:rPr>
          <w:rFonts w:eastAsia="Segoe UI" w:cs="Arial"/>
        </w:rPr>
        <w:t>You will hang the curtain under the clasps and bring the ark of the Testimony</w:t>
      </w:r>
      <w:r w:rsidR="00BB035C">
        <w:rPr>
          <w:rStyle w:val="EndnoteReference"/>
          <w:rFonts w:eastAsia="Segoe UI" w:cs="Arial"/>
        </w:rPr>
        <w:endnoteReference w:id="18"/>
      </w:r>
      <w:r>
        <w:rPr>
          <w:rFonts w:eastAsia="Segoe UI" w:cs="Arial"/>
        </w:rPr>
        <w:t xml:space="preserve"> there within the curtain. The curtain will make a division for you between the Holy</w:t>
      </w:r>
      <w:r w:rsidR="00BB035C">
        <w:rPr>
          <w:rStyle w:val="EndnoteReference"/>
          <w:rFonts w:eastAsia="Segoe UI" w:cs="Arial"/>
        </w:rPr>
        <w:endnoteReference w:id="19"/>
      </w:r>
      <w:r>
        <w:rPr>
          <w:rFonts w:eastAsia="Segoe UI" w:cs="Arial"/>
        </w:rPr>
        <w:t xml:space="preserve"> and the Most Holy.</w:t>
      </w:r>
      <w:r w:rsidR="00BB035C">
        <w:rPr>
          <w:rStyle w:val="EndnoteReference"/>
          <w:rFonts w:eastAsia="Segoe UI" w:cs="Arial"/>
        </w:rPr>
        <w:endnoteReference w:id="20"/>
      </w:r>
      <w:r>
        <w:rPr>
          <w:rFonts w:ascii="MEPS Bookman WTS" w:eastAsia="Segoe UI" w:hAnsi="MEPS Bookman WTS" w:cs="Segoe UI"/>
        </w:rPr>
        <w:t xml:space="preserve"> </w:t>
      </w:r>
      <w:r>
        <w:rPr>
          <w:rFonts w:eastAsia="Segoe UI" w:cs="Arial"/>
          <w:b/>
        </w:rPr>
        <w:t xml:space="preserve">34 </w:t>
      </w:r>
      <w:r>
        <w:rPr>
          <w:rFonts w:eastAsia="Segoe UI" w:cs="Arial"/>
        </w:rPr>
        <w:t>You must put the cover on the ark of the Testimony in the Most Holy.</w:t>
      </w:r>
    </w:p>
    <w:p w:rsidR="00DA2833" w:rsidRDefault="00DA2833" w:rsidP="00DA2833">
      <w:pPr>
        <w:rPr>
          <w:rFonts w:eastAsia="Segoe UI" w:cs="Arial"/>
        </w:rPr>
      </w:pPr>
      <w:r>
        <w:rPr>
          <w:rFonts w:eastAsia="Segoe UI" w:cs="Arial"/>
          <w:b/>
        </w:rPr>
        <w:t xml:space="preserve">35 </w:t>
      </w:r>
      <w:r>
        <w:rPr>
          <w:rFonts w:eastAsia="Segoe UI" w:cs="Arial"/>
        </w:rPr>
        <w:t>“You will place the table outside the curtain, with the lampstand</w:t>
      </w:r>
      <w:r w:rsidR="00BB035C">
        <w:rPr>
          <w:rStyle w:val="EndnoteReference"/>
          <w:rFonts w:eastAsia="Segoe UI" w:cs="Arial"/>
        </w:rPr>
        <w:endnoteReference w:id="21"/>
      </w:r>
      <w:r>
        <w:rPr>
          <w:rFonts w:eastAsia="Segoe UI" w:cs="Arial"/>
        </w:rPr>
        <w:t xml:space="preserve"> opposite the table on the south side of the tabernacle; and the table you will put on the north side. </w:t>
      </w:r>
      <w:r>
        <w:rPr>
          <w:rFonts w:eastAsia="Segoe UI" w:cs="Arial"/>
          <w:b/>
        </w:rPr>
        <w:t xml:space="preserve">36 </w:t>
      </w:r>
      <w:r>
        <w:rPr>
          <w:rFonts w:eastAsia="Segoe UI" w:cs="Arial"/>
        </w:rPr>
        <w:t>You will make a screen</w:t>
      </w:r>
      <w:r w:rsidR="00BB035C">
        <w:rPr>
          <w:rStyle w:val="FootnoteReference"/>
          <w:rFonts w:eastAsia="Segoe UI" w:cs="Arial"/>
        </w:rPr>
        <w:footnoteReference w:id="3"/>
      </w:r>
      <w:r>
        <w:rPr>
          <w:rFonts w:eastAsia="Segoe UI" w:cs="Arial"/>
        </w:rPr>
        <w:t xml:space="preserve"> for the entrance of the tent out of blue thread, purple wool, scarlet material, and fine twisted linen woven together.</w:t>
      </w:r>
      <w:r w:rsidR="00BB035C">
        <w:rPr>
          <w:rStyle w:val="EndnoteReference"/>
          <w:rFonts w:eastAsia="Segoe UI" w:cs="Arial"/>
        </w:rPr>
        <w:endnoteReference w:id="22"/>
      </w:r>
      <w:r>
        <w:rPr>
          <w:rFonts w:ascii="MEPS Bookman WTS" w:eastAsia="Segoe UI" w:hAnsi="MEPS Bookman WTS" w:cs="Segoe UI"/>
        </w:rPr>
        <w:t xml:space="preserve"> </w:t>
      </w:r>
      <w:r>
        <w:rPr>
          <w:rFonts w:eastAsia="Segoe UI" w:cs="Arial"/>
          <w:b/>
        </w:rPr>
        <w:t xml:space="preserve">37 </w:t>
      </w:r>
      <w:r>
        <w:rPr>
          <w:rFonts w:eastAsia="Segoe UI" w:cs="Arial"/>
        </w:rPr>
        <w:t>You will make five pillars of acacia for the screen</w:t>
      </w:r>
      <w:r w:rsidR="00BB035C">
        <w:rPr>
          <w:rStyle w:val="FootnoteReference"/>
          <w:rFonts w:eastAsia="Segoe UI" w:cs="Arial"/>
        </w:rPr>
        <w:footnoteReference w:id="4"/>
      </w:r>
      <w:r>
        <w:rPr>
          <w:rFonts w:eastAsia="Segoe UI" w:cs="Arial"/>
        </w:rPr>
        <w:t xml:space="preserve"> and overlay them with gold. Their hooks are to be of gold, and you will cast five socket pedestals of copper for them.</w:t>
      </w:r>
    </w:p>
    <w:p w:rsidR="00762BCB" w:rsidRPr="00DA2833" w:rsidRDefault="00762BCB" w:rsidP="00DA2833"/>
    <w:sectPr w:rsidR="00762BCB" w:rsidRPr="00DA2833"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49A5" w:rsidRDefault="006149A5">
      <w:r>
        <w:separator/>
      </w:r>
    </w:p>
  </w:endnote>
  <w:endnote w:type="continuationSeparator" w:id="0">
    <w:p w:rsidR="006149A5" w:rsidRDefault="006149A5">
      <w:r>
        <w:continuationSeparator/>
      </w:r>
    </w:p>
  </w:endnote>
  <w:endnote w:id="1">
    <w:p w:rsidR="00BB035C" w:rsidRDefault="00BB035C">
      <w:pPr>
        <w:pStyle w:val="EndnoteText"/>
      </w:pPr>
      <w:r>
        <w:rPr>
          <w:rStyle w:val="EndnoteReference"/>
        </w:rPr>
        <w:endnoteRef/>
      </w:r>
      <w:r>
        <w:t xml:space="preserve"> Hebrews 8:5; 9:9, 11</w:t>
      </w:r>
    </w:p>
  </w:endnote>
  <w:endnote w:id="2">
    <w:p w:rsidR="00BB035C" w:rsidRDefault="00BB035C">
      <w:pPr>
        <w:pStyle w:val="EndnoteText"/>
      </w:pPr>
      <w:r>
        <w:rPr>
          <w:rStyle w:val="EndnoteReference"/>
        </w:rPr>
        <w:endnoteRef/>
      </w:r>
      <w:r>
        <w:t xml:space="preserve"> Genesis 3:24; Psalms 99:1</w:t>
      </w:r>
    </w:p>
  </w:endnote>
  <w:endnote w:id="3">
    <w:p w:rsidR="00BB035C" w:rsidRDefault="00BB035C">
      <w:pPr>
        <w:pStyle w:val="EndnoteText"/>
      </w:pPr>
      <w:r>
        <w:rPr>
          <w:rStyle w:val="EndnoteReference"/>
        </w:rPr>
        <w:endnoteRef/>
      </w:r>
      <w:r>
        <w:t xml:space="preserve"> Exodus 36:8-13</w:t>
      </w:r>
    </w:p>
  </w:endnote>
  <w:endnote w:id="4">
    <w:p w:rsidR="00BB035C" w:rsidRDefault="00BB035C">
      <w:pPr>
        <w:pStyle w:val="EndnoteText"/>
      </w:pPr>
      <w:r>
        <w:rPr>
          <w:rStyle w:val="EndnoteReference"/>
        </w:rPr>
        <w:endnoteRef/>
      </w:r>
      <w:r>
        <w:t xml:space="preserve"> Numbers 4:25</w:t>
      </w:r>
    </w:p>
  </w:endnote>
  <w:endnote w:id="5">
    <w:p w:rsidR="00BB035C" w:rsidRPr="00D60FC1" w:rsidRDefault="00BB035C">
      <w:pPr>
        <w:pStyle w:val="EndnoteText"/>
        <w:rPr>
          <w:lang w:val="fr-FR"/>
          <w:rPrChange w:id="0" w:author="Matthew Calleja" w:date="2019-12-04T13:26:00Z">
            <w:rPr/>
          </w:rPrChange>
        </w:rPr>
      </w:pPr>
      <w:r>
        <w:rPr>
          <w:rStyle w:val="EndnoteReference"/>
        </w:rPr>
        <w:endnoteRef/>
      </w:r>
      <w:r w:rsidRPr="00D60FC1">
        <w:rPr>
          <w:lang w:val="fr-FR"/>
          <w:rPrChange w:id="1" w:author="Matthew Calleja" w:date="2019-12-04T13:26:00Z">
            <w:rPr/>
          </w:rPrChange>
        </w:rPr>
        <w:t xml:space="preserve"> Exodus 39:33, 34</w:t>
      </w:r>
    </w:p>
  </w:endnote>
  <w:endnote w:id="6">
    <w:p w:rsidR="00BB035C" w:rsidRPr="00D60FC1" w:rsidRDefault="00BB035C">
      <w:pPr>
        <w:pStyle w:val="EndnoteText"/>
        <w:rPr>
          <w:lang w:val="fr-FR"/>
          <w:rPrChange w:id="2" w:author="Matthew Calleja" w:date="2019-12-04T13:26:00Z">
            <w:rPr/>
          </w:rPrChange>
        </w:rPr>
      </w:pPr>
      <w:r>
        <w:rPr>
          <w:rStyle w:val="EndnoteReference"/>
        </w:rPr>
        <w:endnoteRef/>
      </w:r>
      <w:r w:rsidRPr="00D60FC1">
        <w:rPr>
          <w:lang w:val="fr-FR"/>
          <w:rPrChange w:id="3" w:author="Matthew Calleja" w:date="2019-12-04T13:26:00Z">
            <w:rPr/>
          </w:rPrChange>
        </w:rPr>
        <w:t xml:space="preserve"> Exodus 35:26</w:t>
      </w:r>
    </w:p>
  </w:endnote>
  <w:endnote w:id="7">
    <w:p w:rsidR="00BB035C" w:rsidRPr="00D60FC1" w:rsidRDefault="00BB035C">
      <w:pPr>
        <w:pStyle w:val="EndnoteText"/>
        <w:rPr>
          <w:lang w:val="fr-FR"/>
          <w:rPrChange w:id="4" w:author="Matthew Calleja" w:date="2019-12-04T13:26:00Z">
            <w:rPr/>
          </w:rPrChange>
        </w:rPr>
      </w:pPr>
      <w:r>
        <w:rPr>
          <w:rStyle w:val="EndnoteReference"/>
        </w:rPr>
        <w:endnoteRef/>
      </w:r>
      <w:r w:rsidRPr="00D60FC1">
        <w:rPr>
          <w:lang w:val="fr-FR"/>
          <w:rPrChange w:id="5" w:author="Matthew Calleja" w:date="2019-12-04T13:26:00Z">
            <w:rPr/>
          </w:rPrChange>
        </w:rPr>
        <w:t xml:space="preserve"> Exodus 36:14-18</w:t>
      </w:r>
    </w:p>
  </w:endnote>
  <w:endnote w:id="8">
    <w:p w:rsidR="00BB035C" w:rsidRPr="00D60FC1" w:rsidRDefault="00BB035C">
      <w:pPr>
        <w:pStyle w:val="EndnoteText"/>
        <w:rPr>
          <w:lang w:val="fr-FR"/>
          <w:rPrChange w:id="6" w:author="Matthew Calleja" w:date="2019-12-04T13:26:00Z">
            <w:rPr/>
          </w:rPrChange>
        </w:rPr>
      </w:pPr>
      <w:r>
        <w:rPr>
          <w:rStyle w:val="EndnoteReference"/>
        </w:rPr>
        <w:endnoteRef/>
      </w:r>
      <w:r w:rsidRPr="00D60FC1">
        <w:rPr>
          <w:lang w:val="fr-FR"/>
          <w:rPrChange w:id="7" w:author="Matthew Calleja" w:date="2019-12-04T13:26:00Z">
            <w:rPr/>
          </w:rPrChange>
        </w:rPr>
        <w:t xml:space="preserve"> Exodus 36:19</w:t>
      </w:r>
    </w:p>
  </w:endnote>
  <w:endnote w:id="9">
    <w:p w:rsidR="00BB035C" w:rsidRPr="00D60FC1" w:rsidRDefault="00BB035C">
      <w:pPr>
        <w:pStyle w:val="EndnoteText"/>
        <w:rPr>
          <w:lang w:val="fr-FR"/>
          <w:rPrChange w:id="8" w:author="Matthew Calleja" w:date="2019-12-04T13:26:00Z">
            <w:rPr/>
          </w:rPrChange>
        </w:rPr>
      </w:pPr>
      <w:r>
        <w:rPr>
          <w:rStyle w:val="EndnoteReference"/>
        </w:rPr>
        <w:endnoteRef/>
      </w:r>
      <w:r w:rsidRPr="00D60FC1">
        <w:rPr>
          <w:lang w:val="fr-FR"/>
          <w:rPrChange w:id="9" w:author="Matthew Calleja" w:date="2019-12-04T13:26:00Z">
            <w:rPr/>
          </w:rPrChange>
        </w:rPr>
        <w:t xml:space="preserve"> Numbers 4:29, 31</w:t>
      </w:r>
    </w:p>
  </w:endnote>
  <w:endnote w:id="10">
    <w:p w:rsidR="00BB035C" w:rsidRPr="00D60FC1" w:rsidRDefault="00BB035C">
      <w:pPr>
        <w:pStyle w:val="EndnoteText"/>
        <w:rPr>
          <w:lang w:val="fr-FR"/>
          <w:rPrChange w:id="10" w:author="Matthew Calleja" w:date="2019-12-04T13:26:00Z">
            <w:rPr/>
          </w:rPrChange>
        </w:rPr>
      </w:pPr>
      <w:r>
        <w:rPr>
          <w:rStyle w:val="EndnoteReference"/>
        </w:rPr>
        <w:endnoteRef/>
      </w:r>
      <w:r w:rsidRPr="00D60FC1">
        <w:rPr>
          <w:lang w:val="fr-FR"/>
          <w:rPrChange w:id="11" w:author="Matthew Calleja" w:date="2019-12-04T13:26:00Z">
            <w:rPr/>
          </w:rPrChange>
        </w:rPr>
        <w:t xml:space="preserve"> Exodus 36:20-23</w:t>
      </w:r>
    </w:p>
  </w:endnote>
  <w:endnote w:id="11">
    <w:p w:rsidR="00BB035C" w:rsidRPr="00D60FC1" w:rsidRDefault="00BB035C">
      <w:pPr>
        <w:pStyle w:val="EndnoteText"/>
        <w:rPr>
          <w:lang w:val="fr-FR"/>
          <w:rPrChange w:id="12" w:author="Matthew Calleja" w:date="2019-12-04T13:26:00Z">
            <w:rPr/>
          </w:rPrChange>
        </w:rPr>
      </w:pPr>
      <w:r>
        <w:rPr>
          <w:rStyle w:val="EndnoteReference"/>
        </w:rPr>
        <w:endnoteRef/>
      </w:r>
      <w:r w:rsidRPr="00D60FC1">
        <w:rPr>
          <w:lang w:val="fr-FR"/>
          <w:rPrChange w:id="13" w:author="Matthew Calleja" w:date="2019-12-04T13:26:00Z">
            <w:rPr/>
          </w:rPrChange>
        </w:rPr>
        <w:t xml:space="preserve"> Numbers 3:36</w:t>
      </w:r>
    </w:p>
  </w:endnote>
  <w:endnote w:id="12">
    <w:p w:rsidR="00BB035C" w:rsidRPr="00D60FC1" w:rsidRDefault="00BB035C">
      <w:pPr>
        <w:pStyle w:val="EndnoteText"/>
        <w:rPr>
          <w:lang w:val="fr-FR"/>
          <w:rPrChange w:id="14" w:author="Matthew Calleja" w:date="2019-12-04T13:26:00Z">
            <w:rPr/>
          </w:rPrChange>
        </w:rPr>
      </w:pPr>
      <w:r>
        <w:rPr>
          <w:rStyle w:val="EndnoteReference"/>
        </w:rPr>
        <w:endnoteRef/>
      </w:r>
      <w:r w:rsidRPr="00D60FC1">
        <w:rPr>
          <w:lang w:val="fr-FR"/>
          <w:rPrChange w:id="15" w:author="Matthew Calleja" w:date="2019-12-04T13:26:00Z">
            <w:rPr/>
          </w:rPrChange>
        </w:rPr>
        <w:t xml:space="preserve"> Exodus 36:24-26</w:t>
      </w:r>
    </w:p>
  </w:endnote>
  <w:endnote w:id="13">
    <w:p w:rsidR="00BB035C" w:rsidRPr="00D60FC1" w:rsidRDefault="00BB035C">
      <w:pPr>
        <w:pStyle w:val="EndnoteText"/>
        <w:rPr>
          <w:lang w:val="fr-FR"/>
          <w:rPrChange w:id="16" w:author="Matthew Calleja" w:date="2019-12-04T13:26:00Z">
            <w:rPr/>
          </w:rPrChange>
        </w:rPr>
      </w:pPr>
      <w:r>
        <w:rPr>
          <w:rStyle w:val="EndnoteReference"/>
        </w:rPr>
        <w:endnoteRef/>
      </w:r>
      <w:r w:rsidRPr="00D60FC1">
        <w:rPr>
          <w:lang w:val="fr-FR"/>
          <w:rPrChange w:id="17" w:author="Matthew Calleja" w:date="2019-12-04T13:26:00Z">
            <w:rPr/>
          </w:rPrChange>
        </w:rPr>
        <w:t xml:space="preserve"> Exodus 36:27-30</w:t>
      </w:r>
    </w:p>
  </w:endnote>
  <w:endnote w:id="14">
    <w:p w:rsidR="00BB035C" w:rsidRPr="00D60FC1" w:rsidRDefault="00BB035C">
      <w:pPr>
        <w:pStyle w:val="EndnoteText"/>
        <w:rPr>
          <w:lang w:val="fr-FR"/>
          <w:rPrChange w:id="19" w:author="Matthew Calleja" w:date="2019-12-04T13:26:00Z">
            <w:rPr/>
          </w:rPrChange>
        </w:rPr>
      </w:pPr>
      <w:r>
        <w:rPr>
          <w:rStyle w:val="EndnoteReference"/>
        </w:rPr>
        <w:endnoteRef/>
      </w:r>
      <w:r w:rsidRPr="00D60FC1">
        <w:rPr>
          <w:lang w:val="fr-FR"/>
          <w:rPrChange w:id="20" w:author="Matthew Calleja" w:date="2019-12-04T13:26:00Z">
            <w:rPr/>
          </w:rPrChange>
        </w:rPr>
        <w:t xml:space="preserve"> Exodus 36:31-33</w:t>
      </w:r>
    </w:p>
  </w:endnote>
  <w:endnote w:id="15">
    <w:p w:rsidR="00BB035C" w:rsidRPr="00D60FC1" w:rsidRDefault="00BB035C">
      <w:pPr>
        <w:pStyle w:val="EndnoteText"/>
        <w:rPr>
          <w:lang w:val="nl-NL"/>
          <w:rPrChange w:id="21" w:author="Matthew Calleja" w:date="2019-12-04T13:26:00Z">
            <w:rPr/>
          </w:rPrChange>
        </w:rPr>
      </w:pPr>
      <w:r>
        <w:rPr>
          <w:rStyle w:val="EndnoteReference"/>
        </w:rPr>
        <w:endnoteRef/>
      </w:r>
      <w:r w:rsidRPr="00D60FC1">
        <w:rPr>
          <w:lang w:val="nl-NL"/>
          <w:rPrChange w:id="22" w:author="Matthew Calleja" w:date="2019-12-04T13:26:00Z">
            <w:rPr/>
          </w:rPrChange>
        </w:rPr>
        <w:t xml:space="preserve"> Exodus 12:35, 36; 36:34</w:t>
      </w:r>
    </w:p>
  </w:endnote>
  <w:endnote w:id="16">
    <w:p w:rsidR="00BB035C" w:rsidRPr="00D60FC1" w:rsidRDefault="00BB035C">
      <w:pPr>
        <w:pStyle w:val="EndnoteText"/>
        <w:rPr>
          <w:lang w:val="nl-NL"/>
          <w:rPrChange w:id="23" w:author="Matthew Calleja" w:date="2019-12-04T13:26:00Z">
            <w:rPr/>
          </w:rPrChange>
        </w:rPr>
      </w:pPr>
      <w:r>
        <w:rPr>
          <w:rStyle w:val="EndnoteReference"/>
        </w:rPr>
        <w:endnoteRef/>
      </w:r>
      <w:r w:rsidRPr="00D60FC1">
        <w:rPr>
          <w:lang w:val="nl-NL"/>
          <w:rPrChange w:id="24" w:author="Matthew Calleja" w:date="2019-12-04T13:26:00Z">
            <w:rPr/>
          </w:rPrChange>
        </w:rPr>
        <w:t xml:space="preserve"> Exodus 19:3; 25:9; Acts 7:44; Hebrews 8:5</w:t>
      </w:r>
    </w:p>
  </w:endnote>
  <w:endnote w:id="17">
    <w:p w:rsidR="00BB035C" w:rsidRPr="00D60FC1" w:rsidRDefault="00BB035C">
      <w:pPr>
        <w:pStyle w:val="EndnoteText"/>
        <w:rPr>
          <w:lang w:val="nl-NL"/>
          <w:rPrChange w:id="25" w:author="Matthew Calleja" w:date="2019-12-04T13:26:00Z">
            <w:rPr/>
          </w:rPrChange>
        </w:rPr>
      </w:pPr>
      <w:r>
        <w:rPr>
          <w:rStyle w:val="EndnoteReference"/>
        </w:rPr>
        <w:endnoteRef/>
      </w:r>
      <w:r w:rsidRPr="00D60FC1">
        <w:rPr>
          <w:lang w:val="nl-NL"/>
          <w:rPrChange w:id="26" w:author="Matthew Calleja" w:date="2019-12-04T13:26:00Z">
            <w:rPr/>
          </w:rPrChange>
        </w:rPr>
        <w:t xml:space="preserve"> Exodus 36:35, 36; Luke 23:45; Hebrews 6:19; 9:3; 10:19, 20</w:t>
      </w:r>
    </w:p>
  </w:endnote>
  <w:endnote w:id="18">
    <w:p w:rsidR="00BB035C" w:rsidRPr="00D60FC1" w:rsidRDefault="00BB035C">
      <w:pPr>
        <w:pStyle w:val="EndnoteText"/>
        <w:rPr>
          <w:lang w:val="nl-NL"/>
          <w:rPrChange w:id="27" w:author="Matthew Calleja" w:date="2019-12-04T13:26:00Z">
            <w:rPr/>
          </w:rPrChange>
        </w:rPr>
      </w:pPr>
      <w:r>
        <w:rPr>
          <w:rStyle w:val="EndnoteReference"/>
        </w:rPr>
        <w:endnoteRef/>
      </w:r>
      <w:r w:rsidRPr="00D60FC1">
        <w:rPr>
          <w:lang w:val="nl-NL"/>
          <w:rPrChange w:id="28" w:author="Matthew Calleja" w:date="2019-12-04T13:26:00Z">
            <w:rPr/>
          </w:rPrChange>
        </w:rPr>
        <w:t xml:space="preserve"> 1 Kings 8:6</w:t>
      </w:r>
    </w:p>
  </w:endnote>
  <w:endnote w:id="19">
    <w:p w:rsidR="00BB035C" w:rsidRPr="00D60FC1" w:rsidRDefault="00BB035C">
      <w:pPr>
        <w:pStyle w:val="EndnoteText"/>
        <w:rPr>
          <w:lang w:val="nl-NL"/>
          <w:rPrChange w:id="29" w:author="Matthew Calleja" w:date="2019-12-04T13:26:00Z">
            <w:rPr/>
          </w:rPrChange>
        </w:rPr>
      </w:pPr>
      <w:r>
        <w:rPr>
          <w:rStyle w:val="EndnoteReference"/>
        </w:rPr>
        <w:endnoteRef/>
      </w:r>
      <w:r w:rsidRPr="00D60FC1">
        <w:rPr>
          <w:lang w:val="nl-NL"/>
          <w:rPrChange w:id="30" w:author="Matthew Calleja" w:date="2019-12-04T13:26:00Z">
            <w:rPr/>
          </w:rPrChange>
        </w:rPr>
        <w:t xml:space="preserve"> Exodus 40:22, 26</w:t>
      </w:r>
    </w:p>
  </w:endnote>
  <w:endnote w:id="20">
    <w:p w:rsidR="00BB035C" w:rsidRPr="00D60FC1" w:rsidRDefault="00BB035C">
      <w:pPr>
        <w:pStyle w:val="EndnoteText"/>
        <w:rPr>
          <w:lang w:val="nl-NL"/>
          <w:rPrChange w:id="31" w:author="Matthew Calleja" w:date="2019-12-04T13:26:00Z">
            <w:rPr/>
          </w:rPrChange>
        </w:rPr>
      </w:pPr>
      <w:r>
        <w:rPr>
          <w:rStyle w:val="EndnoteReference"/>
        </w:rPr>
        <w:endnoteRef/>
      </w:r>
      <w:r w:rsidRPr="00D60FC1">
        <w:rPr>
          <w:lang w:val="nl-NL"/>
          <w:rPrChange w:id="32" w:author="Matthew Calleja" w:date="2019-12-04T13:26:00Z">
            <w:rPr/>
          </w:rPrChange>
        </w:rPr>
        <w:t xml:space="preserve"> Exodus 40:21; Leviticus 16:2; 1 Kings 8:6; Hebrews 9:2-4, 12, 24</w:t>
      </w:r>
    </w:p>
  </w:endnote>
  <w:endnote w:id="21">
    <w:p w:rsidR="00BB035C" w:rsidRDefault="00BB035C">
      <w:pPr>
        <w:pStyle w:val="EndnoteText"/>
      </w:pPr>
      <w:r>
        <w:rPr>
          <w:rStyle w:val="EndnoteReference"/>
        </w:rPr>
        <w:endnoteRef/>
      </w:r>
      <w:r>
        <w:t xml:space="preserve"> Leviticus 24:2, 3; 1 Kings 7:48, 49</w:t>
      </w:r>
    </w:p>
  </w:endnote>
  <w:endnote w:id="22">
    <w:p w:rsidR="00BB035C" w:rsidRDefault="00BB035C">
      <w:pPr>
        <w:pStyle w:val="EndnoteText"/>
      </w:pPr>
      <w:r>
        <w:rPr>
          <w:rStyle w:val="EndnoteReference"/>
        </w:rPr>
        <w:endnoteRef/>
      </w:r>
      <w:r>
        <w:t xml:space="preserve"> Exodus 36:37, 38</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Latha">
    <w:altName w:val="Arial"/>
    <w:panose1 w:val="020B0604020202020204"/>
    <w:charset w:val="01"/>
    <w:family w:val="roman"/>
    <w:notTrueType/>
    <w:pitch w:val="variable"/>
    <w:sig w:usb0="00040000" w:usb1="00000000" w:usb2="00000000" w:usb3="00000000" w:csb0="00000000" w:csb1="00000000"/>
  </w:font>
  <w:font w:name="MEPS Bookman WTS">
    <w:panose1 w:val="02000508070000020004"/>
    <w:charset w:val="00"/>
    <w:family w:val="auto"/>
    <w:pitch w:val="variable"/>
    <w:sig w:usb0="E7FFAEFF" w:usb1="D200FFFF" w:usb2="1FF3FFED"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49A5" w:rsidRDefault="006149A5">
      <w:r>
        <w:separator/>
      </w:r>
    </w:p>
  </w:footnote>
  <w:footnote w:type="continuationSeparator" w:id="0">
    <w:p w:rsidR="006149A5" w:rsidRDefault="006149A5">
      <w:r>
        <w:continuationSeparator/>
      </w:r>
    </w:p>
  </w:footnote>
  <w:footnote w:id="1">
    <w:p w:rsidR="00BB035C" w:rsidRDefault="00BB035C">
      <w:pPr>
        <w:pStyle w:val="FootnoteText"/>
      </w:pPr>
      <w:r>
        <w:rPr>
          <w:rStyle w:val="FootnoteReference"/>
        </w:rPr>
        <w:footnoteRef/>
      </w:r>
      <w:r>
        <w:t xml:space="preserve"> A cubit equaled 44.5 cm (17.5 in.). See App. B14.</w:t>
      </w:r>
    </w:p>
  </w:footnote>
  <w:footnote w:id="2">
    <w:p w:rsidR="00BB035C" w:rsidRDefault="00BB035C">
      <w:pPr>
        <w:pStyle w:val="FootnoteText"/>
      </w:pPr>
      <w:r>
        <w:rPr>
          <w:rStyle w:val="FootnoteReference"/>
        </w:rPr>
        <w:footnoteRef/>
      </w:r>
      <w:r>
        <w:t xml:space="preserve"> Or “upright posts.”</w:t>
      </w:r>
    </w:p>
  </w:footnote>
  <w:footnote w:id="3">
    <w:p w:rsidR="00BB035C" w:rsidRDefault="00BB035C">
      <w:pPr>
        <w:pStyle w:val="FootnoteText"/>
      </w:pPr>
      <w:r>
        <w:rPr>
          <w:rStyle w:val="FootnoteReference"/>
        </w:rPr>
        <w:footnoteRef/>
      </w:r>
      <w:r>
        <w:t xml:space="preserve"> Or “curtain.”</w:t>
      </w:r>
    </w:p>
  </w:footnote>
  <w:footnote w:id="4">
    <w:p w:rsidR="00BB035C" w:rsidRDefault="00BB035C">
      <w:pPr>
        <w:pStyle w:val="FootnoteText"/>
      </w:pPr>
      <w:r>
        <w:rPr>
          <w:rStyle w:val="FootnoteReference"/>
        </w:rPr>
        <w:footnoteRef/>
      </w:r>
      <w:r>
        <w:t xml:space="preserve"> Or “curtain.”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BB035C">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r w:rsidR="00B254CF">
      <w:fldChar w:fldCharType="begin"/>
    </w:r>
    <w:r w:rsidR="00B254CF">
      <w:instrText xml:space="preserve"> TITLE  \* MERGEFORMAT </w:instrText>
    </w:r>
    <w:r w:rsidR="00B254CF">
      <w:fldChar w:fldCharType="separate"/>
    </w:r>
    <w:r w:rsidR="00BB035C">
      <w:t>Exodus Chapter 26</w:t>
    </w:r>
    <w:r w:rsidR="00B254CF">
      <w:fldChar w:fldCharType="end"/>
    </w:r>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BB035C">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B035C">
      <w:rPr>
        <w:noProof/>
        <w:snapToGrid w:val="0"/>
      </w:rPr>
      <w:t>Exodus 26.Advisor.docx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r w:rsidR="00B254CF">
      <w:fldChar w:fldCharType="begin"/>
    </w:r>
    <w:r w:rsidR="00B254CF">
      <w:instrText xml:space="preserve"> TITLE  \* MERGEFORMAT </w:instrText>
    </w:r>
    <w:r w:rsidR="00B254CF">
      <w:fldChar w:fldCharType="separate"/>
    </w:r>
    <w:r w:rsidR="00BB035C">
      <w:t>Exodus Chapter 26</w:t>
    </w:r>
    <w:r w:rsidR="00B254CF">
      <w:fldChar w:fldCharType="end"/>
    </w:r>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BB035C">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BB035C">
      <w:rPr>
        <w:noProof/>
        <w:snapToGrid w:val="0"/>
      </w:rPr>
      <w:t>Exodus 26.Advisor.docx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BB035C">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BB035C">
      <w:t>&lt;not set&gt;</w:t>
    </w:r>
    <w:r>
      <w:fldChar w:fldCharType="end"/>
    </w:r>
    <w:r>
      <w:tab/>
      <w:t xml:space="preserve">Checker: </w:t>
    </w:r>
    <w:r>
      <w:fldChar w:fldCharType="begin"/>
    </w:r>
    <w:r>
      <w:instrText xml:space="preserve"> DOCPROPERTY "_RoleChecker" </w:instrText>
    </w:r>
    <w:r>
      <w:fldChar w:fldCharType="separate"/>
    </w:r>
    <w:r w:rsidR="00BB035C">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BB035C">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9A5"/>
    <w:rsid w:val="00034BBD"/>
    <w:rsid w:val="000D3C29"/>
    <w:rsid w:val="00136156"/>
    <w:rsid w:val="00245EDD"/>
    <w:rsid w:val="0025145B"/>
    <w:rsid w:val="0026230D"/>
    <w:rsid w:val="00290345"/>
    <w:rsid w:val="00297C30"/>
    <w:rsid w:val="002B524D"/>
    <w:rsid w:val="002C00A8"/>
    <w:rsid w:val="00310508"/>
    <w:rsid w:val="003B380B"/>
    <w:rsid w:val="004500A2"/>
    <w:rsid w:val="004A5F94"/>
    <w:rsid w:val="004B7393"/>
    <w:rsid w:val="004C5EB7"/>
    <w:rsid w:val="00517D19"/>
    <w:rsid w:val="005D4494"/>
    <w:rsid w:val="005F29B7"/>
    <w:rsid w:val="006149A5"/>
    <w:rsid w:val="0066254D"/>
    <w:rsid w:val="006634F9"/>
    <w:rsid w:val="00683A19"/>
    <w:rsid w:val="006B2E68"/>
    <w:rsid w:val="006D0A9F"/>
    <w:rsid w:val="006E0169"/>
    <w:rsid w:val="0075006C"/>
    <w:rsid w:val="00762BCB"/>
    <w:rsid w:val="00796D66"/>
    <w:rsid w:val="007A584B"/>
    <w:rsid w:val="00875211"/>
    <w:rsid w:val="008F667F"/>
    <w:rsid w:val="009772AA"/>
    <w:rsid w:val="00980020"/>
    <w:rsid w:val="0098685D"/>
    <w:rsid w:val="009C7D92"/>
    <w:rsid w:val="00A13B03"/>
    <w:rsid w:val="00A73FF6"/>
    <w:rsid w:val="00A86CA5"/>
    <w:rsid w:val="00AA09DB"/>
    <w:rsid w:val="00B254CF"/>
    <w:rsid w:val="00B87B77"/>
    <w:rsid w:val="00BB035C"/>
    <w:rsid w:val="00BC4A6C"/>
    <w:rsid w:val="00BD6AB0"/>
    <w:rsid w:val="00C37E6E"/>
    <w:rsid w:val="00C810DC"/>
    <w:rsid w:val="00C92D5F"/>
    <w:rsid w:val="00CA2E7C"/>
    <w:rsid w:val="00D066FD"/>
    <w:rsid w:val="00D36E44"/>
    <w:rsid w:val="00D41195"/>
    <w:rsid w:val="00D60FC1"/>
    <w:rsid w:val="00D67FE7"/>
    <w:rsid w:val="00D75449"/>
    <w:rsid w:val="00DA0FE2"/>
    <w:rsid w:val="00DA2833"/>
    <w:rsid w:val="00DD3703"/>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84e925a5e08f4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B035C"/>
    <w:pPr>
      <w:spacing w:line="240" w:lineRule="auto"/>
    </w:pPr>
    <w:rPr>
      <w:sz w:val="20"/>
      <w:szCs w:val="20"/>
    </w:rPr>
  </w:style>
  <w:style w:type="character" w:customStyle="1" w:styleId="FootnoteTextChar">
    <w:name w:val="Footnote Text Char"/>
    <w:basedOn w:val="DefaultParagraphFont"/>
    <w:link w:val="FootnoteText"/>
    <w:rsid w:val="00BB035C"/>
    <w:rPr>
      <w:rFonts w:ascii="Arial" w:eastAsia="Times New Roman" w:hAnsi="Arial" w:cs="Latha"/>
      <w:lang w:val="en-US" w:eastAsia="en-US" w:bidi="ta-IN"/>
    </w:rPr>
  </w:style>
  <w:style w:type="character" w:styleId="FootnoteReference">
    <w:name w:val="footnote reference"/>
    <w:basedOn w:val="DefaultParagraphFont"/>
    <w:rsid w:val="00BB035C"/>
    <w:rPr>
      <w:vertAlign w:val="superscript"/>
    </w:rPr>
  </w:style>
  <w:style w:type="paragraph" w:styleId="EndnoteText">
    <w:name w:val="endnote text"/>
    <w:basedOn w:val="Normal"/>
    <w:link w:val="EndnoteTextChar"/>
    <w:rsid w:val="00BB035C"/>
    <w:pPr>
      <w:spacing w:line="240" w:lineRule="auto"/>
    </w:pPr>
    <w:rPr>
      <w:sz w:val="20"/>
      <w:szCs w:val="20"/>
    </w:rPr>
  </w:style>
  <w:style w:type="character" w:customStyle="1" w:styleId="EndnoteTextChar">
    <w:name w:val="Endnote Text Char"/>
    <w:basedOn w:val="DefaultParagraphFont"/>
    <w:link w:val="EndnoteText"/>
    <w:rsid w:val="00BB035C"/>
    <w:rPr>
      <w:rFonts w:ascii="Arial" w:eastAsia="Times New Roman" w:hAnsi="Arial" w:cs="Latha"/>
      <w:lang w:val="en-US" w:eastAsia="en-US" w:bidi="ta-IN"/>
    </w:rPr>
  </w:style>
  <w:style w:type="character" w:styleId="EndnoteReference">
    <w:name w:val="endnote reference"/>
    <w:basedOn w:val="DefaultParagraphFont"/>
    <w:rsid w:val="00BB035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BB035C"/>
    <w:pPr>
      <w:spacing w:line="240" w:lineRule="auto"/>
    </w:pPr>
    <w:rPr>
      <w:sz w:val="20"/>
      <w:szCs w:val="20"/>
    </w:rPr>
  </w:style>
  <w:style w:type="character" w:customStyle="1" w:styleId="FootnoteTextChar">
    <w:name w:val="Footnote Text Char"/>
    <w:basedOn w:val="DefaultParagraphFont"/>
    <w:link w:val="FootnoteText"/>
    <w:rsid w:val="00BB035C"/>
    <w:rPr>
      <w:rFonts w:ascii="Arial" w:eastAsia="Times New Roman" w:hAnsi="Arial" w:cs="Latha"/>
      <w:lang w:val="en-US" w:eastAsia="en-US" w:bidi="ta-IN"/>
    </w:rPr>
  </w:style>
  <w:style w:type="character" w:styleId="FootnoteReference">
    <w:name w:val="footnote reference"/>
    <w:basedOn w:val="DefaultParagraphFont"/>
    <w:rsid w:val="00BB035C"/>
    <w:rPr>
      <w:vertAlign w:val="superscript"/>
    </w:rPr>
  </w:style>
  <w:style w:type="paragraph" w:styleId="EndnoteText">
    <w:name w:val="endnote text"/>
    <w:basedOn w:val="Normal"/>
    <w:link w:val="EndnoteTextChar"/>
    <w:rsid w:val="00BB035C"/>
    <w:pPr>
      <w:spacing w:line="240" w:lineRule="auto"/>
    </w:pPr>
    <w:rPr>
      <w:sz w:val="20"/>
      <w:szCs w:val="20"/>
    </w:rPr>
  </w:style>
  <w:style w:type="character" w:customStyle="1" w:styleId="EndnoteTextChar">
    <w:name w:val="Endnote Text Char"/>
    <w:basedOn w:val="DefaultParagraphFont"/>
    <w:link w:val="EndnoteText"/>
    <w:rsid w:val="00BB035C"/>
    <w:rPr>
      <w:rFonts w:ascii="Arial" w:eastAsia="Times New Roman" w:hAnsi="Arial" w:cs="Latha"/>
      <w:lang w:val="en-US" w:eastAsia="en-US" w:bidi="ta-IN"/>
    </w:rPr>
  </w:style>
  <w:style w:type="character" w:styleId="EndnoteReference">
    <w:name w:val="endnote reference"/>
    <w:basedOn w:val="DefaultParagraphFont"/>
    <w:rsid w:val="00BB035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84e925a5e08f40f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9</ap:TotalTime>
  <ap:Pages>2</ap:Pages>
  <ap:Words>744</ap:Words>
  <ap:Characters>4245</ap:Characters>
  <ap:Application>Microsoft Office Word</ap:Application>
  <ap:DocSecurity>0</ap:DocSecurity>
  <ap:Lines>35</ap:Lines>
  <ap:Paragraphs>9</ap:Paragraphs>
  <ap:ScaleCrop>false</ap:ScaleCrop>
  <ap:HeadingPairs>
    <vt:vector baseType="variant" size="2">
      <vt:variant>
        <vt:lpstr>Title</vt:lpstr>
      </vt:variant>
      <vt:variant>
        <vt:i4>1</vt:i4>
      </vt:variant>
    </vt:vector>
  </ap:HeadingPairs>
  <ap:TitlesOfParts>
    <vt:vector baseType="lpstr" size="1">
      <vt:lpstr>Exodus Chapter 26</vt:lpstr>
    </vt:vector>
  </ap:TitlesOfParts>
  <ap:Company>Watchtower</ap:Company>
  <ap:LinksUpToDate>false</ap:LinksUpToDate>
  <ap:CharactersWithSpaces>4980</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26</dc:title>
  <dc:subject/>
  <dc:creator>David Waterson</dc:creator>
  <cp:keywords/>
  <dc:description/>
  <cp:lastModifiedBy>Matthew Calleja</cp:lastModifiedBy>
  <cp:revision>4</cp:revision>
  <dcterms:created xsi:type="dcterms:W3CDTF">2019-08-04T13:47:00Z</dcterms:created>
  <dcterms:modified xsi:type="dcterms:W3CDTF">2019-12-04T15:37:00Z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26.docx</vt:lpwstr>
  </property>
  <property fmtid="{D5CDD505-2E9C-101B-9397-08002B2CF9AE}" pid="9" name="_TranslationDocumentId">
    <vt:i4>19406</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2026</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26</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