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7AED" w:rsidRDefault="005D7AED" w:rsidP="005D7AED">
      <w:pPr>
        <w:rPr>
          <w:rFonts w:eastAsia="Segoe UI" w:cs="Arial"/>
        </w:rPr>
      </w:pPr>
      <w:bookmarkStart w:id="0" w:name="_GoBack"/>
      <w:bookmarkEnd w:id="0"/>
      <w:r>
        <w:rPr>
          <w:rFonts w:eastAsia="Segoe UI" w:cs="Arial"/>
          <w:b/>
        </w:rPr>
        <w:t xml:space="preserve">28:1 </w:t>
      </w:r>
      <w:r>
        <w:rPr>
          <w:rFonts w:eastAsia="Segoe UI" w:cs="Arial"/>
        </w:rPr>
        <w:t>“You are to summon from the Israelites your brother Aaron, along with his sons, so that he may serve as priest to me</w:t>
      </w:r>
      <w:r w:rsidR="00BA6AB6">
        <w:rPr>
          <w:rStyle w:val="EndnoteReference"/>
          <w:rFonts w:eastAsia="Segoe UI" w:cs="Arial"/>
        </w:rPr>
        <w:endnoteReference w:id="1"/>
      </w:r>
      <w:r>
        <w:rPr>
          <w:rFonts w:eastAsia="Segoe UI" w:cs="Arial"/>
        </w:rPr>
        <w:t>—Aaron,</w:t>
      </w:r>
      <w:r w:rsidR="00BA6AB6">
        <w:rPr>
          <w:rStyle w:val="EndnoteReference"/>
          <w:rFonts w:eastAsia="Segoe UI" w:cs="Arial"/>
        </w:rPr>
        <w:endnoteReference w:id="2"/>
      </w:r>
      <w:r>
        <w:rPr>
          <w:rFonts w:eastAsia="Segoe UI" w:cs="Arial"/>
        </w:rPr>
        <w:t xml:space="preserve"> along with Na′dab and A·bi′hu,</w:t>
      </w:r>
      <w:r w:rsidR="00BA6AB6">
        <w:rPr>
          <w:rStyle w:val="EndnoteReference"/>
          <w:rFonts w:eastAsia="Segoe UI" w:cs="Arial"/>
        </w:rPr>
        <w:endnoteReference w:id="3"/>
      </w:r>
      <w:r>
        <w:rPr>
          <w:rFonts w:eastAsia="Segoe UI" w:cs="Arial"/>
        </w:rPr>
        <w:t xml:space="preserve"> El·e·a′zar and Ith′a·mar,</w:t>
      </w:r>
      <w:r w:rsidR="00BA6AB6">
        <w:rPr>
          <w:rStyle w:val="EndnoteReference"/>
          <w:rFonts w:eastAsia="Segoe UI" w:cs="Arial"/>
        </w:rPr>
        <w:endnoteReference w:id="4"/>
      </w:r>
      <w:r>
        <w:rPr>
          <w:rFonts w:eastAsia="Segoe UI" w:cs="Arial"/>
        </w:rPr>
        <w:t xml:space="preserve"> the sons of Aaron.</w:t>
      </w:r>
      <w:r w:rsidR="00BA6AB6">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2 </w:t>
      </w:r>
      <w:r>
        <w:rPr>
          <w:rFonts w:eastAsia="Segoe UI" w:cs="Arial"/>
        </w:rPr>
        <w:t>You are to make holy garments for Aaron your brother, for glory and beauty.</w:t>
      </w:r>
      <w:r w:rsidR="00BA6AB6">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3 </w:t>
      </w:r>
      <w:r>
        <w:rPr>
          <w:rFonts w:eastAsia="Segoe UI" w:cs="Arial"/>
        </w:rPr>
        <w:t>You are to speak to all those who are skillful,</w:t>
      </w:r>
      <w:r w:rsidR="00BA6AB6">
        <w:rPr>
          <w:rStyle w:val="FootnoteReference"/>
          <w:rFonts w:eastAsia="Segoe UI" w:cs="Arial"/>
        </w:rPr>
        <w:footnoteReference w:id="1"/>
      </w:r>
      <w:r>
        <w:rPr>
          <w:rFonts w:eastAsia="Segoe UI" w:cs="Arial"/>
        </w:rPr>
        <w:t xml:space="preserve"> those whom I have filled with the spirit of wisdom,</w:t>
      </w:r>
      <w:r w:rsidR="00BA6AB6">
        <w:rPr>
          <w:rStyle w:val="EndnoteReference"/>
          <w:rFonts w:eastAsia="Segoe UI" w:cs="Arial"/>
        </w:rPr>
        <w:endnoteReference w:id="7"/>
      </w:r>
      <w:r>
        <w:rPr>
          <w:rFonts w:eastAsia="Segoe UI" w:cs="Arial"/>
        </w:rPr>
        <w:t xml:space="preserve"> and they will make Aaron’s garments for his sanctification, so that he may serve as priest to me.</w:t>
      </w:r>
    </w:p>
    <w:p w:rsidR="005D7AED" w:rsidRDefault="005D7AED" w:rsidP="005D7AED">
      <w:pPr>
        <w:rPr>
          <w:rFonts w:eastAsia="Segoe UI" w:cs="Arial"/>
        </w:rPr>
      </w:pPr>
      <w:r>
        <w:rPr>
          <w:rFonts w:eastAsia="Segoe UI" w:cs="Arial"/>
          <w:b/>
        </w:rPr>
        <w:t xml:space="preserve">4 </w:t>
      </w:r>
      <w:r>
        <w:rPr>
          <w:rFonts w:eastAsia="Segoe UI" w:cs="Arial"/>
        </w:rPr>
        <w:t>“These are the garments that they will make: a breastpiece,</w:t>
      </w:r>
      <w:r w:rsidR="00BA6AB6">
        <w:rPr>
          <w:rStyle w:val="EndnoteReference"/>
          <w:rFonts w:eastAsia="Segoe UI" w:cs="Arial"/>
        </w:rPr>
        <w:endnoteReference w:id="8"/>
      </w:r>
      <w:r>
        <w:rPr>
          <w:rFonts w:eastAsia="Segoe UI" w:cs="Arial"/>
        </w:rPr>
        <w:t xml:space="preserve"> an eph′od,</w:t>
      </w:r>
      <w:r w:rsidR="00BA6AB6">
        <w:rPr>
          <w:rStyle w:val="EndnoteReference"/>
          <w:rFonts w:eastAsia="Segoe UI" w:cs="Arial"/>
        </w:rPr>
        <w:endnoteReference w:id="9"/>
      </w:r>
      <w:r>
        <w:rPr>
          <w:rFonts w:eastAsia="Segoe UI" w:cs="Arial"/>
        </w:rPr>
        <w:t xml:space="preserve"> a sleeveless coat,</w:t>
      </w:r>
      <w:r w:rsidR="00BA6AB6">
        <w:rPr>
          <w:rStyle w:val="EndnoteReference"/>
          <w:rFonts w:eastAsia="Segoe UI" w:cs="Arial"/>
        </w:rPr>
        <w:endnoteReference w:id="10"/>
      </w:r>
      <w:r>
        <w:rPr>
          <w:rFonts w:eastAsia="Segoe UI" w:cs="Arial"/>
        </w:rPr>
        <w:t xml:space="preserve"> a checkered robe, a turban,</w:t>
      </w:r>
      <w:r w:rsidR="00BA6AB6">
        <w:rPr>
          <w:rStyle w:val="EndnoteReference"/>
          <w:rFonts w:eastAsia="Segoe UI" w:cs="Arial"/>
        </w:rPr>
        <w:endnoteReference w:id="11"/>
      </w:r>
      <w:r>
        <w:rPr>
          <w:rFonts w:eastAsia="Segoe UI" w:cs="Arial"/>
        </w:rPr>
        <w:t xml:space="preserve"> and a sash;</w:t>
      </w:r>
      <w:r w:rsidR="00BA6AB6">
        <w:rPr>
          <w:rStyle w:val="EndnoteReference"/>
          <w:rFonts w:eastAsia="Segoe UI" w:cs="Arial"/>
        </w:rPr>
        <w:endnoteReference w:id="12"/>
      </w:r>
      <w:r>
        <w:rPr>
          <w:rFonts w:eastAsia="Segoe UI" w:cs="Arial"/>
        </w:rPr>
        <w:t xml:space="preserve"> they will make these holy garments for your brother Aaron and his sons, so that he may serve as priest to me. </w:t>
      </w:r>
      <w:r>
        <w:rPr>
          <w:rFonts w:eastAsia="Segoe UI" w:cs="Arial"/>
          <w:b/>
        </w:rPr>
        <w:t xml:space="preserve">5 </w:t>
      </w:r>
      <w:r>
        <w:rPr>
          <w:rFonts w:eastAsia="Segoe UI" w:cs="Arial"/>
        </w:rPr>
        <w:t>The skilled workers will use the gold, the blue thread, the purple wool, the scarlet material, and the fine linen.</w:t>
      </w:r>
    </w:p>
    <w:p w:rsidR="005D7AED" w:rsidRDefault="005D7AED" w:rsidP="005D7AED">
      <w:pPr>
        <w:rPr>
          <w:rFonts w:eastAsia="Segoe UI" w:cs="Arial"/>
        </w:rPr>
      </w:pPr>
      <w:r>
        <w:rPr>
          <w:rFonts w:eastAsia="Segoe UI" w:cs="Arial"/>
          <w:b/>
        </w:rPr>
        <w:t xml:space="preserve">6 </w:t>
      </w:r>
      <w:r>
        <w:rPr>
          <w:rFonts w:eastAsia="Segoe UI" w:cs="Arial"/>
        </w:rPr>
        <w:t>“They are to make the eph′od of gold, blue thread, purple wool, scarlet material, and fine twisted linen, and it should be embroidered.</w:t>
      </w:r>
      <w:r w:rsidR="00BA6AB6">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7 </w:t>
      </w:r>
      <w:r>
        <w:rPr>
          <w:rFonts w:eastAsia="Segoe UI" w:cs="Arial"/>
        </w:rPr>
        <w:t xml:space="preserve">It is to have two attached shoulder pieces that join it at its two edges. </w:t>
      </w:r>
      <w:r>
        <w:rPr>
          <w:rFonts w:eastAsia="Segoe UI" w:cs="Arial"/>
          <w:b/>
        </w:rPr>
        <w:t xml:space="preserve">8 </w:t>
      </w:r>
      <w:r>
        <w:rPr>
          <w:rFonts w:eastAsia="Segoe UI" w:cs="Arial"/>
        </w:rPr>
        <w:t>The woven belt,</w:t>
      </w:r>
      <w:r w:rsidR="00BA6AB6">
        <w:rPr>
          <w:rStyle w:val="FootnoteReference"/>
          <w:rFonts w:eastAsia="Segoe UI" w:cs="Arial"/>
        </w:rPr>
        <w:footnoteReference w:id="2"/>
      </w:r>
      <w:r w:rsidR="00BA6AB6">
        <w:rPr>
          <w:rStyle w:val="EndnoteReference"/>
          <w:rFonts w:eastAsia="Segoe UI" w:cs="Arial"/>
        </w:rPr>
        <w:endnoteReference w:id="14"/>
      </w:r>
      <w:r>
        <w:rPr>
          <w:rFonts w:eastAsia="Segoe UI" w:cs="Arial"/>
        </w:rPr>
        <w:t xml:space="preserve"> which is attached to the eph′od for tying it securely in position, should be of the same materials: gold, blue thread, purple wool, scarlet material, and fine twisted linen.</w:t>
      </w:r>
    </w:p>
    <w:p w:rsidR="005D7AED" w:rsidRDefault="005D7AED" w:rsidP="005D7AED">
      <w:pPr>
        <w:rPr>
          <w:rFonts w:ascii="MEPS Bookman WTS" w:eastAsia="Segoe UI" w:hAnsi="MEPS Bookman WTS" w:cs="Segoe UI"/>
        </w:rPr>
      </w:pPr>
      <w:r>
        <w:rPr>
          <w:rFonts w:eastAsia="Segoe UI" w:cs="Arial"/>
          <w:b/>
        </w:rPr>
        <w:t xml:space="preserve">9 </w:t>
      </w:r>
      <w:r>
        <w:rPr>
          <w:rFonts w:eastAsia="Segoe UI" w:cs="Arial"/>
        </w:rPr>
        <w:t>“You are to take two onyx stones</w:t>
      </w:r>
      <w:r w:rsidR="00BA6AB6">
        <w:rPr>
          <w:rStyle w:val="EndnoteReference"/>
          <w:rFonts w:eastAsia="Segoe UI" w:cs="Arial"/>
        </w:rPr>
        <w:endnoteReference w:id="15"/>
      </w:r>
      <w:r>
        <w:rPr>
          <w:rFonts w:eastAsia="Segoe UI" w:cs="Arial"/>
        </w:rPr>
        <w:t xml:space="preserve"> and engrave on them the names of the sons of Israel,</w:t>
      </w:r>
      <w:r w:rsidR="00BA6AB6">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10 </w:t>
      </w:r>
      <w:r>
        <w:rPr>
          <w:rFonts w:eastAsia="Segoe UI" w:cs="Arial"/>
        </w:rPr>
        <w:t xml:space="preserve">six names on the one stone and the six remaining names on the other stone, in the order of their births. </w:t>
      </w:r>
      <w:r>
        <w:rPr>
          <w:rFonts w:eastAsia="Segoe UI" w:cs="Arial"/>
          <w:b/>
        </w:rPr>
        <w:t xml:space="preserve">11 </w:t>
      </w:r>
      <w:r>
        <w:rPr>
          <w:rFonts w:eastAsia="Segoe UI" w:cs="Arial"/>
        </w:rPr>
        <w:t>A stone engraver will engrave the names of the sons of Israel on the two stones as he would engrave a seal.</w:t>
      </w:r>
      <w:r w:rsidR="00BA6AB6">
        <w:rPr>
          <w:rStyle w:val="EndnoteReference"/>
          <w:rFonts w:eastAsia="Segoe UI" w:cs="Arial"/>
        </w:rPr>
        <w:endnoteReference w:id="17"/>
      </w:r>
      <w:r>
        <w:rPr>
          <w:rFonts w:eastAsia="Segoe UI" w:cs="Arial"/>
        </w:rPr>
        <w:t xml:space="preserve"> Then you are to have them mounted in gold settings. </w:t>
      </w:r>
      <w:r>
        <w:rPr>
          <w:rFonts w:eastAsia="Segoe UI" w:cs="Arial"/>
          <w:b/>
        </w:rPr>
        <w:t xml:space="preserve">12 </w:t>
      </w:r>
      <w:r>
        <w:rPr>
          <w:rFonts w:eastAsia="Segoe UI" w:cs="Arial"/>
        </w:rPr>
        <w:t>You are to put the two stones on the shoulder pieces of the eph′od as memorial stones for the sons of Israel,</w:t>
      </w:r>
      <w:r w:rsidR="00BA6AB6">
        <w:rPr>
          <w:rStyle w:val="EndnoteReference"/>
          <w:rFonts w:eastAsia="Segoe UI" w:cs="Arial"/>
        </w:rPr>
        <w:endnoteReference w:id="18"/>
      </w:r>
      <w:r>
        <w:rPr>
          <w:rFonts w:eastAsia="Segoe UI" w:cs="Arial"/>
        </w:rPr>
        <w:t xml:space="preserve"> and Aaron must carry their names before Jehovah on his two shoulder pieces as a memorial. </w:t>
      </w:r>
      <w:r>
        <w:rPr>
          <w:rFonts w:eastAsia="Segoe UI" w:cs="Arial"/>
          <w:b/>
        </w:rPr>
        <w:t xml:space="preserve">13 </w:t>
      </w:r>
      <w:r>
        <w:rPr>
          <w:rFonts w:eastAsia="Segoe UI" w:cs="Arial"/>
        </w:rPr>
        <w:t xml:space="preserve">You are to make settings of gold </w:t>
      </w:r>
      <w:r>
        <w:rPr>
          <w:rFonts w:eastAsia="Segoe UI" w:cs="Arial"/>
          <w:b/>
        </w:rPr>
        <w:t xml:space="preserve">14 </w:t>
      </w:r>
      <w:r>
        <w:rPr>
          <w:rFonts w:eastAsia="Segoe UI" w:cs="Arial"/>
        </w:rPr>
        <w:t>and two chains of pure gold twisted like a cord,</w:t>
      </w:r>
      <w:r w:rsidR="00BA6AB6">
        <w:rPr>
          <w:rStyle w:val="EndnoteReference"/>
          <w:rFonts w:eastAsia="Segoe UI" w:cs="Arial"/>
        </w:rPr>
        <w:endnoteReference w:id="19"/>
      </w:r>
      <w:r>
        <w:rPr>
          <w:rFonts w:eastAsia="Segoe UI" w:cs="Arial"/>
        </w:rPr>
        <w:t xml:space="preserve"> and you must attach the corded chains to the settings.</w:t>
      </w:r>
      <w:r w:rsidR="00BA6AB6">
        <w:rPr>
          <w:rStyle w:val="EndnoteReference"/>
          <w:rFonts w:eastAsia="Segoe UI" w:cs="Arial"/>
        </w:rPr>
        <w:endnoteReference w:id="20"/>
      </w:r>
    </w:p>
    <w:p w:rsidR="005D7AED" w:rsidRDefault="005D7AED" w:rsidP="005D7AED">
      <w:pPr>
        <w:rPr>
          <w:rFonts w:eastAsia="Segoe UI" w:cs="Arial"/>
        </w:rPr>
      </w:pPr>
      <w:r>
        <w:rPr>
          <w:rFonts w:eastAsia="Segoe UI" w:cs="Arial"/>
          <w:b/>
        </w:rPr>
        <w:t xml:space="preserve">15 </w:t>
      </w:r>
      <w:r>
        <w:rPr>
          <w:rFonts w:eastAsia="Segoe UI" w:cs="Arial"/>
        </w:rPr>
        <w:t>“You are to have an embroiderer make the breastpiece of judgment.</w:t>
      </w:r>
      <w:r w:rsidR="00BA6AB6">
        <w:rPr>
          <w:rStyle w:val="EndnoteReference"/>
          <w:rFonts w:eastAsia="Segoe UI" w:cs="Arial"/>
        </w:rPr>
        <w:endnoteReference w:id="21"/>
      </w:r>
      <w:r>
        <w:rPr>
          <w:rFonts w:eastAsia="Segoe UI" w:cs="Arial"/>
        </w:rPr>
        <w:t xml:space="preserve"> It should be made like the eph′od, out of gold, blue thread, purple wool, scarlet material, and fine twisted linen.</w:t>
      </w:r>
      <w:r w:rsidR="00BA6AB6">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16 </w:t>
      </w:r>
      <w:r>
        <w:rPr>
          <w:rFonts w:eastAsia="Segoe UI" w:cs="Arial"/>
        </w:rPr>
        <w:t>It should be square when doubled, a span</w:t>
      </w:r>
      <w:r w:rsidR="00BA6AB6">
        <w:rPr>
          <w:rStyle w:val="FootnoteReference"/>
          <w:rFonts w:eastAsia="Segoe UI" w:cs="Arial"/>
        </w:rPr>
        <w:footnoteReference w:id="3"/>
      </w:r>
      <w:r>
        <w:rPr>
          <w:rFonts w:eastAsia="Segoe UI" w:cs="Arial"/>
        </w:rPr>
        <w:t xml:space="preserve"> long and a span wide. </w:t>
      </w:r>
      <w:r>
        <w:rPr>
          <w:rFonts w:eastAsia="Segoe UI" w:cs="Arial"/>
          <w:b/>
        </w:rPr>
        <w:t xml:space="preserve">17 </w:t>
      </w:r>
      <w:r>
        <w:rPr>
          <w:rFonts w:eastAsia="Segoe UI" w:cs="Arial"/>
        </w:rPr>
        <w:t xml:space="preserve">You should set in it mounted stones, four rows of stones. The first row is ruby, topaz, and emerald. </w:t>
      </w:r>
      <w:r>
        <w:rPr>
          <w:rFonts w:eastAsia="Segoe UI" w:cs="Arial"/>
          <w:b/>
        </w:rPr>
        <w:t xml:space="preserve">18 </w:t>
      </w:r>
      <w:r>
        <w:rPr>
          <w:rFonts w:eastAsia="Segoe UI" w:cs="Arial"/>
        </w:rPr>
        <w:t xml:space="preserve">The second row is turquoise, sapphire, and jasper. </w:t>
      </w:r>
      <w:r>
        <w:rPr>
          <w:rFonts w:eastAsia="Segoe UI" w:cs="Arial"/>
          <w:b/>
        </w:rPr>
        <w:t xml:space="preserve">19 </w:t>
      </w:r>
      <w:r>
        <w:rPr>
          <w:rFonts w:eastAsia="Segoe UI" w:cs="Arial"/>
        </w:rPr>
        <w:t xml:space="preserve">The third row is </w:t>
      </w:r>
      <w:r>
        <w:rPr>
          <w:rFonts w:eastAsia="Segoe UI" w:cs="Arial"/>
          <w:i/>
        </w:rPr>
        <w:t xml:space="preserve">lesh′em </w:t>
      </w:r>
      <w:r>
        <w:rPr>
          <w:rFonts w:eastAsia="Segoe UI" w:cs="Arial"/>
        </w:rPr>
        <w:t>stone,</w:t>
      </w:r>
      <w:r w:rsidR="00BA6AB6">
        <w:rPr>
          <w:rStyle w:val="FootnoteReference"/>
          <w:rFonts w:eastAsia="Segoe UI" w:cs="Arial"/>
        </w:rPr>
        <w:footnoteReference w:id="4"/>
      </w:r>
      <w:r>
        <w:rPr>
          <w:rFonts w:eastAsia="Segoe UI" w:cs="Arial"/>
        </w:rPr>
        <w:t xml:space="preserve"> agate, and amethyst. </w:t>
      </w:r>
      <w:r>
        <w:rPr>
          <w:rFonts w:eastAsia="Segoe UI" w:cs="Arial"/>
          <w:b/>
        </w:rPr>
        <w:t xml:space="preserve">20 </w:t>
      </w:r>
      <w:r>
        <w:rPr>
          <w:rFonts w:eastAsia="Segoe UI" w:cs="Arial"/>
        </w:rPr>
        <w:t xml:space="preserve">The fourth row is chrys′o·lite, onyx, and jade. They should be mounted in settings of gold. </w:t>
      </w:r>
      <w:r>
        <w:rPr>
          <w:rFonts w:eastAsia="Segoe UI" w:cs="Arial"/>
          <w:b/>
        </w:rPr>
        <w:t xml:space="preserve">21 </w:t>
      </w:r>
      <w:r>
        <w:rPr>
          <w:rFonts w:eastAsia="Segoe UI" w:cs="Arial"/>
        </w:rPr>
        <w:t>The stones will correspond to the names of the 12 sons of Israel. Each one should be engraved like a seal, each name representing one of the 12 tribes.</w:t>
      </w:r>
    </w:p>
    <w:p w:rsidR="005D7AED" w:rsidRDefault="005D7AED" w:rsidP="005D7AED">
      <w:pPr>
        <w:rPr>
          <w:rFonts w:ascii="MEPS Bookman WTS" w:eastAsia="Segoe UI" w:hAnsi="MEPS Bookman WTS" w:cs="Segoe UI"/>
        </w:rPr>
      </w:pPr>
      <w:r>
        <w:rPr>
          <w:rFonts w:eastAsia="Segoe UI" w:cs="Arial"/>
          <w:b/>
        </w:rPr>
        <w:t xml:space="preserve">22 </w:t>
      </w:r>
      <w:r>
        <w:rPr>
          <w:rFonts w:eastAsia="Segoe UI" w:cs="Arial"/>
        </w:rPr>
        <w:t>“You are to make wreathed chains on the breastpiece, like cords of pure gold.</w:t>
      </w:r>
      <w:r w:rsidR="00BA6AB6">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23 </w:t>
      </w:r>
      <w:r>
        <w:rPr>
          <w:rFonts w:eastAsia="Segoe UI" w:cs="Arial"/>
        </w:rPr>
        <w:t xml:space="preserve">You are to make two rings of gold for the breastpiece and attach the two rings to the two ends of the breastpiece. </w:t>
      </w:r>
      <w:r>
        <w:rPr>
          <w:rFonts w:eastAsia="Segoe UI" w:cs="Arial"/>
          <w:b/>
        </w:rPr>
        <w:t xml:space="preserve">24 </w:t>
      </w:r>
      <w:r>
        <w:rPr>
          <w:rFonts w:eastAsia="Segoe UI" w:cs="Arial"/>
        </w:rPr>
        <w:t xml:space="preserve">You are to put the two cords of gold through the two rings at the ends of the breastpiece. </w:t>
      </w:r>
      <w:r>
        <w:rPr>
          <w:rFonts w:eastAsia="Segoe UI" w:cs="Arial"/>
          <w:b/>
        </w:rPr>
        <w:t xml:space="preserve">25 </w:t>
      </w:r>
      <w:r>
        <w:rPr>
          <w:rFonts w:eastAsia="Segoe UI" w:cs="Arial"/>
        </w:rPr>
        <w:t xml:space="preserve">You will put the two ends of the two cords through the two settings, and you must attach them to the shoulder pieces of the eph′od, at the front. </w:t>
      </w:r>
      <w:r>
        <w:rPr>
          <w:rFonts w:eastAsia="Segoe UI" w:cs="Arial"/>
          <w:b/>
        </w:rPr>
        <w:t xml:space="preserve">26 </w:t>
      </w:r>
      <w:r>
        <w:rPr>
          <w:rFonts w:eastAsia="Segoe UI" w:cs="Arial"/>
        </w:rPr>
        <w:t>You are to make two rings of gold and set them at the two ends on the inside edge of the breastpiece, facing the eph′od.</w:t>
      </w:r>
      <w:r w:rsidR="00BA6AB6">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27 </w:t>
      </w:r>
      <w:r>
        <w:rPr>
          <w:rFonts w:eastAsia="Segoe UI" w:cs="Arial"/>
        </w:rPr>
        <w:t>You should make two more rings of gold on the front of the eph′od, below the two shoulder pieces, close to where it is joined, above the woven belt</w:t>
      </w:r>
      <w:r w:rsidR="00BA6AB6">
        <w:rPr>
          <w:rStyle w:val="FootnoteReference"/>
          <w:rFonts w:eastAsia="Segoe UI" w:cs="Arial"/>
        </w:rPr>
        <w:footnoteReference w:id="5"/>
      </w:r>
      <w:r>
        <w:rPr>
          <w:rFonts w:eastAsia="Segoe UI" w:cs="Arial"/>
        </w:rPr>
        <w:t xml:space="preserve"> of the eph′od.</w:t>
      </w:r>
      <w:r w:rsidR="00BA6AB6">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28 </w:t>
      </w:r>
      <w:r>
        <w:rPr>
          <w:rFonts w:eastAsia="Segoe UI" w:cs="Arial"/>
        </w:rPr>
        <w:t>The breastpiece should be held in place by a blue cord, tying its rings to the rings of the eph′od. This will keep the breastpiece in place on the eph′od, above the woven belt.</w:t>
      </w:r>
      <w:r w:rsidR="00BA6AB6">
        <w:rPr>
          <w:rStyle w:val="FootnoteReference"/>
          <w:rFonts w:eastAsia="Segoe UI" w:cs="Arial"/>
        </w:rPr>
        <w:footnoteReference w:id="6"/>
      </w:r>
    </w:p>
    <w:p w:rsidR="005D7AED" w:rsidRDefault="005D7AED" w:rsidP="005D7AED">
      <w:pPr>
        <w:rPr>
          <w:rFonts w:eastAsia="Segoe UI" w:cs="Arial"/>
        </w:rPr>
      </w:pPr>
      <w:r>
        <w:rPr>
          <w:rFonts w:eastAsia="Segoe UI" w:cs="Arial"/>
          <w:b/>
        </w:rPr>
        <w:t xml:space="preserve">29 </w:t>
      </w:r>
      <w:r>
        <w:rPr>
          <w:rFonts w:eastAsia="Segoe UI" w:cs="Arial"/>
        </w:rPr>
        <w:t xml:space="preserve">“Aaron must carry the names of the sons of Israel on the breastpiece of judgment over his heart when he comes into the Holy as a constant memorial before Jehovah. </w:t>
      </w:r>
      <w:r>
        <w:rPr>
          <w:rFonts w:eastAsia="Segoe UI" w:cs="Arial"/>
          <w:b/>
        </w:rPr>
        <w:t xml:space="preserve">30 </w:t>
      </w:r>
      <w:r>
        <w:rPr>
          <w:rFonts w:eastAsia="Segoe UI" w:cs="Arial"/>
        </w:rPr>
        <w:t>You will put the U′rim and the Thum′mim</w:t>
      </w:r>
      <w:r w:rsidR="00BA6AB6">
        <w:rPr>
          <w:rStyle w:val="FootnoteReference"/>
          <w:rFonts w:eastAsia="Segoe UI" w:cs="Arial"/>
        </w:rPr>
        <w:footnoteReference w:id="7"/>
      </w:r>
      <w:r w:rsidR="00BA6AB6">
        <w:rPr>
          <w:rStyle w:val="EndnoteReference"/>
          <w:rFonts w:eastAsia="Segoe UI" w:cs="Arial"/>
        </w:rPr>
        <w:endnoteReference w:id="26"/>
      </w:r>
      <w:r>
        <w:rPr>
          <w:rFonts w:eastAsia="Segoe UI" w:cs="Arial"/>
        </w:rPr>
        <w:t xml:space="preserve"> into the breastpiece of judgment, and they must be over Aaron’s heart when he comes in before Jehovah, and Aaron must carry the means for making judgments of the Israelites over his heart before Jehovah constantly.</w:t>
      </w:r>
    </w:p>
    <w:p w:rsidR="005D7AED" w:rsidRDefault="005D7AED" w:rsidP="005D7AED">
      <w:pPr>
        <w:rPr>
          <w:rFonts w:ascii="MEPS Bookman WTS" w:eastAsia="Segoe UI" w:hAnsi="MEPS Bookman WTS" w:cs="Segoe UI"/>
        </w:rPr>
      </w:pPr>
      <w:r>
        <w:rPr>
          <w:rFonts w:eastAsia="Segoe UI" w:cs="Arial"/>
          <w:b/>
        </w:rPr>
        <w:t xml:space="preserve">31 </w:t>
      </w:r>
      <w:r>
        <w:rPr>
          <w:rFonts w:eastAsia="Segoe UI" w:cs="Arial"/>
        </w:rPr>
        <w:t>“You are to make the sleeveless coat of the eph′od entirely of blue thread.</w:t>
      </w:r>
      <w:r w:rsidR="00BA6AB6">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32 </w:t>
      </w:r>
      <w:r>
        <w:rPr>
          <w:rFonts w:eastAsia="Segoe UI" w:cs="Arial"/>
        </w:rPr>
        <w:t>There will be an opening at the top</w:t>
      </w:r>
      <w:r w:rsidR="00BA6AB6">
        <w:rPr>
          <w:rStyle w:val="FootnoteReference"/>
          <w:rFonts w:eastAsia="Segoe UI" w:cs="Arial"/>
        </w:rPr>
        <w:footnoteReference w:id="8"/>
      </w:r>
      <w:r>
        <w:rPr>
          <w:rFonts w:eastAsia="Segoe UI" w:cs="Arial"/>
        </w:rPr>
        <w:t xml:space="preserve"> in the middle of it. Its opening should have a border woven all around it by a loom worker. It should be like the opening of a coat of mail, so that it will not be torn. </w:t>
      </w:r>
      <w:r>
        <w:rPr>
          <w:rFonts w:eastAsia="Segoe UI" w:cs="Arial"/>
          <w:b/>
        </w:rPr>
        <w:t xml:space="preserve">33 </w:t>
      </w:r>
      <w:r>
        <w:rPr>
          <w:rFonts w:eastAsia="Segoe UI" w:cs="Arial"/>
        </w:rPr>
        <w:t xml:space="preserve">You should make pomegranates of blue thread, purple wool, and scarlet material all around its hem, along with bells of gold in between them. </w:t>
      </w:r>
      <w:r>
        <w:rPr>
          <w:rFonts w:eastAsia="Segoe UI" w:cs="Arial"/>
          <w:b/>
        </w:rPr>
        <w:t xml:space="preserve">34 </w:t>
      </w:r>
      <w:r>
        <w:rPr>
          <w:rFonts w:eastAsia="Segoe UI" w:cs="Arial"/>
        </w:rPr>
        <w:t xml:space="preserve">You should alternate a bell of gold and a pomegranate, a bell of gold and a pomegranate, all around the hem of the sleeveless coat. </w:t>
      </w:r>
      <w:r>
        <w:rPr>
          <w:rFonts w:eastAsia="Segoe UI" w:cs="Arial"/>
          <w:b/>
        </w:rPr>
        <w:t xml:space="preserve">35 </w:t>
      </w:r>
      <w:r>
        <w:rPr>
          <w:rFonts w:eastAsia="Segoe UI" w:cs="Arial"/>
        </w:rPr>
        <w:t>It must be worn by Aaron so that he may minister, and the sound from it must be heard when he goes into the sanctuary before Jehovah and when he comes out, so that he will not die.</w:t>
      </w:r>
      <w:r w:rsidR="00BA6AB6">
        <w:rPr>
          <w:rStyle w:val="EndnoteReference"/>
          <w:rFonts w:eastAsia="Segoe UI" w:cs="Arial"/>
        </w:rPr>
        <w:endnoteReference w:id="28"/>
      </w:r>
    </w:p>
    <w:p w:rsidR="005D7AED" w:rsidRDefault="005D7AED" w:rsidP="005D7AED">
      <w:pPr>
        <w:rPr>
          <w:rFonts w:eastAsia="Segoe UI" w:cs="Arial"/>
        </w:rPr>
      </w:pPr>
      <w:r>
        <w:rPr>
          <w:rFonts w:eastAsia="Segoe UI" w:cs="Arial"/>
          <w:b/>
        </w:rPr>
        <w:t xml:space="preserve">36 </w:t>
      </w:r>
      <w:r>
        <w:rPr>
          <w:rFonts w:eastAsia="Segoe UI" w:cs="Arial"/>
        </w:rPr>
        <w:t>“You are to make a shining plate of pure gold and engrave on it as one would engrave a seal: ‘Holiness belongs to Jehovah.’</w:t>
      </w:r>
      <w:r w:rsidR="00BA6AB6">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37 </w:t>
      </w:r>
      <w:r>
        <w:rPr>
          <w:rFonts w:eastAsia="Segoe UI" w:cs="Arial"/>
        </w:rPr>
        <w:t>You must fasten it to the turban</w:t>
      </w:r>
      <w:r w:rsidR="00BA6AB6">
        <w:rPr>
          <w:rStyle w:val="EndnoteReference"/>
          <w:rFonts w:eastAsia="Segoe UI" w:cs="Arial"/>
        </w:rPr>
        <w:endnoteReference w:id="30"/>
      </w:r>
      <w:r>
        <w:rPr>
          <w:rFonts w:eastAsia="Segoe UI" w:cs="Arial"/>
        </w:rPr>
        <w:t xml:space="preserve"> with a blue cord; it is to remain on the front of the turban. </w:t>
      </w:r>
      <w:r>
        <w:rPr>
          <w:rFonts w:eastAsia="Segoe UI" w:cs="Arial"/>
          <w:b/>
        </w:rPr>
        <w:t xml:space="preserve">38 </w:t>
      </w:r>
      <w:r>
        <w:rPr>
          <w:rFonts w:eastAsia="Segoe UI" w:cs="Arial"/>
        </w:rPr>
        <w:t>It will be on Aaron’s forehead, and Aaron will bear responsibility when someone commits an error against the holy things,</w:t>
      </w:r>
      <w:r w:rsidR="00BA6AB6">
        <w:rPr>
          <w:rStyle w:val="EndnoteReference"/>
          <w:rFonts w:eastAsia="Segoe UI" w:cs="Arial"/>
        </w:rPr>
        <w:endnoteReference w:id="31"/>
      </w:r>
      <w:r>
        <w:rPr>
          <w:rFonts w:eastAsia="Segoe UI" w:cs="Arial"/>
        </w:rPr>
        <w:t xml:space="preserve"> which the Israelites sanctify when they offer them as holy gifts. It must always remain on his forehead, so that they may gain approval before Jehovah.</w:t>
      </w:r>
    </w:p>
    <w:p w:rsidR="005D7AED" w:rsidRDefault="005D7AED" w:rsidP="005D7AED">
      <w:pPr>
        <w:rPr>
          <w:rFonts w:ascii="MEPS Bookman WTS" w:eastAsia="Segoe UI" w:hAnsi="MEPS Bookman WTS" w:cs="Segoe UI"/>
        </w:rPr>
      </w:pPr>
      <w:r>
        <w:rPr>
          <w:rFonts w:eastAsia="Segoe UI" w:cs="Arial"/>
          <w:b/>
        </w:rPr>
        <w:t xml:space="preserve">39 </w:t>
      </w:r>
      <w:r>
        <w:rPr>
          <w:rFonts w:eastAsia="Segoe UI" w:cs="Arial"/>
        </w:rPr>
        <w:t>“You are to weave the checkered robe of fine linen, make a turban of fine linen, and make a woven sash.</w:t>
      </w:r>
      <w:r w:rsidR="00BA6AB6">
        <w:rPr>
          <w:rStyle w:val="EndnoteReference"/>
          <w:rFonts w:eastAsia="Segoe UI" w:cs="Arial"/>
        </w:rPr>
        <w:endnoteReference w:id="32"/>
      </w:r>
    </w:p>
    <w:p w:rsidR="005D7AED" w:rsidRDefault="005D7AED" w:rsidP="005D7AED">
      <w:pPr>
        <w:rPr>
          <w:rFonts w:eastAsia="Segoe UI" w:cs="Arial"/>
        </w:rPr>
      </w:pPr>
      <w:r>
        <w:rPr>
          <w:rFonts w:eastAsia="Segoe UI" w:cs="Arial"/>
          <w:b/>
        </w:rPr>
        <w:t xml:space="preserve">40 </w:t>
      </w:r>
      <w:r>
        <w:rPr>
          <w:rFonts w:eastAsia="Segoe UI" w:cs="Arial"/>
        </w:rPr>
        <w:t>“You will also make robes, sashes, and headgear for Aaron’s sons,</w:t>
      </w:r>
      <w:r w:rsidR="00BA6AB6">
        <w:rPr>
          <w:rStyle w:val="EndnoteReference"/>
          <w:rFonts w:eastAsia="Segoe UI" w:cs="Arial"/>
        </w:rPr>
        <w:endnoteReference w:id="33"/>
      </w:r>
      <w:r>
        <w:rPr>
          <w:rFonts w:eastAsia="Segoe UI" w:cs="Arial"/>
        </w:rPr>
        <w:t xml:space="preserve"> for glory and beauty.</w:t>
      </w:r>
      <w:r w:rsidR="00BA6AB6">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41 </w:t>
      </w:r>
      <w:r>
        <w:rPr>
          <w:rFonts w:eastAsia="Segoe UI" w:cs="Arial"/>
        </w:rPr>
        <w:t>You will clothe your brother Aaron and his sons with him, and you are to anoint them</w:t>
      </w:r>
      <w:r w:rsidR="00BA6AB6">
        <w:rPr>
          <w:rStyle w:val="EndnoteReference"/>
          <w:rFonts w:eastAsia="Segoe UI" w:cs="Arial"/>
        </w:rPr>
        <w:endnoteReference w:id="35"/>
      </w:r>
      <w:r>
        <w:rPr>
          <w:rFonts w:eastAsia="Segoe UI" w:cs="Arial"/>
        </w:rPr>
        <w:t xml:space="preserve"> and install them</w:t>
      </w:r>
      <w:r w:rsidR="00BA6AB6">
        <w:rPr>
          <w:rStyle w:val="FootnoteReference"/>
          <w:rFonts w:eastAsia="Segoe UI" w:cs="Arial"/>
        </w:rPr>
        <w:footnoteReference w:id="9"/>
      </w:r>
      <w:r w:rsidR="00BA6AB6">
        <w:rPr>
          <w:rStyle w:val="EndnoteReference"/>
          <w:rFonts w:eastAsia="Segoe UI" w:cs="Arial"/>
        </w:rPr>
        <w:endnoteReference w:id="36"/>
      </w:r>
      <w:r>
        <w:rPr>
          <w:rFonts w:eastAsia="Segoe UI" w:cs="Arial"/>
        </w:rPr>
        <w:t xml:space="preserve"> and sanctify them, and they will serve as priests to me. </w:t>
      </w:r>
      <w:r>
        <w:rPr>
          <w:rFonts w:eastAsia="Segoe UI" w:cs="Arial"/>
          <w:b/>
        </w:rPr>
        <w:t xml:space="preserve">42 </w:t>
      </w:r>
      <w:r>
        <w:rPr>
          <w:rFonts w:eastAsia="Segoe UI" w:cs="Arial"/>
        </w:rPr>
        <w:t>Also make linen shorts</w:t>
      </w:r>
      <w:r w:rsidR="00BA6AB6">
        <w:rPr>
          <w:rStyle w:val="FootnoteReference"/>
          <w:rFonts w:eastAsia="Segoe UI" w:cs="Arial"/>
        </w:rPr>
        <w:footnoteReference w:id="10"/>
      </w:r>
      <w:r>
        <w:rPr>
          <w:rFonts w:eastAsia="Segoe UI" w:cs="Arial"/>
        </w:rPr>
        <w:t xml:space="preserve"> for them to cover their naked flesh.</w:t>
      </w:r>
      <w:r w:rsidR="00BA6AB6">
        <w:rPr>
          <w:rStyle w:val="EndnoteReference"/>
          <w:rFonts w:eastAsia="Segoe UI" w:cs="Arial"/>
        </w:rPr>
        <w:endnoteReference w:id="37"/>
      </w:r>
      <w:r>
        <w:rPr>
          <w:rFonts w:eastAsia="Segoe UI" w:cs="Arial"/>
        </w:rPr>
        <w:t xml:space="preserve"> These are to extend from the hips to the thighs. </w:t>
      </w:r>
      <w:r>
        <w:rPr>
          <w:rFonts w:eastAsia="Segoe UI" w:cs="Arial"/>
          <w:b/>
        </w:rPr>
        <w:t xml:space="preserve">43 </w:t>
      </w:r>
      <w:r>
        <w:rPr>
          <w:rFonts w:eastAsia="Segoe UI" w:cs="Arial"/>
        </w:rPr>
        <w:t>These must be worn by Aaron and his sons when they come into the tent of meeting or when they approach the altar to minister in the holy place, so that they may not incur guilt and die. It is a permanent statute for him and his offspring</w:t>
      </w:r>
      <w:r w:rsidR="00BA6AB6">
        <w:rPr>
          <w:rStyle w:val="FootnoteReference"/>
          <w:rFonts w:eastAsia="Segoe UI" w:cs="Arial"/>
        </w:rPr>
        <w:footnoteReference w:id="11"/>
      </w:r>
      <w:r>
        <w:rPr>
          <w:rFonts w:eastAsia="Segoe UI" w:cs="Arial"/>
        </w:rPr>
        <w:t xml:space="preserve"> after him.</w:t>
      </w:r>
    </w:p>
    <w:p w:rsidR="00762BCB" w:rsidRPr="005D7AED" w:rsidRDefault="00762BCB" w:rsidP="005D7AED"/>
    <w:sectPr w:rsidR="00762BCB" w:rsidRPr="005D7AED"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2F90" w:rsidRDefault="00782F90">
      <w:r>
        <w:separator/>
      </w:r>
    </w:p>
  </w:endnote>
  <w:endnote w:type="continuationSeparator" w:id="0">
    <w:p w:rsidR="00782F90" w:rsidRDefault="00782F90">
      <w:r>
        <w:continuationSeparator/>
      </w:r>
    </w:p>
  </w:endnote>
  <w:endnote w:id="1">
    <w:p w:rsidR="00BA6AB6" w:rsidRDefault="00BA6AB6">
      <w:pPr>
        <w:pStyle w:val="EndnoteText"/>
      </w:pPr>
      <w:r>
        <w:rPr>
          <w:rStyle w:val="EndnoteReference"/>
        </w:rPr>
        <w:endnoteRef/>
      </w:r>
      <w:r>
        <w:t xml:space="preserve"> Leviticus 8:2; Hebrews 5:1</w:t>
      </w:r>
    </w:p>
  </w:endnote>
  <w:endnote w:id="2">
    <w:p w:rsidR="00BA6AB6" w:rsidRDefault="00BA6AB6">
      <w:pPr>
        <w:pStyle w:val="EndnoteText"/>
      </w:pPr>
      <w:r>
        <w:rPr>
          <w:rStyle w:val="EndnoteReference"/>
        </w:rPr>
        <w:endnoteRef/>
      </w:r>
      <w:r>
        <w:t xml:space="preserve"> Hebrews 5:4</w:t>
      </w:r>
    </w:p>
  </w:endnote>
  <w:endnote w:id="3">
    <w:p w:rsidR="00BA6AB6" w:rsidRDefault="00BA6AB6">
      <w:pPr>
        <w:pStyle w:val="EndnoteText"/>
      </w:pPr>
      <w:r>
        <w:rPr>
          <w:rStyle w:val="EndnoteReference"/>
        </w:rPr>
        <w:endnoteRef/>
      </w:r>
      <w:r>
        <w:t xml:space="preserve"> Leviticus 10:1; Numbers 26:61</w:t>
      </w:r>
    </w:p>
  </w:endnote>
  <w:endnote w:id="4">
    <w:p w:rsidR="00BA6AB6" w:rsidRDefault="00BA6AB6">
      <w:pPr>
        <w:pStyle w:val="EndnoteText"/>
      </w:pPr>
      <w:r>
        <w:rPr>
          <w:rStyle w:val="EndnoteReference"/>
        </w:rPr>
        <w:endnoteRef/>
      </w:r>
      <w:r>
        <w:t xml:space="preserve"> Exodus 38:21; Leviticus 10:16; 1 Chronicles 24:2</w:t>
      </w:r>
    </w:p>
  </w:endnote>
  <w:endnote w:id="5">
    <w:p w:rsidR="00BA6AB6" w:rsidRDefault="00BA6AB6">
      <w:pPr>
        <w:pStyle w:val="EndnoteText"/>
      </w:pPr>
      <w:r>
        <w:rPr>
          <w:rStyle w:val="EndnoteReference"/>
        </w:rPr>
        <w:endnoteRef/>
      </w:r>
      <w:r>
        <w:t xml:space="preserve"> Exodus 6:23; 1 Chronicles 6:3</w:t>
      </w:r>
    </w:p>
  </w:endnote>
  <w:endnote w:id="6">
    <w:p w:rsidR="00BA6AB6" w:rsidRDefault="00BA6AB6">
      <w:pPr>
        <w:pStyle w:val="EndnoteText"/>
      </w:pPr>
      <w:r>
        <w:rPr>
          <w:rStyle w:val="EndnoteReference"/>
        </w:rPr>
        <w:endnoteRef/>
      </w:r>
      <w:r>
        <w:t xml:space="preserve"> Exodus 29:5; Leviticus 8:7</w:t>
      </w:r>
    </w:p>
  </w:endnote>
  <w:endnote w:id="7">
    <w:p w:rsidR="00BA6AB6" w:rsidRDefault="00BA6AB6">
      <w:pPr>
        <w:pStyle w:val="EndnoteText"/>
      </w:pPr>
      <w:r>
        <w:rPr>
          <w:rStyle w:val="EndnoteReference"/>
        </w:rPr>
        <w:endnoteRef/>
      </w:r>
      <w:r>
        <w:t xml:space="preserve"> Exodus 31:6; 36:1</w:t>
      </w:r>
    </w:p>
  </w:endnote>
  <w:endnote w:id="8">
    <w:p w:rsidR="00BA6AB6" w:rsidRDefault="00BA6AB6">
      <w:pPr>
        <w:pStyle w:val="EndnoteText"/>
      </w:pPr>
      <w:r>
        <w:rPr>
          <w:rStyle w:val="EndnoteReference"/>
        </w:rPr>
        <w:endnoteRef/>
      </w:r>
      <w:r>
        <w:t xml:space="preserve"> Exodus 39:8, 15; Leviticus 8:8</w:t>
      </w:r>
    </w:p>
  </w:endnote>
  <w:endnote w:id="9">
    <w:p w:rsidR="00BA6AB6" w:rsidRDefault="00BA6AB6">
      <w:pPr>
        <w:pStyle w:val="EndnoteText"/>
      </w:pPr>
      <w:r>
        <w:rPr>
          <w:rStyle w:val="EndnoteReference"/>
        </w:rPr>
        <w:endnoteRef/>
      </w:r>
      <w:r>
        <w:t xml:space="preserve"> Exodus 39:2</w:t>
      </w:r>
    </w:p>
  </w:endnote>
  <w:endnote w:id="10">
    <w:p w:rsidR="00BA6AB6" w:rsidRDefault="00BA6AB6">
      <w:pPr>
        <w:pStyle w:val="EndnoteText"/>
      </w:pPr>
      <w:r>
        <w:rPr>
          <w:rStyle w:val="EndnoteReference"/>
        </w:rPr>
        <w:endnoteRef/>
      </w:r>
      <w:r>
        <w:t xml:space="preserve"> Exodus 39:22</w:t>
      </w:r>
    </w:p>
  </w:endnote>
  <w:endnote w:id="11">
    <w:p w:rsidR="00BA6AB6" w:rsidRDefault="00BA6AB6">
      <w:pPr>
        <w:pStyle w:val="EndnoteText"/>
      </w:pPr>
      <w:r>
        <w:rPr>
          <w:rStyle w:val="EndnoteReference"/>
        </w:rPr>
        <w:endnoteRef/>
      </w:r>
      <w:r>
        <w:t xml:space="preserve"> Exodus 39:27, 28, 30, 31; Leviticus 8:9</w:t>
      </w:r>
    </w:p>
  </w:endnote>
  <w:endnote w:id="12">
    <w:p w:rsidR="00BA6AB6" w:rsidRDefault="00BA6AB6">
      <w:pPr>
        <w:pStyle w:val="EndnoteText"/>
      </w:pPr>
      <w:r>
        <w:rPr>
          <w:rStyle w:val="EndnoteReference"/>
        </w:rPr>
        <w:endnoteRef/>
      </w:r>
      <w:r>
        <w:t xml:space="preserve"> Exodus 39:27, 29; Leviticus 8:7</w:t>
      </w:r>
    </w:p>
  </w:endnote>
  <w:endnote w:id="13">
    <w:p w:rsidR="00BA6AB6" w:rsidRDefault="00BA6AB6">
      <w:pPr>
        <w:pStyle w:val="EndnoteText"/>
      </w:pPr>
      <w:r>
        <w:rPr>
          <w:rStyle w:val="EndnoteReference"/>
        </w:rPr>
        <w:endnoteRef/>
      </w:r>
      <w:r>
        <w:t xml:space="preserve"> Exodus 39:2-5</w:t>
      </w:r>
    </w:p>
  </w:endnote>
  <w:endnote w:id="14">
    <w:p w:rsidR="00BA6AB6" w:rsidRDefault="00BA6AB6">
      <w:pPr>
        <w:pStyle w:val="EndnoteText"/>
      </w:pPr>
      <w:r>
        <w:rPr>
          <w:rStyle w:val="EndnoteReference"/>
        </w:rPr>
        <w:endnoteRef/>
      </w:r>
      <w:r>
        <w:t xml:space="preserve"> Exodus 29:5</w:t>
      </w:r>
    </w:p>
  </w:endnote>
  <w:endnote w:id="15">
    <w:p w:rsidR="00BA6AB6" w:rsidRDefault="00BA6AB6">
      <w:pPr>
        <w:pStyle w:val="EndnoteText"/>
      </w:pPr>
      <w:r>
        <w:rPr>
          <w:rStyle w:val="EndnoteReference"/>
        </w:rPr>
        <w:endnoteRef/>
      </w:r>
      <w:r>
        <w:t xml:space="preserve"> Exodus 35:5, 9, 27</w:t>
      </w:r>
    </w:p>
  </w:endnote>
  <w:endnote w:id="16">
    <w:p w:rsidR="00BA6AB6" w:rsidRDefault="00BA6AB6">
      <w:pPr>
        <w:pStyle w:val="EndnoteText"/>
      </w:pPr>
      <w:r>
        <w:rPr>
          <w:rStyle w:val="EndnoteReference"/>
        </w:rPr>
        <w:endnoteRef/>
      </w:r>
      <w:r>
        <w:t xml:space="preserve"> Exodus 1:1-4</w:t>
      </w:r>
    </w:p>
  </w:endnote>
  <w:endnote w:id="17">
    <w:p w:rsidR="00BA6AB6" w:rsidRDefault="00BA6AB6">
      <w:pPr>
        <w:pStyle w:val="EndnoteText"/>
      </w:pPr>
      <w:r>
        <w:rPr>
          <w:rStyle w:val="EndnoteReference"/>
        </w:rPr>
        <w:endnoteRef/>
      </w:r>
      <w:r>
        <w:t xml:space="preserve"> Exodus 39:6, 14</w:t>
      </w:r>
    </w:p>
  </w:endnote>
  <w:endnote w:id="18">
    <w:p w:rsidR="00BA6AB6" w:rsidRDefault="00BA6AB6">
      <w:pPr>
        <w:pStyle w:val="EndnoteText"/>
      </w:pPr>
      <w:r>
        <w:rPr>
          <w:rStyle w:val="EndnoteReference"/>
        </w:rPr>
        <w:endnoteRef/>
      </w:r>
      <w:r>
        <w:t xml:space="preserve"> Exodus 39:7</w:t>
      </w:r>
    </w:p>
  </w:endnote>
  <w:endnote w:id="19">
    <w:p w:rsidR="00BA6AB6" w:rsidRDefault="00BA6AB6">
      <w:pPr>
        <w:pStyle w:val="EndnoteText"/>
      </w:pPr>
      <w:r>
        <w:rPr>
          <w:rStyle w:val="EndnoteReference"/>
        </w:rPr>
        <w:endnoteRef/>
      </w:r>
      <w:r>
        <w:t xml:space="preserve"> Exodus 39:15</w:t>
      </w:r>
    </w:p>
  </w:endnote>
  <w:endnote w:id="20">
    <w:p w:rsidR="00BA6AB6" w:rsidRDefault="00BA6AB6">
      <w:pPr>
        <w:pStyle w:val="EndnoteText"/>
      </w:pPr>
      <w:r>
        <w:rPr>
          <w:rStyle w:val="EndnoteReference"/>
        </w:rPr>
        <w:endnoteRef/>
      </w:r>
      <w:r>
        <w:t xml:space="preserve"> Exodus 39:18</w:t>
      </w:r>
    </w:p>
  </w:endnote>
  <w:endnote w:id="21">
    <w:p w:rsidR="00BA6AB6" w:rsidRDefault="00BA6AB6">
      <w:pPr>
        <w:pStyle w:val="EndnoteText"/>
      </w:pPr>
      <w:r>
        <w:rPr>
          <w:rStyle w:val="EndnoteReference"/>
        </w:rPr>
        <w:endnoteRef/>
      </w:r>
      <w:r>
        <w:t xml:space="preserve"> Exodus 28:30; Leviticus 8:8; Numbers 27:21</w:t>
      </w:r>
    </w:p>
  </w:endnote>
  <w:endnote w:id="22">
    <w:p w:rsidR="00BA6AB6" w:rsidRDefault="00BA6AB6">
      <w:pPr>
        <w:pStyle w:val="EndnoteText"/>
      </w:pPr>
      <w:r>
        <w:rPr>
          <w:rStyle w:val="EndnoteReference"/>
        </w:rPr>
        <w:endnoteRef/>
      </w:r>
      <w:r>
        <w:t xml:space="preserve"> Exodus 39:8-14</w:t>
      </w:r>
    </w:p>
  </w:endnote>
  <w:endnote w:id="23">
    <w:p w:rsidR="00BA6AB6" w:rsidRDefault="00BA6AB6">
      <w:pPr>
        <w:pStyle w:val="EndnoteText"/>
      </w:pPr>
      <w:r>
        <w:rPr>
          <w:rStyle w:val="EndnoteReference"/>
        </w:rPr>
        <w:endnoteRef/>
      </w:r>
      <w:r>
        <w:t xml:space="preserve"> Exodus 39:15-18</w:t>
      </w:r>
    </w:p>
  </w:endnote>
  <w:endnote w:id="24">
    <w:p w:rsidR="00BA6AB6" w:rsidRDefault="00BA6AB6">
      <w:pPr>
        <w:pStyle w:val="EndnoteText"/>
      </w:pPr>
      <w:r>
        <w:rPr>
          <w:rStyle w:val="EndnoteReference"/>
        </w:rPr>
        <w:endnoteRef/>
      </w:r>
      <w:r>
        <w:t xml:space="preserve"> Exodus 39:19-21</w:t>
      </w:r>
    </w:p>
  </w:endnote>
  <w:endnote w:id="25">
    <w:p w:rsidR="00BA6AB6" w:rsidRDefault="00BA6AB6">
      <w:pPr>
        <w:pStyle w:val="EndnoteText"/>
      </w:pPr>
      <w:r>
        <w:rPr>
          <w:rStyle w:val="EndnoteReference"/>
        </w:rPr>
        <w:endnoteRef/>
      </w:r>
      <w:r>
        <w:t xml:space="preserve"> Exodus 28:8; Leviticus 8:7</w:t>
      </w:r>
    </w:p>
  </w:endnote>
  <w:endnote w:id="26">
    <w:p w:rsidR="00BA6AB6" w:rsidRDefault="00BA6AB6">
      <w:pPr>
        <w:pStyle w:val="EndnoteText"/>
      </w:pPr>
      <w:r>
        <w:rPr>
          <w:rStyle w:val="EndnoteReference"/>
        </w:rPr>
        <w:endnoteRef/>
      </w:r>
      <w:r>
        <w:t xml:space="preserve"> Leviticus 8:8; Numbers 27:21; Deuteronomy 33:8; 1 Samuel 28:6; Ezra 2:62, 63</w:t>
      </w:r>
    </w:p>
  </w:endnote>
  <w:endnote w:id="27">
    <w:p w:rsidR="00BA6AB6" w:rsidRDefault="00BA6AB6">
      <w:pPr>
        <w:pStyle w:val="EndnoteText"/>
      </w:pPr>
      <w:r>
        <w:rPr>
          <w:rStyle w:val="EndnoteReference"/>
        </w:rPr>
        <w:endnoteRef/>
      </w:r>
      <w:r>
        <w:t xml:space="preserve"> Exodus 39:22-26; Leviticus 8:7</w:t>
      </w:r>
    </w:p>
  </w:endnote>
  <w:endnote w:id="28">
    <w:p w:rsidR="00BA6AB6" w:rsidRDefault="00BA6AB6">
      <w:pPr>
        <w:pStyle w:val="EndnoteText"/>
      </w:pPr>
      <w:r>
        <w:rPr>
          <w:rStyle w:val="EndnoteReference"/>
        </w:rPr>
        <w:endnoteRef/>
      </w:r>
      <w:r>
        <w:t xml:space="preserve"> Leviticus 16:2; Numbers 18:7</w:t>
      </w:r>
    </w:p>
  </w:endnote>
  <w:endnote w:id="29">
    <w:p w:rsidR="00BA6AB6" w:rsidRDefault="00BA6AB6">
      <w:pPr>
        <w:pStyle w:val="EndnoteText"/>
      </w:pPr>
      <w:r>
        <w:rPr>
          <w:rStyle w:val="EndnoteReference"/>
        </w:rPr>
        <w:endnoteRef/>
      </w:r>
      <w:r>
        <w:t xml:space="preserve"> Exodus 39:30, 31; Leviticus 8:9; 1 Chronicles 16:29; Psalms 93:5; 1 Peter 1:16</w:t>
      </w:r>
    </w:p>
  </w:endnote>
  <w:endnote w:id="30">
    <w:p w:rsidR="00BA6AB6" w:rsidRDefault="00BA6AB6">
      <w:pPr>
        <w:pStyle w:val="EndnoteText"/>
      </w:pPr>
      <w:r>
        <w:rPr>
          <w:rStyle w:val="EndnoteReference"/>
        </w:rPr>
        <w:endnoteRef/>
      </w:r>
      <w:r>
        <w:t xml:space="preserve"> Exodus 29:6</w:t>
      </w:r>
    </w:p>
  </w:endnote>
  <w:endnote w:id="31">
    <w:p w:rsidR="00BA6AB6" w:rsidRDefault="00BA6AB6">
      <w:pPr>
        <w:pStyle w:val="EndnoteText"/>
      </w:pPr>
      <w:r>
        <w:rPr>
          <w:rStyle w:val="EndnoteReference"/>
        </w:rPr>
        <w:endnoteRef/>
      </w:r>
      <w:r>
        <w:t xml:space="preserve"> Leviticus 22:9; Numbers 18:1</w:t>
      </w:r>
    </w:p>
  </w:endnote>
  <w:endnote w:id="32">
    <w:p w:rsidR="00BA6AB6" w:rsidRDefault="00BA6AB6">
      <w:pPr>
        <w:pStyle w:val="EndnoteText"/>
      </w:pPr>
      <w:r>
        <w:rPr>
          <w:rStyle w:val="EndnoteReference"/>
        </w:rPr>
        <w:endnoteRef/>
      </w:r>
      <w:r>
        <w:t xml:space="preserve"> Exodus 28:4; 39:27-29</w:t>
      </w:r>
    </w:p>
  </w:endnote>
  <w:endnote w:id="33">
    <w:p w:rsidR="00BA6AB6" w:rsidRDefault="00BA6AB6">
      <w:pPr>
        <w:pStyle w:val="EndnoteText"/>
      </w:pPr>
      <w:r>
        <w:rPr>
          <w:rStyle w:val="EndnoteReference"/>
        </w:rPr>
        <w:endnoteRef/>
      </w:r>
      <w:r>
        <w:t xml:space="preserve"> Leviticus 8:13</w:t>
      </w:r>
    </w:p>
  </w:endnote>
  <w:endnote w:id="34">
    <w:p w:rsidR="00BA6AB6" w:rsidRDefault="00BA6AB6">
      <w:pPr>
        <w:pStyle w:val="EndnoteText"/>
      </w:pPr>
      <w:r>
        <w:rPr>
          <w:rStyle w:val="EndnoteReference"/>
        </w:rPr>
        <w:endnoteRef/>
      </w:r>
      <w:r>
        <w:t xml:space="preserve"> Exodus 28:2</w:t>
      </w:r>
    </w:p>
  </w:endnote>
  <w:endnote w:id="35">
    <w:p w:rsidR="00BA6AB6" w:rsidRDefault="00BA6AB6">
      <w:pPr>
        <w:pStyle w:val="EndnoteText"/>
      </w:pPr>
      <w:r>
        <w:rPr>
          <w:rStyle w:val="EndnoteReference"/>
        </w:rPr>
        <w:endnoteRef/>
      </w:r>
      <w:r>
        <w:t xml:space="preserve"> Exodus 29:4, 7; 30:30; Acts 10:38; 2 Corinthians 1:21</w:t>
      </w:r>
    </w:p>
  </w:endnote>
  <w:endnote w:id="36">
    <w:p w:rsidR="00BA6AB6" w:rsidRDefault="00BA6AB6">
      <w:pPr>
        <w:pStyle w:val="EndnoteText"/>
      </w:pPr>
      <w:r>
        <w:rPr>
          <w:rStyle w:val="EndnoteReference"/>
        </w:rPr>
        <w:endnoteRef/>
      </w:r>
      <w:r>
        <w:t xml:space="preserve"> Exodus 29:8, 9; Leviticus 8:33; Numbers 3:2, 3</w:t>
      </w:r>
    </w:p>
  </w:endnote>
  <w:endnote w:id="37">
    <w:p w:rsidR="00BA6AB6" w:rsidRDefault="00BA6AB6">
      <w:pPr>
        <w:pStyle w:val="EndnoteText"/>
      </w:pPr>
      <w:r>
        <w:rPr>
          <w:rStyle w:val="EndnoteReference"/>
        </w:rPr>
        <w:endnoteRef/>
      </w:r>
      <w:r>
        <w:t xml:space="preserve"> Leviticus 6:10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2F90" w:rsidRDefault="00782F90">
      <w:r>
        <w:separator/>
      </w:r>
    </w:p>
  </w:footnote>
  <w:footnote w:type="continuationSeparator" w:id="0">
    <w:p w:rsidR="00782F90" w:rsidRDefault="00782F90">
      <w:r>
        <w:continuationSeparator/>
      </w:r>
    </w:p>
  </w:footnote>
  <w:footnote w:id="1">
    <w:p w:rsidR="00BA6AB6" w:rsidRDefault="00BA6AB6">
      <w:pPr>
        <w:pStyle w:val="FootnoteText"/>
      </w:pPr>
      <w:r>
        <w:rPr>
          <w:rStyle w:val="FootnoteReference"/>
        </w:rPr>
        <w:footnoteRef/>
      </w:r>
      <w:r>
        <w:t xml:space="preserve"> </w:t>
      </w:r>
      <w:r>
        <w:t>Lit., “wise of heart.”</w:t>
      </w:r>
    </w:p>
  </w:footnote>
  <w:footnote w:id="2">
    <w:p w:rsidR="00BA6AB6" w:rsidRDefault="00BA6AB6">
      <w:pPr>
        <w:pStyle w:val="FootnoteText"/>
      </w:pPr>
      <w:r>
        <w:rPr>
          <w:rStyle w:val="FootnoteReference"/>
        </w:rPr>
        <w:footnoteRef/>
      </w:r>
      <w:r>
        <w:t xml:space="preserve"> </w:t>
      </w:r>
      <w:r>
        <w:t>Or “waistband.”</w:t>
      </w:r>
    </w:p>
  </w:footnote>
  <w:footnote w:id="3">
    <w:p w:rsidR="00BA6AB6" w:rsidRDefault="00BA6AB6">
      <w:pPr>
        <w:pStyle w:val="FootnoteText"/>
      </w:pPr>
      <w:r>
        <w:rPr>
          <w:rStyle w:val="FootnoteReference"/>
        </w:rPr>
        <w:footnoteRef/>
      </w:r>
      <w:r>
        <w:t xml:space="preserve"> </w:t>
      </w:r>
      <w:r>
        <w:t>That is, the span of the hand, about 22.2 cm (8.75 in.). See App. B14.</w:t>
      </w:r>
    </w:p>
  </w:footnote>
  <w:footnote w:id="4">
    <w:p w:rsidR="00BA6AB6" w:rsidRDefault="00BA6AB6">
      <w:pPr>
        <w:pStyle w:val="FootnoteText"/>
      </w:pPr>
      <w:r>
        <w:rPr>
          <w:rStyle w:val="FootnoteReference"/>
        </w:rPr>
        <w:footnoteRef/>
      </w:r>
      <w:r>
        <w:t xml:space="preserve"> </w:t>
      </w:r>
      <w:r>
        <w:t>An unidentified precious stone, possibly referring to amber, hyacinth, opal, or tourmaline.</w:t>
      </w:r>
    </w:p>
  </w:footnote>
  <w:footnote w:id="5">
    <w:p w:rsidR="00BA6AB6" w:rsidRDefault="00BA6AB6">
      <w:pPr>
        <w:pStyle w:val="FootnoteText"/>
      </w:pPr>
      <w:r>
        <w:rPr>
          <w:rStyle w:val="FootnoteReference"/>
        </w:rPr>
        <w:footnoteRef/>
      </w:r>
      <w:r>
        <w:t xml:space="preserve"> </w:t>
      </w:r>
      <w:r>
        <w:t>Or “waistband.”</w:t>
      </w:r>
    </w:p>
  </w:footnote>
  <w:footnote w:id="6">
    <w:p w:rsidR="00BA6AB6" w:rsidRDefault="00BA6AB6">
      <w:pPr>
        <w:pStyle w:val="FootnoteText"/>
      </w:pPr>
      <w:r>
        <w:rPr>
          <w:rStyle w:val="FootnoteReference"/>
        </w:rPr>
        <w:footnoteRef/>
      </w:r>
      <w:r>
        <w:t xml:space="preserve"> </w:t>
      </w:r>
      <w:r>
        <w:t>Or “waistband.”</w:t>
      </w:r>
    </w:p>
  </w:footnote>
  <w:footnote w:id="7">
    <w:p w:rsidR="00BA6AB6" w:rsidRDefault="00BA6AB6">
      <w:pPr>
        <w:pStyle w:val="FootnoteText"/>
      </w:pPr>
      <w:r>
        <w:rPr>
          <w:rStyle w:val="FootnoteReference"/>
        </w:rPr>
        <w:footnoteRef/>
      </w:r>
      <w:r>
        <w:t xml:space="preserve"> </w:t>
      </w:r>
      <w:r>
        <w:t>See Glossary.</w:t>
      </w:r>
    </w:p>
  </w:footnote>
  <w:footnote w:id="8">
    <w:p w:rsidR="00BA6AB6" w:rsidRDefault="00BA6AB6">
      <w:pPr>
        <w:pStyle w:val="FootnoteText"/>
      </w:pPr>
      <w:r>
        <w:rPr>
          <w:rStyle w:val="FootnoteReference"/>
        </w:rPr>
        <w:footnoteRef/>
      </w:r>
      <w:r>
        <w:t xml:space="preserve"> </w:t>
      </w:r>
      <w:r>
        <w:t>Or “for the head.”</w:t>
      </w:r>
    </w:p>
  </w:footnote>
  <w:footnote w:id="9">
    <w:p w:rsidR="00BA6AB6" w:rsidRDefault="00BA6AB6">
      <w:pPr>
        <w:pStyle w:val="FootnoteText"/>
      </w:pPr>
      <w:r>
        <w:rPr>
          <w:rStyle w:val="FootnoteReference"/>
        </w:rPr>
        <w:footnoteRef/>
      </w:r>
      <w:r>
        <w:t xml:space="preserve"> </w:t>
      </w:r>
      <w:r>
        <w:t>Lit., “and fill their hand.”</w:t>
      </w:r>
    </w:p>
  </w:footnote>
  <w:footnote w:id="10">
    <w:p w:rsidR="00BA6AB6" w:rsidRDefault="00BA6AB6">
      <w:pPr>
        <w:pStyle w:val="FootnoteText"/>
      </w:pPr>
      <w:r>
        <w:rPr>
          <w:rStyle w:val="FootnoteReference"/>
        </w:rPr>
        <w:footnoteRef/>
      </w:r>
      <w:r>
        <w:t xml:space="preserve"> </w:t>
      </w:r>
      <w:r>
        <w:t>Or “undergarments.”</w:t>
      </w:r>
    </w:p>
  </w:footnote>
  <w:footnote w:id="11">
    <w:p w:rsidR="00BA6AB6" w:rsidRDefault="00BA6AB6">
      <w:pPr>
        <w:pStyle w:val="FootnoteText"/>
      </w:pPr>
      <w:r>
        <w:rPr>
          <w:rStyle w:val="FootnoteReference"/>
        </w:rPr>
        <w:footnoteRef/>
      </w:r>
      <w:r>
        <w:t xml:space="preserve"> </w:t>
      </w:r>
      <w:r>
        <w:t>Lit., “seed.”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BA6AB6">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BA6AB6">
        <w:t>Exodus Chapter 28</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BA6AB6">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A6AB6">
      <w:rPr>
        <w:noProof/>
        <w:snapToGrid w:val="0"/>
      </w:rPr>
      <w:t>Exodus 28.Advisor.docx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BA6AB6">
        <w:t>Exodus Chapter 28</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BA6AB6">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A6AB6">
      <w:rPr>
        <w:noProof/>
        <w:snapToGrid w:val="0"/>
      </w:rPr>
      <w:t>Exodus 28.Advisor.docx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BA6AB6">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BA6AB6">
      <w:t>&lt;not set&gt;</w:t>
    </w:r>
    <w:r>
      <w:fldChar w:fldCharType="end"/>
    </w:r>
    <w:r>
      <w:tab/>
      <w:t xml:space="preserve">Checker: </w:t>
    </w:r>
    <w:r>
      <w:fldChar w:fldCharType="begin"/>
    </w:r>
    <w:r>
      <w:instrText xml:space="preserve"> DOCPROPERTY "_RoleChecker" </w:instrText>
    </w:r>
    <w:r>
      <w:fldChar w:fldCharType="separate"/>
    </w:r>
    <w:r w:rsidR="00BA6AB6">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BA6AB6">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F90"/>
    <w:rsid w:val="00245EDD"/>
    <w:rsid w:val="0026230D"/>
    <w:rsid w:val="002B524D"/>
    <w:rsid w:val="002C00A8"/>
    <w:rsid w:val="00310508"/>
    <w:rsid w:val="003B380B"/>
    <w:rsid w:val="004500A2"/>
    <w:rsid w:val="004B7393"/>
    <w:rsid w:val="004C5EB7"/>
    <w:rsid w:val="005D4494"/>
    <w:rsid w:val="005D7AED"/>
    <w:rsid w:val="005F29B7"/>
    <w:rsid w:val="006634F9"/>
    <w:rsid w:val="00683A19"/>
    <w:rsid w:val="006B2E68"/>
    <w:rsid w:val="006D0A9F"/>
    <w:rsid w:val="006E0169"/>
    <w:rsid w:val="0075006C"/>
    <w:rsid w:val="00762BCB"/>
    <w:rsid w:val="00782F90"/>
    <w:rsid w:val="00796D66"/>
    <w:rsid w:val="007A584B"/>
    <w:rsid w:val="00875211"/>
    <w:rsid w:val="008F667F"/>
    <w:rsid w:val="00980020"/>
    <w:rsid w:val="0098685D"/>
    <w:rsid w:val="009C7D92"/>
    <w:rsid w:val="00A13B03"/>
    <w:rsid w:val="00A73FF6"/>
    <w:rsid w:val="00A86CA5"/>
    <w:rsid w:val="00AA09DB"/>
    <w:rsid w:val="00B87B77"/>
    <w:rsid w:val="00BA6AB6"/>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48931d2aa2aa4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A6AB6"/>
    <w:pPr>
      <w:spacing w:line="240" w:lineRule="auto"/>
    </w:pPr>
    <w:rPr>
      <w:sz w:val="20"/>
      <w:szCs w:val="20"/>
    </w:rPr>
  </w:style>
  <w:style w:type="character" w:customStyle="1" w:styleId="FootnoteTextChar">
    <w:name w:val="Footnote Text Char"/>
    <w:basedOn w:val="DefaultParagraphFont"/>
    <w:link w:val="FootnoteText"/>
    <w:rsid w:val="00BA6AB6"/>
    <w:rPr>
      <w:rFonts w:ascii="Arial" w:eastAsia="Times New Roman" w:hAnsi="Arial" w:cs="Latha"/>
      <w:lang w:val="en-US" w:eastAsia="en-US" w:bidi="ta-IN"/>
    </w:rPr>
  </w:style>
  <w:style w:type="character" w:styleId="FootnoteReference">
    <w:name w:val="footnote reference"/>
    <w:basedOn w:val="DefaultParagraphFont"/>
    <w:rsid w:val="00BA6AB6"/>
    <w:rPr>
      <w:vertAlign w:val="superscript"/>
    </w:rPr>
  </w:style>
  <w:style w:type="paragraph" w:styleId="EndnoteText">
    <w:name w:val="endnote text"/>
    <w:basedOn w:val="Normal"/>
    <w:link w:val="EndnoteTextChar"/>
    <w:rsid w:val="00BA6AB6"/>
    <w:pPr>
      <w:spacing w:line="240" w:lineRule="auto"/>
    </w:pPr>
    <w:rPr>
      <w:sz w:val="20"/>
      <w:szCs w:val="20"/>
    </w:rPr>
  </w:style>
  <w:style w:type="character" w:customStyle="1" w:styleId="EndnoteTextChar">
    <w:name w:val="Endnote Text Char"/>
    <w:basedOn w:val="DefaultParagraphFont"/>
    <w:link w:val="EndnoteText"/>
    <w:rsid w:val="00BA6AB6"/>
    <w:rPr>
      <w:rFonts w:ascii="Arial" w:eastAsia="Times New Roman" w:hAnsi="Arial" w:cs="Latha"/>
      <w:lang w:val="en-US" w:eastAsia="en-US" w:bidi="ta-IN"/>
    </w:rPr>
  </w:style>
  <w:style w:type="character" w:styleId="EndnoteReference">
    <w:name w:val="endnote reference"/>
    <w:basedOn w:val="DefaultParagraphFont"/>
    <w:rsid w:val="00BA6AB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A6AB6"/>
    <w:pPr>
      <w:spacing w:line="240" w:lineRule="auto"/>
    </w:pPr>
    <w:rPr>
      <w:sz w:val="20"/>
      <w:szCs w:val="20"/>
    </w:rPr>
  </w:style>
  <w:style w:type="character" w:customStyle="1" w:styleId="FootnoteTextChar">
    <w:name w:val="Footnote Text Char"/>
    <w:basedOn w:val="DefaultParagraphFont"/>
    <w:link w:val="FootnoteText"/>
    <w:rsid w:val="00BA6AB6"/>
    <w:rPr>
      <w:rFonts w:ascii="Arial" w:eastAsia="Times New Roman" w:hAnsi="Arial" w:cs="Latha"/>
      <w:lang w:val="en-US" w:eastAsia="en-US" w:bidi="ta-IN"/>
    </w:rPr>
  </w:style>
  <w:style w:type="character" w:styleId="FootnoteReference">
    <w:name w:val="footnote reference"/>
    <w:basedOn w:val="DefaultParagraphFont"/>
    <w:rsid w:val="00BA6AB6"/>
    <w:rPr>
      <w:vertAlign w:val="superscript"/>
    </w:rPr>
  </w:style>
  <w:style w:type="paragraph" w:styleId="EndnoteText">
    <w:name w:val="endnote text"/>
    <w:basedOn w:val="Normal"/>
    <w:link w:val="EndnoteTextChar"/>
    <w:rsid w:val="00BA6AB6"/>
    <w:pPr>
      <w:spacing w:line="240" w:lineRule="auto"/>
    </w:pPr>
    <w:rPr>
      <w:sz w:val="20"/>
      <w:szCs w:val="20"/>
    </w:rPr>
  </w:style>
  <w:style w:type="character" w:customStyle="1" w:styleId="EndnoteTextChar">
    <w:name w:val="Endnote Text Char"/>
    <w:basedOn w:val="DefaultParagraphFont"/>
    <w:link w:val="EndnoteText"/>
    <w:rsid w:val="00BA6AB6"/>
    <w:rPr>
      <w:rFonts w:ascii="Arial" w:eastAsia="Times New Roman" w:hAnsi="Arial" w:cs="Latha"/>
      <w:lang w:val="en-US" w:eastAsia="en-US" w:bidi="ta-IN"/>
    </w:rPr>
  </w:style>
  <w:style w:type="character" w:styleId="EndnoteReference">
    <w:name w:val="endnote reference"/>
    <w:basedOn w:val="DefaultParagraphFont"/>
    <w:rsid w:val="00BA6A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48931d2aa2aa45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1152</ap:Words>
  <ap:Characters>4878</ap:Characters>
  <ap:Application>Microsoft Office Word</ap:Application>
  <ap:DocSecurity>0</ap:DocSecurity>
  <ap:Lines>81</ap:Lines>
  <ap:Paragraphs>13</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6017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28</dc:title>
  <dc:subject/>
  <dc:creator>David Waterson</dc:creator>
  <cp:keywords/>
  <dc:description/>
  <cp:lastModifiedBy>David Waterson</cp:lastModifiedBy>
  <cp:revision>3</cp:revision>
  <dcterms:created xsi:type="dcterms:W3CDTF">2019-08-04T13:48:00Z</dcterms:created>
  <dcterms:modified xsi:type="dcterms:W3CDTF">2019-08-04T13:48:00Z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28.docx</vt:lpwstr>
  </property>
  <property fmtid="{D5CDD505-2E9C-101B-9397-08002B2CF9AE}" pid="9" name="_TranslationDocumentId">
    <vt:i4>19408</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2028</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28</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