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6913" w:rsidRDefault="00FC6913" w:rsidP="00FC6913">
      <w:pPr>
        <w:rPr>
          <w:rFonts w:ascii="MEPS Bookman WTS" w:eastAsia="Segoe UI" w:hAnsi="MEPS Bookman WTS" w:cs="Segoe UI"/>
        </w:rPr>
      </w:pPr>
      <w:bookmarkStart w:id="0" w:name="_GoBack"/>
      <w:bookmarkEnd w:id="0"/>
      <w:r>
        <w:rPr>
          <w:rFonts w:eastAsia="Segoe UI" w:cs="Arial"/>
          <w:b/>
        </w:rPr>
        <w:t xml:space="preserve">11:1 </w:t>
      </w:r>
      <w:r>
        <w:rPr>
          <w:rFonts w:eastAsia="Segoe UI" w:cs="Arial"/>
        </w:rPr>
        <w:t xml:space="preserve">Now the people began to complain bitterly before Jehovah. When Jehovah heard it, his anger flared, and a fire from Jehovah began to blaze against them and to consume some on the outskirts of the camp. </w:t>
      </w:r>
      <w:r>
        <w:rPr>
          <w:rFonts w:eastAsia="Segoe UI" w:cs="Arial"/>
          <w:b/>
        </w:rPr>
        <w:t xml:space="preserve">2 </w:t>
      </w:r>
      <w:r>
        <w:rPr>
          <w:rFonts w:eastAsia="Segoe UI" w:cs="Arial"/>
        </w:rPr>
        <w:t>When the people began to cry out to Moses, he made supplication to Jehovah,</w:t>
      </w:r>
      <w:r w:rsidR="00546667">
        <w:rPr>
          <w:rStyle w:val="EndnoteReference"/>
          <w:rFonts w:eastAsia="Segoe UI" w:cs="Arial"/>
        </w:rPr>
        <w:endnoteReference w:id="1"/>
      </w:r>
      <w:r>
        <w:rPr>
          <w:rFonts w:eastAsia="Segoe UI" w:cs="Arial"/>
        </w:rPr>
        <w:t xml:space="preserve"> and the fire died out. </w:t>
      </w:r>
      <w:r>
        <w:rPr>
          <w:rFonts w:eastAsia="Segoe UI" w:cs="Arial"/>
          <w:b/>
        </w:rPr>
        <w:t xml:space="preserve">3 </w:t>
      </w:r>
      <w:r>
        <w:rPr>
          <w:rFonts w:eastAsia="Segoe UI" w:cs="Arial"/>
        </w:rPr>
        <w:t>So that place was given the name Tab′e·rah,</w:t>
      </w:r>
      <w:r w:rsidR="00546667">
        <w:rPr>
          <w:rStyle w:val="FootnoteReference"/>
          <w:rFonts w:eastAsia="Segoe UI" w:cs="Arial"/>
        </w:rPr>
        <w:footnoteReference w:id="1"/>
      </w:r>
      <w:r>
        <w:rPr>
          <w:rFonts w:eastAsia="Segoe UI" w:cs="Arial"/>
        </w:rPr>
        <w:t xml:space="preserve"> because a fire from Jehovah had blazed against them.</w:t>
      </w:r>
      <w:r w:rsidR="00546667">
        <w:rPr>
          <w:rStyle w:val="EndnoteReference"/>
          <w:rFonts w:eastAsia="Segoe UI" w:cs="Arial"/>
        </w:rPr>
        <w:endnoteReference w:id="2"/>
      </w:r>
    </w:p>
    <w:p w:rsidR="00FC6913" w:rsidRDefault="00FC6913" w:rsidP="00FC6913">
      <w:pPr>
        <w:rPr>
          <w:rFonts w:ascii="MEPS Bookman WTS" w:eastAsia="Segoe UI" w:hAnsi="MEPS Bookman WTS" w:cs="Segoe UI"/>
        </w:rPr>
      </w:pPr>
      <w:r>
        <w:rPr>
          <w:rFonts w:eastAsia="Segoe UI" w:cs="Arial"/>
          <w:b/>
        </w:rPr>
        <w:t xml:space="preserve">4 </w:t>
      </w:r>
      <w:r>
        <w:rPr>
          <w:rFonts w:eastAsia="Segoe UI" w:cs="Arial"/>
        </w:rPr>
        <w:t>The mixed crowd</w:t>
      </w:r>
      <w:r w:rsidR="00546667">
        <w:rPr>
          <w:rStyle w:val="FootnoteReference"/>
          <w:rFonts w:eastAsia="Segoe UI" w:cs="Arial"/>
        </w:rPr>
        <w:footnoteReference w:id="2"/>
      </w:r>
      <w:r w:rsidR="00546667">
        <w:rPr>
          <w:rStyle w:val="EndnoteReference"/>
          <w:rFonts w:eastAsia="Segoe UI" w:cs="Arial"/>
        </w:rPr>
        <w:endnoteReference w:id="3"/>
      </w:r>
      <w:r>
        <w:rPr>
          <w:rFonts w:eastAsia="Segoe UI" w:cs="Arial"/>
        </w:rPr>
        <w:t xml:space="preserve"> who were in their midst then expressed selfish longing,</w:t>
      </w:r>
      <w:r w:rsidR="00546667">
        <w:rPr>
          <w:rStyle w:val="EndnoteReference"/>
          <w:rFonts w:eastAsia="Segoe UI" w:cs="Arial"/>
        </w:rPr>
        <w:endnoteReference w:id="4"/>
      </w:r>
      <w:r>
        <w:rPr>
          <w:rFonts w:eastAsia="Segoe UI" w:cs="Arial"/>
        </w:rPr>
        <w:t xml:space="preserve"> and the Israelites too began to weep again and say: “Who will give us meat to eat?</w:t>
      </w:r>
      <w:r w:rsidR="00546667">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5 </w:t>
      </w:r>
      <w:r>
        <w:rPr>
          <w:rFonts w:eastAsia="Segoe UI" w:cs="Arial"/>
        </w:rPr>
        <w:t>How fondly we remember the fish that we used to eat without cost in Egypt, also the cucumbers, the watermelons, the leeks, the onions, and the garlic!</w:t>
      </w:r>
      <w:r w:rsidR="00546667">
        <w:rPr>
          <w:rStyle w:val="EndnoteReference"/>
          <w:rFonts w:eastAsia="Segoe UI" w:cs="Arial"/>
        </w:rPr>
        <w:endnoteReference w:id="6"/>
      </w:r>
      <w:r>
        <w:rPr>
          <w:rFonts w:ascii="MEPS Bookman WTS" w:eastAsia="Segoe UI" w:hAnsi="MEPS Bookman WTS" w:cs="Segoe UI"/>
        </w:rPr>
        <w:t xml:space="preserve"> </w:t>
      </w:r>
      <w:r>
        <w:rPr>
          <w:rFonts w:eastAsia="Segoe UI" w:cs="Arial"/>
          <w:b/>
        </w:rPr>
        <w:t xml:space="preserve">6 </w:t>
      </w:r>
      <w:r>
        <w:rPr>
          <w:rFonts w:eastAsia="Segoe UI" w:cs="Arial"/>
        </w:rPr>
        <w:t>But now we</w:t>
      </w:r>
      <w:r w:rsidR="00546667">
        <w:rPr>
          <w:rStyle w:val="FootnoteReference"/>
          <w:rFonts w:eastAsia="Segoe UI" w:cs="Arial"/>
        </w:rPr>
        <w:footnoteReference w:id="3"/>
      </w:r>
      <w:r>
        <w:rPr>
          <w:rFonts w:eastAsia="Segoe UI" w:cs="Arial"/>
        </w:rPr>
        <w:t xml:space="preserve"> are withering away. We see nothing at all except this manna.”</w:t>
      </w:r>
      <w:r w:rsidR="00546667">
        <w:rPr>
          <w:rStyle w:val="EndnoteReference"/>
          <w:rFonts w:eastAsia="Segoe UI" w:cs="Arial"/>
        </w:rPr>
        <w:endnoteReference w:id="7"/>
      </w:r>
    </w:p>
    <w:p w:rsidR="00FC6913" w:rsidRDefault="00FC6913" w:rsidP="00FC6913">
      <w:pPr>
        <w:rPr>
          <w:rFonts w:ascii="MEPS Bookman WTS" w:eastAsia="Segoe UI" w:hAnsi="MEPS Bookman WTS" w:cs="Segoe UI"/>
        </w:rPr>
      </w:pPr>
      <w:r>
        <w:rPr>
          <w:rFonts w:eastAsia="Segoe UI" w:cs="Arial"/>
          <w:b/>
        </w:rPr>
        <w:t xml:space="preserve">7 </w:t>
      </w:r>
      <w:r>
        <w:rPr>
          <w:rFonts w:eastAsia="Segoe UI" w:cs="Arial"/>
        </w:rPr>
        <w:t>Incidentally, the manna</w:t>
      </w:r>
      <w:r w:rsidR="00546667">
        <w:rPr>
          <w:rStyle w:val="EndnoteReference"/>
          <w:rFonts w:eastAsia="Segoe UI" w:cs="Arial"/>
        </w:rPr>
        <w:endnoteReference w:id="8"/>
      </w:r>
      <w:r>
        <w:rPr>
          <w:rFonts w:eastAsia="Segoe UI" w:cs="Arial"/>
        </w:rPr>
        <w:t xml:space="preserve"> was like coriander seed,</w:t>
      </w:r>
      <w:r w:rsidR="00546667">
        <w:rPr>
          <w:rStyle w:val="EndnoteReference"/>
          <w:rFonts w:eastAsia="Segoe UI" w:cs="Arial"/>
        </w:rPr>
        <w:endnoteReference w:id="9"/>
      </w:r>
      <w:r>
        <w:rPr>
          <w:rFonts w:eastAsia="Segoe UI" w:cs="Arial"/>
        </w:rPr>
        <w:t xml:space="preserve"> and it looked like bdellium gum. </w:t>
      </w:r>
      <w:r>
        <w:rPr>
          <w:rFonts w:eastAsia="Segoe UI" w:cs="Arial"/>
          <w:b/>
        </w:rPr>
        <w:t xml:space="preserve">8 </w:t>
      </w:r>
      <w:r>
        <w:rPr>
          <w:rFonts w:eastAsia="Segoe UI" w:cs="Arial"/>
        </w:rPr>
        <w:t>The people would spread out and pick it up and grind it in hand mills or pound it in a mortar. Then they would boil it in cooking pots or make it into round loaves,</w:t>
      </w:r>
      <w:r w:rsidR="00546667">
        <w:rPr>
          <w:rStyle w:val="EndnoteReference"/>
          <w:rFonts w:eastAsia="Segoe UI" w:cs="Arial"/>
        </w:rPr>
        <w:endnoteReference w:id="10"/>
      </w:r>
      <w:r>
        <w:rPr>
          <w:rFonts w:eastAsia="Segoe UI" w:cs="Arial"/>
        </w:rPr>
        <w:t xml:space="preserve"> and it tasted like an oiled sweet cake. </w:t>
      </w:r>
      <w:r>
        <w:rPr>
          <w:rFonts w:eastAsia="Segoe UI" w:cs="Arial"/>
          <w:b/>
        </w:rPr>
        <w:t xml:space="preserve">9 </w:t>
      </w:r>
      <w:r>
        <w:rPr>
          <w:rFonts w:eastAsia="Segoe UI" w:cs="Arial"/>
        </w:rPr>
        <w:t>When the dew descended on the camp by night, the manna would also descend on it.</w:t>
      </w:r>
      <w:r w:rsidR="00546667">
        <w:rPr>
          <w:rStyle w:val="EndnoteReference"/>
          <w:rFonts w:eastAsia="Segoe UI" w:cs="Arial"/>
        </w:rPr>
        <w:endnoteReference w:id="11"/>
      </w:r>
    </w:p>
    <w:p w:rsidR="00FC6913" w:rsidRDefault="00FC6913" w:rsidP="00FC6913">
      <w:pPr>
        <w:rPr>
          <w:rFonts w:eastAsia="Segoe UI" w:cs="Arial"/>
        </w:rPr>
      </w:pPr>
      <w:r>
        <w:rPr>
          <w:rFonts w:eastAsia="Segoe UI" w:cs="Arial"/>
          <w:b/>
        </w:rPr>
        <w:t xml:space="preserve">10 </w:t>
      </w:r>
      <w:r>
        <w:rPr>
          <w:rFonts w:eastAsia="Segoe UI" w:cs="Arial"/>
        </w:rPr>
        <w:t>Moses heard the people weeping, family after family, each man at the entrance of his tent. And Jehovah became very angry,</w:t>
      </w:r>
      <w:r w:rsidR="00546667">
        <w:rPr>
          <w:rStyle w:val="EndnoteReference"/>
          <w:rFonts w:eastAsia="Segoe UI" w:cs="Arial"/>
        </w:rPr>
        <w:endnoteReference w:id="12"/>
      </w:r>
      <w:r>
        <w:rPr>
          <w:rFonts w:eastAsia="Segoe UI" w:cs="Arial"/>
        </w:rPr>
        <w:t xml:space="preserve"> and Moses was also very displeased. </w:t>
      </w:r>
      <w:r>
        <w:rPr>
          <w:rFonts w:eastAsia="Segoe UI" w:cs="Arial"/>
          <w:b/>
        </w:rPr>
        <w:t xml:space="preserve">11 </w:t>
      </w:r>
      <w:r>
        <w:rPr>
          <w:rFonts w:eastAsia="Segoe UI" w:cs="Arial"/>
        </w:rPr>
        <w:t>Then Moses said to Jehovah: “Why have you afflicted your servant? Why have I not found favor in your eyes, so that you put the burden of all this people on me?</w:t>
      </w:r>
      <w:r w:rsidR="00546667">
        <w:rPr>
          <w:rStyle w:val="EndnoteReference"/>
          <w:rFonts w:eastAsia="Segoe UI" w:cs="Arial"/>
        </w:rPr>
        <w:endnoteReference w:id="13"/>
      </w:r>
      <w:r>
        <w:rPr>
          <w:rFonts w:ascii="MEPS Bookman WTS" w:eastAsia="Segoe UI" w:hAnsi="MEPS Bookman WTS" w:cs="Segoe UI"/>
        </w:rPr>
        <w:t xml:space="preserve"> </w:t>
      </w:r>
      <w:r>
        <w:rPr>
          <w:rFonts w:eastAsia="Segoe UI" w:cs="Arial"/>
          <w:b/>
        </w:rPr>
        <w:t xml:space="preserve">12 </w:t>
      </w:r>
      <w:r>
        <w:rPr>
          <w:rFonts w:eastAsia="Segoe UI" w:cs="Arial"/>
        </w:rPr>
        <w:t>Did I conceive all this people? Did I give birth to them, so that you should tell me, ‘Carry them in your bosom, just as an attendant</w:t>
      </w:r>
      <w:r w:rsidR="00546667">
        <w:rPr>
          <w:rStyle w:val="FootnoteReference"/>
          <w:rFonts w:eastAsia="Segoe UI" w:cs="Arial"/>
        </w:rPr>
        <w:footnoteReference w:id="4"/>
      </w:r>
      <w:r>
        <w:rPr>
          <w:rFonts w:eastAsia="Segoe UI" w:cs="Arial"/>
        </w:rPr>
        <w:t xml:space="preserve"> carries the nursing child,’ to the land that you swore to give to their forefathers?</w:t>
      </w:r>
      <w:r w:rsidR="00546667">
        <w:rPr>
          <w:rStyle w:val="EndnoteReference"/>
          <w:rFonts w:eastAsia="Segoe UI" w:cs="Arial"/>
        </w:rPr>
        <w:endnoteReference w:id="14"/>
      </w:r>
      <w:r>
        <w:rPr>
          <w:rFonts w:ascii="MEPS Bookman WTS" w:eastAsia="Segoe UI" w:hAnsi="MEPS Bookman WTS" w:cs="Segoe UI"/>
        </w:rPr>
        <w:t xml:space="preserve"> </w:t>
      </w:r>
      <w:r>
        <w:rPr>
          <w:rFonts w:eastAsia="Segoe UI" w:cs="Arial"/>
          <w:b/>
        </w:rPr>
        <w:t xml:space="preserve">13 </w:t>
      </w:r>
      <w:r>
        <w:rPr>
          <w:rFonts w:eastAsia="Segoe UI" w:cs="Arial"/>
        </w:rPr>
        <w:t xml:space="preserve">From where will I get meat to give to all this people? For they keep weeping before me, saying, ‘Give us meat to eat!’ </w:t>
      </w:r>
      <w:r>
        <w:rPr>
          <w:rFonts w:eastAsia="Segoe UI" w:cs="Arial"/>
          <w:b/>
        </w:rPr>
        <w:t xml:space="preserve">14 </w:t>
      </w:r>
      <w:r>
        <w:rPr>
          <w:rFonts w:eastAsia="Segoe UI" w:cs="Arial"/>
        </w:rPr>
        <w:t>I am not able to bear all this people by myself; it is too much for me.</w:t>
      </w:r>
      <w:r w:rsidR="00546667">
        <w:rPr>
          <w:rStyle w:val="EndnoteReference"/>
          <w:rFonts w:eastAsia="Segoe UI" w:cs="Arial"/>
        </w:rPr>
        <w:endnoteReference w:id="15"/>
      </w:r>
      <w:r>
        <w:rPr>
          <w:rFonts w:ascii="MEPS Bookman WTS" w:eastAsia="Segoe UI" w:hAnsi="MEPS Bookman WTS" w:cs="Segoe UI"/>
        </w:rPr>
        <w:t xml:space="preserve"> </w:t>
      </w:r>
      <w:r>
        <w:rPr>
          <w:rFonts w:eastAsia="Segoe UI" w:cs="Arial"/>
          <w:b/>
        </w:rPr>
        <w:t xml:space="preserve">15 </w:t>
      </w:r>
      <w:r>
        <w:rPr>
          <w:rFonts w:eastAsia="Segoe UI" w:cs="Arial"/>
        </w:rPr>
        <w:t>If this is how you are going to treat me, please kill me right now.</w:t>
      </w:r>
      <w:r w:rsidR="00546667">
        <w:rPr>
          <w:rStyle w:val="EndnoteReference"/>
          <w:rFonts w:eastAsia="Segoe UI" w:cs="Arial"/>
        </w:rPr>
        <w:endnoteReference w:id="16"/>
      </w:r>
      <w:r>
        <w:rPr>
          <w:rFonts w:eastAsia="Segoe UI" w:cs="Arial"/>
        </w:rPr>
        <w:t xml:space="preserve"> If I have found favor in your eyes, do not make me see any more calamity.”</w:t>
      </w:r>
    </w:p>
    <w:p w:rsidR="00FC6913" w:rsidRDefault="00FC6913" w:rsidP="00FC6913">
      <w:pPr>
        <w:rPr>
          <w:rFonts w:ascii="MEPS Bookman WTS" w:eastAsia="Segoe UI" w:hAnsi="MEPS Bookman WTS" w:cs="Segoe UI"/>
        </w:rPr>
      </w:pPr>
      <w:r>
        <w:rPr>
          <w:rFonts w:eastAsia="Segoe UI" w:cs="Arial"/>
          <w:b/>
        </w:rPr>
        <w:t xml:space="preserve">16 </w:t>
      </w:r>
      <w:r>
        <w:rPr>
          <w:rFonts w:eastAsia="Segoe UI" w:cs="Arial"/>
        </w:rPr>
        <w:t>Jehovah replied to Moses: “Gather for me 70 men from the elders of Israel, men whom you recognize as</w:t>
      </w:r>
      <w:r w:rsidR="00546667">
        <w:rPr>
          <w:rStyle w:val="FootnoteReference"/>
          <w:rFonts w:eastAsia="Segoe UI" w:cs="Arial"/>
        </w:rPr>
        <w:footnoteReference w:id="5"/>
      </w:r>
      <w:r>
        <w:rPr>
          <w:rFonts w:eastAsia="Segoe UI" w:cs="Arial"/>
        </w:rPr>
        <w:t xml:space="preserve"> elders and officials of the people,</w:t>
      </w:r>
      <w:r w:rsidR="00546667">
        <w:rPr>
          <w:rStyle w:val="EndnoteReference"/>
          <w:rFonts w:eastAsia="Segoe UI" w:cs="Arial"/>
        </w:rPr>
        <w:endnoteReference w:id="17"/>
      </w:r>
      <w:r>
        <w:rPr>
          <w:rFonts w:eastAsia="Segoe UI" w:cs="Arial"/>
        </w:rPr>
        <w:t xml:space="preserve"> and take them to the tent of meeting, and have them stand there with you. </w:t>
      </w:r>
      <w:r>
        <w:rPr>
          <w:rFonts w:eastAsia="Segoe UI" w:cs="Arial"/>
          <w:b/>
        </w:rPr>
        <w:t xml:space="preserve">17 </w:t>
      </w:r>
      <w:r>
        <w:rPr>
          <w:rFonts w:eastAsia="Segoe UI" w:cs="Arial"/>
        </w:rPr>
        <w:t>I will come down</w:t>
      </w:r>
      <w:r w:rsidR="00546667">
        <w:rPr>
          <w:rStyle w:val="EndnoteReference"/>
          <w:rFonts w:eastAsia="Segoe UI" w:cs="Arial"/>
        </w:rPr>
        <w:endnoteReference w:id="18"/>
      </w:r>
      <w:r>
        <w:rPr>
          <w:rFonts w:eastAsia="Segoe UI" w:cs="Arial"/>
        </w:rPr>
        <w:t xml:space="preserve"> and speak with you there,</w:t>
      </w:r>
      <w:r w:rsidR="00546667">
        <w:rPr>
          <w:rStyle w:val="EndnoteReference"/>
          <w:rFonts w:eastAsia="Segoe UI" w:cs="Arial"/>
        </w:rPr>
        <w:endnoteReference w:id="19"/>
      </w:r>
      <w:r>
        <w:rPr>
          <w:rFonts w:eastAsia="Segoe UI" w:cs="Arial"/>
        </w:rPr>
        <w:t xml:space="preserve"> and I will take away some of the spirit</w:t>
      </w:r>
      <w:r w:rsidR="00546667">
        <w:rPr>
          <w:rStyle w:val="EndnoteReference"/>
          <w:rFonts w:eastAsia="Segoe UI" w:cs="Arial"/>
        </w:rPr>
        <w:endnoteReference w:id="20"/>
      </w:r>
      <w:r>
        <w:rPr>
          <w:rFonts w:eastAsia="Segoe UI" w:cs="Arial"/>
        </w:rPr>
        <w:t xml:space="preserve"> that is on you and place it on them, and they will help you in bearing the burden of the people so that you may not have to bear it alone.</w:t>
      </w:r>
      <w:r w:rsidR="00546667">
        <w:rPr>
          <w:rStyle w:val="EndnoteReference"/>
          <w:rFonts w:eastAsia="Segoe UI" w:cs="Arial"/>
        </w:rPr>
        <w:endnoteReference w:id="21"/>
      </w:r>
      <w:r>
        <w:rPr>
          <w:rFonts w:ascii="MEPS Bookman WTS" w:eastAsia="Segoe UI" w:hAnsi="MEPS Bookman WTS" w:cs="Segoe UI"/>
        </w:rPr>
        <w:t xml:space="preserve"> </w:t>
      </w:r>
      <w:r>
        <w:rPr>
          <w:rFonts w:eastAsia="Segoe UI" w:cs="Arial"/>
          <w:b/>
        </w:rPr>
        <w:t xml:space="preserve">18 </w:t>
      </w:r>
      <w:r>
        <w:rPr>
          <w:rFonts w:eastAsia="Segoe UI" w:cs="Arial"/>
        </w:rPr>
        <w:t>You should say to the people, ‘Sanctify yourselves for tomorrow,</w:t>
      </w:r>
      <w:r w:rsidR="00546667">
        <w:rPr>
          <w:rStyle w:val="EndnoteReference"/>
          <w:rFonts w:eastAsia="Segoe UI" w:cs="Arial"/>
        </w:rPr>
        <w:endnoteReference w:id="22"/>
      </w:r>
      <w:r>
        <w:rPr>
          <w:rFonts w:eastAsia="Segoe UI" w:cs="Arial"/>
        </w:rPr>
        <w:t xml:space="preserve"> for you will certainly eat meat, because you have wept in Jehovah’s hearing</w:t>
      </w:r>
      <w:r w:rsidR="00546667">
        <w:rPr>
          <w:rStyle w:val="EndnoteReference"/>
          <w:rFonts w:eastAsia="Segoe UI" w:cs="Arial"/>
        </w:rPr>
        <w:endnoteReference w:id="23"/>
      </w:r>
      <w:r>
        <w:rPr>
          <w:rFonts w:eastAsia="Segoe UI" w:cs="Arial"/>
        </w:rPr>
        <w:t xml:space="preserve"> and have said: “Who will give us meat to eat? It was better for us in Egypt.”</w:t>
      </w:r>
      <w:r w:rsidR="00546667">
        <w:rPr>
          <w:rStyle w:val="EndnoteReference"/>
          <w:rFonts w:eastAsia="Segoe UI" w:cs="Arial"/>
        </w:rPr>
        <w:endnoteReference w:id="24"/>
      </w:r>
      <w:r>
        <w:rPr>
          <w:rFonts w:eastAsia="Segoe UI" w:cs="Arial"/>
        </w:rPr>
        <w:t xml:space="preserve"> Jehovah will certainly give you meat, and you will eat.</w:t>
      </w:r>
      <w:r w:rsidR="00546667">
        <w:rPr>
          <w:rStyle w:val="EndnoteReference"/>
          <w:rFonts w:eastAsia="Segoe UI" w:cs="Arial"/>
        </w:rPr>
        <w:endnoteReference w:id="25"/>
      </w:r>
      <w:r>
        <w:rPr>
          <w:rFonts w:ascii="MEPS Bookman WTS" w:eastAsia="Segoe UI" w:hAnsi="MEPS Bookman WTS" w:cs="Segoe UI"/>
        </w:rPr>
        <w:t xml:space="preserve"> </w:t>
      </w:r>
      <w:r>
        <w:rPr>
          <w:rFonts w:eastAsia="Segoe UI" w:cs="Arial"/>
          <w:b/>
        </w:rPr>
        <w:t xml:space="preserve">19 </w:t>
      </w:r>
      <w:r>
        <w:rPr>
          <w:rFonts w:eastAsia="Segoe UI" w:cs="Arial"/>
        </w:rPr>
        <w:t xml:space="preserve">You will eat, not one day nor 2 days nor 5 days nor 10 days nor 20 days, </w:t>
      </w:r>
      <w:r>
        <w:rPr>
          <w:rFonts w:eastAsia="Segoe UI" w:cs="Arial"/>
          <w:b/>
        </w:rPr>
        <w:t xml:space="preserve">20 </w:t>
      </w:r>
      <w:r>
        <w:rPr>
          <w:rFonts w:eastAsia="Segoe UI" w:cs="Arial"/>
        </w:rPr>
        <w:t>but for a whole month of days, until it comes out of your nostrils and it has become loathsome to you,</w:t>
      </w:r>
      <w:r w:rsidR="00546667">
        <w:rPr>
          <w:rStyle w:val="EndnoteReference"/>
          <w:rFonts w:eastAsia="Segoe UI" w:cs="Arial"/>
        </w:rPr>
        <w:endnoteReference w:id="26"/>
      </w:r>
      <w:r>
        <w:rPr>
          <w:rFonts w:eastAsia="Segoe UI" w:cs="Arial"/>
        </w:rPr>
        <w:t xml:space="preserve"> for you rejected Jehovah, who is in your midst, and you were weeping before him, saying: “Why is it that we have come out of Egypt?”’”</w:t>
      </w:r>
      <w:r w:rsidR="00546667">
        <w:rPr>
          <w:rStyle w:val="EndnoteReference"/>
          <w:rFonts w:eastAsia="Segoe UI" w:cs="Arial"/>
        </w:rPr>
        <w:endnoteReference w:id="27"/>
      </w:r>
    </w:p>
    <w:p w:rsidR="00FC6913" w:rsidRDefault="00FC6913" w:rsidP="00FC6913">
      <w:pPr>
        <w:rPr>
          <w:rFonts w:eastAsia="Segoe UI" w:cs="Arial"/>
        </w:rPr>
      </w:pPr>
      <w:r>
        <w:rPr>
          <w:rFonts w:eastAsia="Segoe UI" w:cs="Arial"/>
          <w:b/>
        </w:rPr>
        <w:t xml:space="preserve">21 </w:t>
      </w:r>
      <w:r>
        <w:rPr>
          <w:rFonts w:eastAsia="Segoe UI" w:cs="Arial"/>
        </w:rPr>
        <w:t>Then Moses said: “The people I am among number 600,000 men</w:t>
      </w:r>
      <w:r w:rsidR="00546667">
        <w:rPr>
          <w:rStyle w:val="EndnoteReference"/>
          <w:rFonts w:eastAsia="Segoe UI" w:cs="Arial"/>
        </w:rPr>
        <w:endnoteReference w:id="28"/>
      </w:r>
      <w:r>
        <w:rPr>
          <w:rFonts w:eastAsia="Segoe UI" w:cs="Arial"/>
        </w:rPr>
        <w:t xml:space="preserve"> on foot, and yet you yourself have said, ‘Meat I will give them, and they will eat enough for a whole month of days’! </w:t>
      </w:r>
      <w:r>
        <w:rPr>
          <w:rFonts w:eastAsia="Segoe UI" w:cs="Arial"/>
          <w:b/>
        </w:rPr>
        <w:t xml:space="preserve">22 </w:t>
      </w:r>
      <w:r>
        <w:rPr>
          <w:rFonts w:eastAsia="Segoe UI" w:cs="Arial"/>
        </w:rPr>
        <w:t>If whole flocks and herds were slaughtered, would it be enough for them? Or if all the fish of the sea were caught, would it be enough for them?”</w:t>
      </w:r>
    </w:p>
    <w:p w:rsidR="00FC6913" w:rsidRDefault="00FC6913" w:rsidP="00FC6913">
      <w:pPr>
        <w:rPr>
          <w:rFonts w:eastAsia="Segoe UI" w:cs="Arial"/>
        </w:rPr>
      </w:pPr>
      <w:r>
        <w:rPr>
          <w:rFonts w:eastAsia="Segoe UI" w:cs="Arial"/>
          <w:b/>
        </w:rPr>
        <w:t xml:space="preserve">23 </w:t>
      </w:r>
      <w:r>
        <w:rPr>
          <w:rFonts w:eastAsia="Segoe UI" w:cs="Arial"/>
        </w:rPr>
        <w:t>Jehovah then said to Moses: “Is the hand of Jehovah too short?</w:t>
      </w:r>
      <w:r w:rsidR="00546667">
        <w:rPr>
          <w:rStyle w:val="EndnoteReference"/>
          <w:rFonts w:eastAsia="Segoe UI" w:cs="Arial"/>
        </w:rPr>
        <w:endnoteReference w:id="29"/>
      </w:r>
      <w:r>
        <w:rPr>
          <w:rFonts w:eastAsia="Segoe UI" w:cs="Arial"/>
        </w:rPr>
        <w:t xml:space="preserve"> Now you will see whether what I say will happen to you or not.”</w:t>
      </w:r>
    </w:p>
    <w:p w:rsidR="00FC6913" w:rsidRDefault="00FC6913" w:rsidP="00FC6913">
      <w:pPr>
        <w:rPr>
          <w:rFonts w:eastAsia="Segoe UI" w:cs="Arial"/>
        </w:rPr>
      </w:pPr>
      <w:r>
        <w:rPr>
          <w:rFonts w:eastAsia="Segoe UI" w:cs="Arial"/>
          <w:b/>
        </w:rPr>
        <w:t xml:space="preserve">24 </w:t>
      </w:r>
      <w:r>
        <w:rPr>
          <w:rFonts w:eastAsia="Segoe UI" w:cs="Arial"/>
        </w:rPr>
        <w:t>So Moses went out and spoke the words of Jehovah to the people. And he gathered 70 men from the elders of the people and had them stand around the tent.</w:t>
      </w:r>
      <w:r w:rsidR="00546667">
        <w:rPr>
          <w:rStyle w:val="EndnoteReference"/>
          <w:rFonts w:eastAsia="Segoe UI" w:cs="Arial"/>
        </w:rPr>
        <w:endnoteReference w:id="30"/>
      </w:r>
      <w:r>
        <w:rPr>
          <w:rFonts w:ascii="MEPS Bookman WTS" w:eastAsia="Segoe UI" w:hAnsi="MEPS Bookman WTS" w:cs="Segoe UI"/>
        </w:rPr>
        <w:t xml:space="preserve"> </w:t>
      </w:r>
      <w:r>
        <w:rPr>
          <w:rFonts w:eastAsia="Segoe UI" w:cs="Arial"/>
          <w:b/>
        </w:rPr>
        <w:t xml:space="preserve">25 </w:t>
      </w:r>
      <w:r>
        <w:rPr>
          <w:rFonts w:eastAsia="Segoe UI" w:cs="Arial"/>
        </w:rPr>
        <w:t>Then Jehovah came down in a cloud</w:t>
      </w:r>
      <w:r w:rsidR="00546667">
        <w:rPr>
          <w:rStyle w:val="EndnoteReference"/>
          <w:rFonts w:eastAsia="Segoe UI" w:cs="Arial"/>
        </w:rPr>
        <w:endnoteReference w:id="31"/>
      </w:r>
      <w:r>
        <w:rPr>
          <w:rFonts w:eastAsia="Segoe UI" w:cs="Arial"/>
        </w:rPr>
        <w:t xml:space="preserve"> and spoke to him</w:t>
      </w:r>
      <w:r w:rsidR="00546667">
        <w:rPr>
          <w:rStyle w:val="EndnoteReference"/>
          <w:rFonts w:eastAsia="Segoe UI" w:cs="Arial"/>
        </w:rPr>
        <w:endnoteReference w:id="32"/>
      </w:r>
      <w:r>
        <w:rPr>
          <w:rFonts w:eastAsia="Segoe UI" w:cs="Arial"/>
        </w:rPr>
        <w:t xml:space="preserve"> and took away some of the spirit</w:t>
      </w:r>
      <w:r w:rsidR="00546667">
        <w:rPr>
          <w:rStyle w:val="EndnoteReference"/>
          <w:rFonts w:eastAsia="Segoe UI" w:cs="Arial"/>
        </w:rPr>
        <w:endnoteReference w:id="33"/>
      </w:r>
      <w:r>
        <w:rPr>
          <w:rFonts w:eastAsia="Segoe UI" w:cs="Arial"/>
        </w:rPr>
        <w:t xml:space="preserve"> that was on him and put it on each of the 70 elders. And as soon as the spirit settled down on them, they began to behave as prophets,</w:t>
      </w:r>
      <w:r w:rsidR="00546667">
        <w:rPr>
          <w:rStyle w:val="FootnoteReference"/>
          <w:rFonts w:eastAsia="Segoe UI" w:cs="Arial"/>
        </w:rPr>
        <w:footnoteReference w:id="6"/>
      </w:r>
      <w:r w:rsidR="00546667">
        <w:rPr>
          <w:rStyle w:val="EndnoteReference"/>
          <w:rFonts w:eastAsia="Segoe UI" w:cs="Arial"/>
        </w:rPr>
        <w:endnoteReference w:id="34"/>
      </w:r>
      <w:r>
        <w:rPr>
          <w:rFonts w:eastAsia="Segoe UI" w:cs="Arial"/>
        </w:rPr>
        <w:t xml:space="preserve"> but they did not do it again.</w:t>
      </w:r>
    </w:p>
    <w:p w:rsidR="00FC6913" w:rsidRDefault="00FC6913" w:rsidP="00FC6913">
      <w:pPr>
        <w:rPr>
          <w:rFonts w:eastAsia="Segoe UI" w:cs="Arial"/>
        </w:rPr>
      </w:pPr>
      <w:r>
        <w:rPr>
          <w:rFonts w:eastAsia="Segoe UI" w:cs="Arial"/>
          <w:b/>
        </w:rPr>
        <w:t xml:space="preserve">26 </w:t>
      </w:r>
      <w:r>
        <w:rPr>
          <w:rFonts w:eastAsia="Segoe UI" w:cs="Arial"/>
        </w:rPr>
        <w:t xml:space="preserve">There were two of the men still in the camp. Their names were El′dad and Me′dad. And the spirit began to settle down on them, as they were among those whose names had been written down, but they had not gone out to the tent. So they began to behave as prophets in the camp. </w:t>
      </w:r>
      <w:r>
        <w:rPr>
          <w:rFonts w:eastAsia="Segoe UI" w:cs="Arial"/>
          <w:b/>
        </w:rPr>
        <w:t xml:space="preserve">27 </w:t>
      </w:r>
      <w:r>
        <w:rPr>
          <w:rFonts w:eastAsia="Segoe UI" w:cs="Arial"/>
        </w:rPr>
        <w:t xml:space="preserve">And a young man ran and reported to Moses: “El′dad and Me′dad are behaving as prophets in the camp!” </w:t>
      </w:r>
      <w:r>
        <w:rPr>
          <w:rFonts w:eastAsia="Segoe UI" w:cs="Arial"/>
          <w:b/>
        </w:rPr>
        <w:t xml:space="preserve">28 </w:t>
      </w:r>
      <w:r>
        <w:rPr>
          <w:rFonts w:eastAsia="Segoe UI" w:cs="Arial"/>
        </w:rPr>
        <w:t>Then Joshua</w:t>
      </w:r>
      <w:r w:rsidR="00546667">
        <w:rPr>
          <w:rStyle w:val="EndnoteReference"/>
          <w:rFonts w:eastAsia="Segoe UI" w:cs="Arial"/>
        </w:rPr>
        <w:endnoteReference w:id="35"/>
      </w:r>
      <w:r>
        <w:rPr>
          <w:rFonts w:eastAsia="Segoe UI" w:cs="Arial"/>
        </w:rPr>
        <w:t xml:space="preserve"> the son of Nun, the minister of Moses from his youth, responded and said: “My lord Moses, restrain them!”</w:t>
      </w:r>
      <w:r w:rsidR="00546667">
        <w:rPr>
          <w:rStyle w:val="EndnoteReference"/>
          <w:rFonts w:eastAsia="Segoe UI" w:cs="Arial"/>
        </w:rPr>
        <w:endnoteReference w:id="36"/>
      </w:r>
      <w:r>
        <w:rPr>
          <w:rFonts w:ascii="MEPS Bookman WTS" w:eastAsia="Segoe UI" w:hAnsi="MEPS Bookman WTS" w:cs="Segoe UI"/>
        </w:rPr>
        <w:t xml:space="preserve"> </w:t>
      </w:r>
      <w:r>
        <w:rPr>
          <w:rFonts w:eastAsia="Segoe UI" w:cs="Arial"/>
          <w:b/>
        </w:rPr>
        <w:t xml:space="preserve">29 </w:t>
      </w:r>
      <w:r>
        <w:rPr>
          <w:rFonts w:eastAsia="Segoe UI" w:cs="Arial"/>
        </w:rPr>
        <w:t xml:space="preserve">But Moses said to him: “Are you jealous for me? No, I wish that all of Jehovah’s people were prophets and that Jehovah would put his spirit on them!” </w:t>
      </w:r>
      <w:r>
        <w:rPr>
          <w:rFonts w:eastAsia="Segoe UI" w:cs="Arial"/>
          <w:b/>
        </w:rPr>
        <w:t xml:space="preserve">30 </w:t>
      </w:r>
      <w:r>
        <w:rPr>
          <w:rFonts w:eastAsia="Segoe UI" w:cs="Arial"/>
        </w:rPr>
        <w:t>Later Moses returned to the camp along with the elders of Israel.</w:t>
      </w:r>
    </w:p>
    <w:p w:rsidR="00FC6913" w:rsidRDefault="00FC6913" w:rsidP="00FC6913">
      <w:pPr>
        <w:rPr>
          <w:rFonts w:ascii="MEPS Bookman WTS" w:eastAsia="Segoe UI" w:hAnsi="MEPS Bookman WTS" w:cs="Segoe UI"/>
        </w:rPr>
      </w:pPr>
      <w:r>
        <w:rPr>
          <w:rFonts w:eastAsia="Segoe UI" w:cs="Arial"/>
          <w:b/>
        </w:rPr>
        <w:t xml:space="preserve">31 </w:t>
      </w:r>
      <w:r>
        <w:rPr>
          <w:rFonts w:eastAsia="Segoe UI" w:cs="Arial"/>
        </w:rPr>
        <w:t>Then a wind from Jehovah sprang up and began driving quail from the sea and causing them to fall around the camp,</w:t>
      </w:r>
      <w:r w:rsidR="00546667">
        <w:rPr>
          <w:rStyle w:val="EndnoteReference"/>
          <w:rFonts w:eastAsia="Segoe UI" w:cs="Arial"/>
        </w:rPr>
        <w:endnoteReference w:id="37"/>
      </w:r>
      <w:r>
        <w:rPr>
          <w:rFonts w:eastAsia="Segoe UI" w:cs="Arial"/>
        </w:rPr>
        <w:t xml:space="preserve"> about a day’s journey on this side and a day’s journey on the other side, all around the camp, and they were about two cubits</w:t>
      </w:r>
      <w:r w:rsidR="00546667">
        <w:rPr>
          <w:rStyle w:val="FootnoteReference"/>
          <w:rFonts w:eastAsia="Segoe UI" w:cs="Arial"/>
        </w:rPr>
        <w:footnoteReference w:id="7"/>
      </w:r>
      <w:r>
        <w:rPr>
          <w:rFonts w:eastAsia="Segoe UI" w:cs="Arial"/>
        </w:rPr>
        <w:t xml:space="preserve"> deep on the ground. </w:t>
      </w:r>
      <w:r>
        <w:rPr>
          <w:rFonts w:eastAsia="Segoe UI" w:cs="Arial"/>
          <w:b/>
        </w:rPr>
        <w:t xml:space="preserve">32 </w:t>
      </w:r>
      <w:r>
        <w:rPr>
          <w:rFonts w:eastAsia="Segoe UI" w:cs="Arial"/>
        </w:rPr>
        <w:t>So all that day and all night and all the next day, the people stayed up and gathered the quail. No one gathered less than ten ho′mers,</w:t>
      </w:r>
      <w:r w:rsidR="00546667">
        <w:rPr>
          <w:rStyle w:val="FootnoteReference"/>
          <w:rFonts w:eastAsia="Segoe UI" w:cs="Arial"/>
        </w:rPr>
        <w:footnoteReference w:id="8"/>
      </w:r>
      <w:r>
        <w:rPr>
          <w:rFonts w:eastAsia="Segoe UI" w:cs="Arial"/>
        </w:rPr>
        <w:t xml:space="preserve"> and they kept spreading them all around the camp for themselves. </w:t>
      </w:r>
      <w:r>
        <w:rPr>
          <w:rFonts w:eastAsia="Segoe UI" w:cs="Arial"/>
          <w:b/>
        </w:rPr>
        <w:t xml:space="preserve">33 </w:t>
      </w:r>
      <w:r>
        <w:rPr>
          <w:rFonts w:eastAsia="Segoe UI" w:cs="Arial"/>
        </w:rPr>
        <w:t>But while the meat was still between their teeth, before it could be chewed, Jehovah’s anger blazed against the people, and Jehovah began striking the people with a very great slaughter.</w:t>
      </w:r>
      <w:r w:rsidR="00546667">
        <w:rPr>
          <w:rStyle w:val="EndnoteReference"/>
          <w:rFonts w:eastAsia="Segoe UI" w:cs="Arial"/>
        </w:rPr>
        <w:endnoteReference w:id="38"/>
      </w:r>
    </w:p>
    <w:p w:rsidR="00FC6913" w:rsidRDefault="00FC6913" w:rsidP="00FC6913">
      <w:pPr>
        <w:rPr>
          <w:rFonts w:ascii="MEPS Bookman WTS" w:eastAsia="Segoe UI" w:hAnsi="MEPS Bookman WTS" w:cs="Segoe UI"/>
        </w:rPr>
      </w:pPr>
      <w:r>
        <w:rPr>
          <w:rFonts w:eastAsia="Segoe UI" w:cs="Arial"/>
          <w:b/>
        </w:rPr>
        <w:t xml:space="preserve">34 </w:t>
      </w:r>
      <w:r>
        <w:rPr>
          <w:rFonts w:eastAsia="Segoe UI" w:cs="Arial"/>
        </w:rPr>
        <w:t>So they gave that place the name Kib′roth-hat·ta′a·vah,</w:t>
      </w:r>
      <w:r w:rsidR="00546667">
        <w:rPr>
          <w:rStyle w:val="FootnoteReference"/>
          <w:rFonts w:eastAsia="Segoe UI" w:cs="Arial"/>
        </w:rPr>
        <w:footnoteReference w:id="9"/>
      </w:r>
      <w:r w:rsidR="00546667">
        <w:rPr>
          <w:rStyle w:val="EndnoteReference"/>
          <w:rFonts w:eastAsia="Segoe UI" w:cs="Arial"/>
        </w:rPr>
        <w:endnoteReference w:id="39"/>
      </w:r>
      <w:r>
        <w:rPr>
          <w:rFonts w:eastAsia="Segoe UI" w:cs="Arial"/>
        </w:rPr>
        <w:t xml:space="preserve"> because there they buried the people who showed selfish craving.</w:t>
      </w:r>
      <w:r w:rsidR="00546667">
        <w:rPr>
          <w:rStyle w:val="EndnoteReference"/>
          <w:rFonts w:eastAsia="Segoe UI" w:cs="Arial"/>
        </w:rPr>
        <w:endnoteReference w:id="40"/>
      </w:r>
      <w:r>
        <w:rPr>
          <w:rFonts w:ascii="MEPS Bookman WTS" w:eastAsia="Segoe UI" w:hAnsi="MEPS Bookman WTS" w:cs="Segoe UI"/>
        </w:rPr>
        <w:t xml:space="preserve"> </w:t>
      </w:r>
      <w:r>
        <w:rPr>
          <w:rFonts w:eastAsia="Segoe UI" w:cs="Arial"/>
          <w:b/>
        </w:rPr>
        <w:t xml:space="preserve">35 </w:t>
      </w:r>
      <w:r>
        <w:rPr>
          <w:rFonts w:eastAsia="Segoe UI" w:cs="Arial"/>
        </w:rPr>
        <w:t>From Kib′roth-hat·ta′a·vah the people departed for Ha·ze′roth, and they remained at Ha·ze′roth.</w:t>
      </w:r>
      <w:r w:rsidR="00546667">
        <w:rPr>
          <w:rStyle w:val="EndnoteReference"/>
          <w:rFonts w:eastAsia="Segoe UI" w:cs="Arial"/>
        </w:rPr>
        <w:endnoteReference w:id="41"/>
      </w:r>
    </w:p>
    <w:p w:rsidR="00762BCB" w:rsidRPr="00FC6913" w:rsidRDefault="00762BCB" w:rsidP="00FC6913"/>
    <w:sectPr w:rsidR="00762BCB" w:rsidRPr="00FC6913"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407B" w:rsidRDefault="00CD407B">
      <w:r>
        <w:separator/>
      </w:r>
    </w:p>
  </w:endnote>
  <w:endnote w:type="continuationSeparator" w:id="0">
    <w:p w:rsidR="00CD407B" w:rsidRDefault="00CD407B">
      <w:r>
        <w:continuationSeparator/>
      </w:r>
    </w:p>
  </w:endnote>
  <w:endnote w:id="1">
    <w:p w:rsidR="00546667" w:rsidRDefault="00546667">
      <w:pPr>
        <w:pStyle w:val="EndnoteText"/>
      </w:pPr>
      <w:r>
        <w:rPr>
          <w:rStyle w:val="EndnoteReference"/>
        </w:rPr>
        <w:endnoteRef/>
      </w:r>
      <w:r>
        <w:t xml:space="preserve"> Exodus 32:11; Deuteronomy 9:19; Psalms 106:23; James 5:16</w:t>
      </w:r>
    </w:p>
  </w:endnote>
  <w:endnote w:id="2">
    <w:p w:rsidR="00546667" w:rsidRDefault="00546667">
      <w:pPr>
        <w:pStyle w:val="EndnoteText"/>
      </w:pPr>
      <w:r>
        <w:rPr>
          <w:rStyle w:val="EndnoteReference"/>
        </w:rPr>
        <w:endnoteRef/>
      </w:r>
      <w:r>
        <w:t xml:space="preserve"> Deuteronomy 9:22</w:t>
      </w:r>
    </w:p>
  </w:endnote>
  <w:endnote w:id="3">
    <w:p w:rsidR="00546667" w:rsidRDefault="00546667">
      <w:pPr>
        <w:pStyle w:val="EndnoteText"/>
      </w:pPr>
      <w:r>
        <w:rPr>
          <w:rStyle w:val="EndnoteReference"/>
        </w:rPr>
        <w:endnoteRef/>
      </w:r>
      <w:r>
        <w:t xml:space="preserve"> Exodus 12:37, 38; Leviticus 24:10</w:t>
      </w:r>
    </w:p>
  </w:endnote>
  <w:endnote w:id="4">
    <w:p w:rsidR="00546667" w:rsidRDefault="00546667">
      <w:pPr>
        <w:pStyle w:val="EndnoteText"/>
      </w:pPr>
      <w:r>
        <w:rPr>
          <w:rStyle w:val="EndnoteReference"/>
        </w:rPr>
        <w:endnoteRef/>
      </w:r>
      <w:r>
        <w:t xml:space="preserve"> 1 Corinthians 10:6, 10</w:t>
      </w:r>
    </w:p>
  </w:endnote>
  <w:endnote w:id="5">
    <w:p w:rsidR="00546667" w:rsidRDefault="00546667">
      <w:pPr>
        <w:pStyle w:val="EndnoteText"/>
      </w:pPr>
      <w:r>
        <w:rPr>
          <w:rStyle w:val="EndnoteReference"/>
        </w:rPr>
        <w:endnoteRef/>
      </w:r>
      <w:r>
        <w:t xml:space="preserve"> Psalms 78:18, 22; 106:14</w:t>
      </w:r>
    </w:p>
  </w:endnote>
  <w:endnote w:id="6">
    <w:p w:rsidR="00546667" w:rsidRDefault="00546667">
      <w:pPr>
        <w:pStyle w:val="EndnoteText"/>
      </w:pPr>
      <w:r>
        <w:rPr>
          <w:rStyle w:val="EndnoteReference"/>
        </w:rPr>
        <w:endnoteRef/>
      </w:r>
      <w:r>
        <w:t xml:space="preserve"> Exodus 16:3</w:t>
      </w:r>
    </w:p>
  </w:endnote>
  <w:endnote w:id="7">
    <w:p w:rsidR="00546667" w:rsidRDefault="00546667">
      <w:pPr>
        <w:pStyle w:val="EndnoteText"/>
      </w:pPr>
      <w:r>
        <w:rPr>
          <w:rStyle w:val="EndnoteReference"/>
        </w:rPr>
        <w:endnoteRef/>
      </w:r>
      <w:r>
        <w:t xml:space="preserve"> Exodus 16:35; Numbers 21:5</w:t>
      </w:r>
    </w:p>
  </w:endnote>
  <w:endnote w:id="8">
    <w:p w:rsidR="00546667" w:rsidRDefault="00546667">
      <w:pPr>
        <w:pStyle w:val="EndnoteText"/>
      </w:pPr>
      <w:r>
        <w:rPr>
          <w:rStyle w:val="EndnoteReference"/>
        </w:rPr>
        <w:endnoteRef/>
      </w:r>
      <w:r>
        <w:t xml:space="preserve"> Exodus 16:14; Nehemiah 9:20; John 6:31</w:t>
      </w:r>
    </w:p>
  </w:endnote>
  <w:endnote w:id="9">
    <w:p w:rsidR="00546667" w:rsidRDefault="00546667">
      <w:pPr>
        <w:pStyle w:val="EndnoteText"/>
      </w:pPr>
      <w:r>
        <w:rPr>
          <w:rStyle w:val="EndnoteReference"/>
        </w:rPr>
        <w:endnoteRef/>
      </w:r>
      <w:r>
        <w:t xml:space="preserve"> Exodus 16:31</w:t>
      </w:r>
    </w:p>
  </w:endnote>
  <w:endnote w:id="10">
    <w:p w:rsidR="00546667" w:rsidRDefault="00546667">
      <w:pPr>
        <w:pStyle w:val="EndnoteText"/>
      </w:pPr>
      <w:r>
        <w:rPr>
          <w:rStyle w:val="EndnoteReference"/>
        </w:rPr>
        <w:endnoteRef/>
      </w:r>
      <w:r>
        <w:t xml:space="preserve"> Exodus 16:16, 23</w:t>
      </w:r>
    </w:p>
  </w:endnote>
  <w:endnote w:id="11">
    <w:p w:rsidR="00546667" w:rsidRDefault="00546667">
      <w:pPr>
        <w:pStyle w:val="EndnoteText"/>
      </w:pPr>
      <w:r>
        <w:rPr>
          <w:rStyle w:val="EndnoteReference"/>
        </w:rPr>
        <w:endnoteRef/>
      </w:r>
      <w:r>
        <w:t xml:space="preserve"> Psalms 78:24</w:t>
      </w:r>
    </w:p>
  </w:endnote>
  <w:endnote w:id="12">
    <w:p w:rsidR="00546667" w:rsidRDefault="00546667">
      <w:pPr>
        <w:pStyle w:val="EndnoteText"/>
      </w:pPr>
      <w:r>
        <w:rPr>
          <w:rStyle w:val="EndnoteReference"/>
        </w:rPr>
        <w:endnoteRef/>
      </w:r>
      <w:r>
        <w:t xml:space="preserve"> Numbers 11:1</w:t>
      </w:r>
    </w:p>
  </w:endnote>
  <w:endnote w:id="13">
    <w:p w:rsidR="00546667" w:rsidRDefault="00546667">
      <w:pPr>
        <w:pStyle w:val="EndnoteText"/>
      </w:pPr>
      <w:r>
        <w:rPr>
          <w:rStyle w:val="EndnoteReference"/>
        </w:rPr>
        <w:endnoteRef/>
      </w:r>
      <w:r>
        <w:t xml:space="preserve"> Exodus 17:4; Deuteronomy 1:12</w:t>
      </w:r>
    </w:p>
  </w:endnote>
  <w:endnote w:id="14">
    <w:p w:rsidR="00546667" w:rsidRDefault="00546667">
      <w:pPr>
        <w:pStyle w:val="EndnoteText"/>
      </w:pPr>
      <w:r>
        <w:rPr>
          <w:rStyle w:val="EndnoteReference"/>
        </w:rPr>
        <w:endnoteRef/>
      </w:r>
      <w:r>
        <w:t xml:space="preserve"> Genesis 13:14, 15; 26:3</w:t>
      </w:r>
    </w:p>
  </w:endnote>
  <w:endnote w:id="15">
    <w:p w:rsidR="00546667" w:rsidRDefault="00546667">
      <w:pPr>
        <w:pStyle w:val="EndnoteText"/>
      </w:pPr>
      <w:r>
        <w:rPr>
          <w:rStyle w:val="EndnoteReference"/>
        </w:rPr>
        <w:endnoteRef/>
      </w:r>
      <w:r>
        <w:t xml:space="preserve"> Exodus 18:17, 18; Deuteronomy 1:9</w:t>
      </w:r>
    </w:p>
  </w:endnote>
  <w:endnote w:id="16">
    <w:p w:rsidR="00546667" w:rsidRDefault="00546667">
      <w:pPr>
        <w:pStyle w:val="EndnoteText"/>
      </w:pPr>
      <w:r>
        <w:rPr>
          <w:rStyle w:val="EndnoteReference"/>
        </w:rPr>
        <w:endnoteRef/>
      </w:r>
      <w:r>
        <w:t xml:space="preserve"> 1 Kings 19:2, 4; Job 6:8, 9</w:t>
      </w:r>
    </w:p>
  </w:endnote>
  <w:endnote w:id="17">
    <w:p w:rsidR="00546667" w:rsidRDefault="00546667">
      <w:pPr>
        <w:pStyle w:val="EndnoteText"/>
      </w:pPr>
      <w:r>
        <w:rPr>
          <w:rStyle w:val="EndnoteReference"/>
        </w:rPr>
        <w:endnoteRef/>
      </w:r>
      <w:r>
        <w:t xml:space="preserve"> Deuteronomy 16:18</w:t>
      </w:r>
    </w:p>
  </w:endnote>
  <w:endnote w:id="18">
    <w:p w:rsidR="00546667" w:rsidRDefault="00546667">
      <w:pPr>
        <w:pStyle w:val="EndnoteText"/>
      </w:pPr>
      <w:r>
        <w:rPr>
          <w:rStyle w:val="EndnoteReference"/>
        </w:rPr>
        <w:endnoteRef/>
      </w:r>
      <w:r>
        <w:t xml:space="preserve"> Exodus 19:11; 25:22; 34:5; Numbers 12:5</w:t>
      </w:r>
    </w:p>
  </w:endnote>
  <w:endnote w:id="19">
    <w:p w:rsidR="00546667" w:rsidRDefault="00546667">
      <w:pPr>
        <w:pStyle w:val="EndnoteText"/>
      </w:pPr>
      <w:r>
        <w:rPr>
          <w:rStyle w:val="EndnoteReference"/>
        </w:rPr>
        <w:endnoteRef/>
      </w:r>
      <w:r>
        <w:t xml:space="preserve"> Numbers 11:25; 12:8</w:t>
      </w:r>
    </w:p>
  </w:endnote>
  <w:endnote w:id="20">
    <w:p w:rsidR="00546667" w:rsidRDefault="00546667">
      <w:pPr>
        <w:pStyle w:val="EndnoteText"/>
      </w:pPr>
      <w:r>
        <w:rPr>
          <w:rStyle w:val="EndnoteReference"/>
        </w:rPr>
        <w:endnoteRef/>
      </w:r>
      <w:r>
        <w:t xml:space="preserve"> 1 Samuel 10:6; 2 Kings 2:15; Nehemiah 9:20; Acts 2:17</w:t>
      </w:r>
    </w:p>
  </w:endnote>
  <w:endnote w:id="21">
    <w:p w:rsidR="00546667" w:rsidRDefault="00546667">
      <w:pPr>
        <w:pStyle w:val="EndnoteText"/>
      </w:pPr>
      <w:r>
        <w:rPr>
          <w:rStyle w:val="EndnoteReference"/>
        </w:rPr>
        <w:endnoteRef/>
      </w:r>
      <w:r>
        <w:t xml:space="preserve"> Exodus 18:21, 22</w:t>
      </w:r>
    </w:p>
  </w:endnote>
  <w:endnote w:id="22">
    <w:p w:rsidR="00546667" w:rsidRDefault="00546667">
      <w:pPr>
        <w:pStyle w:val="EndnoteText"/>
      </w:pPr>
      <w:r>
        <w:rPr>
          <w:rStyle w:val="EndnoteReference"/>
        </w:rPr>
        <w:endnoteRef/>
      </w:r>
      <w:r>
        <w:t xml:space="preserve"> Exodus 19:10</w:t>
      </w:r>
    </w:p>
  </w:endnote>
  <w:endnote w:id="23">
    <w:p w:rsidR="00546667" w:rsidRDefault="00546667">
      <w:pPr>
        <w:pStyle w:val="EndnoteText"/>
      </w:pPr>
      <w:r>
        <w:rPr>
          <w:rStyle w:val="EndnoteReference"/>
        </w:rPr>
        <w:endnoteRef/>
      </w:r>
      <w:r>
        <w:t xml:space="preserve"> Exodus 16:7</w:t>
      </w:r>
    </w:p>
  </w:endnote>
  <w:endnote w:id="24">
    <w:p w:rsidR="00546667" w:rsidRDefault="00546667">
      <w:pPr>
        <w:pStyle w:val="EndnoteText"/>
      </w:pPr>
      <w:r>
        <w:rPr>
          <w:rStyle w:val="EndnoteReference"/>
        </w:rPr>
        <w:endnoteRef/>
      </w:r>
      <w:r>
        <w:t xml:space="preserve"> Numbers 11:4, 5</w:t>
      </w:r>
    </w:p>
  </w:endnote>
  <w:endnote w:id="25">
    <w:p w:rsidR="00546667" w:rsidRDefault="00546667">
      <w:pPr>
        <w:pStyle w:val="EndnoteText"/>
      </w:pPr>
      <w:r>
        <w:rPr>
          <w:rStyle w:val="EndnoteReference"/>
        </w:rPr>
        <w:endnoteRef/>
      </w:r>
      <w:r>
        <w:t xml:space="preserve"> Exodus 16:8</w:t>
      </w:r>
    </w:p>
  </w:endnote>
  <w:endnote w:id="26">
    <w:p w:rsidR="00546667" w:rsidRDefault="00546667">
      <w:pPr>
        <w:pStyle w:val="EndnoteText"/>
      </w:pPr>
      <w:r>
        <w:rPr>
          <w:rStyle w:val="EndnoteReference"/>
        </w:rPr>
        <w:endnoteRef/>
      </w:r>
      <w:r>
        <w:t xml:space="preserve"> Psalms 78:29</w:t>
      </w:r>
    </w:p>
  </w:endnote>
  <w:endnote w:id="27">
    <w:p w:rsidR="00546667" w:rsidRDefault="00546667">
      <w:pPr>
        <w:pStyle w:val="EndnoteText"/>
      </w:pPr>
      <w:r>
        <w:rPr>
          <w:rStyle w:val="EndnoteReference"/>
        </w:rPr>
        <w:endnoteRef/>
      </w:r>
      <w:r>
        <w:t xml:space="preserve"> Numbers 21:5</w:t>
      </w:r>
    </w:p>
  </w:endnote>
  <w:endnote w:id="28">
    <w:p w:rsidR="00546667" w:rsidRDefault="00546667">
      <w:pPr>
        <w:pStyle w:val="EndnoteText"/>
      </w:pPr>
      <w:r>
        <w:rPr>
          <w:rStyle w:val="EndnoteReference"/>
        </w:rPr>
        <w:endnoteRef/>
      </w:r>
      <w:r>
        <w:t xml:space="preserve"> Exodus 12:37; 38:26; Numbers 1:45, 46</w:t>
      </w:r>
    </w:p>
  </w:endnote>
  <w:endnote w:id="29">
    <w:p w:rsidR="00546667" w:rsidRDefault="00546667">
      <w:pPr>
        <w:pStyle w:val="EndnoteText"/>
      </w:pPr>
      <w:r>
        <w:rPr>
          <w:rStyle w:val="EndnoteReference"/>
        </w:rPr>
        <w:endnoteRef/>
      </w:r>
      <w:r>
        <w:t xml:space="preserve"> Genesis 18:14; Isaiah 59:1; Mark 10:27; Luke 1:37</w:t>
      </w:r>
    </w:p>
  </w:endnote>
  <w:endnote w:id="30">
    <w:p w:rsidR="00546667" w:rsidRDefault="00546667">
      <w:pPr>
        <w:pStyle w:val="EndnoteText"/>
      </w:pPr>
      <w:r>
        <w:rPr>
          <w:rStyle w:val="EndnoteReference"/>
        </w:rPr>
        <w:endnoteRef/>
      </w:r>
      <w:r>
        <w:t xml:space="preserve"> Numbers 11:16</w:t>
      </w:r>
    </w:p>
  </w:endnote>
  <w:endnote w:id="31">
    <w:p w:rsidR="00546667" w:rsidRDefault="00546667">
      <w:pPr>
        <w:pStyle w:val="EndnoteText"/>
      </w:pPr>
      <w:r>
        <w:rPr>
          <w:rStyle w:val="EndnoteReference"/>
        </w:rPr>
        <w:endnoteRef/>
      </w:r>
      <w:r>
        <w:t xml:space="preserve"> Exodus 33:9; Numbers 12:5; Deuteronomy 31:15</w:t>
      </w:r>
    </w:p>
  </w:endnote>
  <w:endnote w:id="32">
    <w:p w:rsidR="00546667" w:rsidRDefault="00546667">
      <w:pPr>
        <w:pStyle w:val="EndnoteText"/>
      </w:pPr>
      <w:r>
        <w:rPr>
          <w:rStyle w:val="EndnoteReference"/>
        </w:rPr>
        <w:endnoteRef/>
      </w:r>
      <w:r>
        <w:t xml:space="preserve"> Psalms 99:7</w:t>
      </w:r>
    </w:p>
  </w:endnote>
  <w:endnote w:id="33">
    <w:p w:rsidR="00546667" w:rsidRDefault="00546667">
      <w:pPr>
        <w:pStyle w:val="EndnoteText"/>
      </w:pPr>
      <w:r>
        <w:rPr>
          <w:rStyle w:val="EndnoteReference"/>
        </w:rPr>
        <w:endnoteRef/>
      </w:r>
      <w:r>
        <w:t xml:space="preserve"> Numbers 11:17; 2 Kings 2:9, 15</w:t>
      </w:r>
    </w:p>
  </w:endnote>
  <w:endnote w:id="34">
    <w:p w:rsidR="00546667" w:rsidRDefault="00546667">
      <w:pPr>
        <w:pStyle w:val="EndnoteText"/>
      </w:pPr>
      <w:r>
        <w:rPr>
          <w:rStyle w:val="EndnoteReference"/>
        </w:rPr>
        <w:endnoteRef/>
      </w:r>
      <w:r>
        <w:t xml:space="preserve"> 1 Samuel 10:6; 19:20</w:t>
      </w:r>
    </w:p>
  </w:endnote>
  <w:endnote w:id="35">
    <w:p w:rsidR="00546667" w:rsidRDefault="00546667">
      <w:pPr>
        <w:pStyle w:val="EndnoteText"/>
      </w:pPr>
      <w:r>
        <w:rPr>
          <w:rStyle w:val="EndnoteReference"/>
        </w:rPr>
        <w:endnoteRef/>
      </w:r>
      <w:r>
        <w:t xml:space="preserve"> Exodus 17:9; 24:13; 33:11; Numbers 27:18-20; Deuteronomy 31:3</w:t>
      </w:r>
    </w:p>
  </w:endnote>
  <w:endnote w:id="36">
    <w:p w:rsidR="00546667" w:rsidRDefault="00546667">
      <w:pPr>
        <w:pStyle w:val="EndnoteText"/>
      </w:pPr>
      <w:r>
        <w:rPr>
          <w:rStyle w:val="EndnoteReference"/>
        </w:rPr>
        <w:endnoteRef/>
      </w:r>
      <w:r>
        <w:t xml:space="preserve"> Mark 9:38</w:t>
      </w:r>
    </w:p>
  </w:endnote>
  <w:endnote w:id="37">
    <w:p w:rsidR="00546667" w:rsidRDefault="00546667">
      <w:pPr>
        <w:pStyle w:val="EndnoteText"/>
      </w:pPr>
      <w:r>
        <w:rPr>
          <w:rStyle w:val="EndnoteReference"/>
        </w:rPr>
        <w:endnoteRef/>
      </w:r>
      <w:r>
        <w:t xml:space="preserve"> Exodus 16:13; Psalms 78:26, 27</w:t>
      </w:r>
    </w:p>
  </w:endnote>
  <w:endnote w:id="38">
    <w:p w:rsidR="00546667" w:rsidRDefault="00546667">
      <w:pPr>
        <w:pStyle w:val="EndnoteText"/>
      </w:pPr>
      <w:r>
        <w:rPr>
          <w:rStyle w:val="EndnoteReference"/>
        </w:rPr>
        <w:endnoteRef/>
      </w:r>
      <w:r>
        <w:t xml:space="preserve"> Psalms 78:30, 31; 1 Corinthians 10:10</w:t>
      </w:r>
    </w:p>
  </w:endnote>
  <w:endnote w:id="39">
    <w:p w:rsidR="00546667" w:rsidRDefault="00546667">
      <w:pPr>
        <w:pStyle w:val="EndnoteText"/>
      </w:pPr>
      <w:r>
        <w:rPr>
          <w:rStyle w:val="EndnoteReference"/>
        </w:rPr>
        <w:endnoteRef/>
      </w:r>
      <w:r>
        <w:t xml:space="preserve"> Numbers 33:16; Deuteronomy 9:22</w:t>
      </w:r>
    </w:p>
  </w:endnote>
  <w:endnote w:id="40">
    <w:p w:rsidR="00546667" w:rsidRDefault="00546667">
      <w:pPr>
        <w:pStyle w:val="EndnoteText"/>
      </w:pPr>
      <w:r>
        <w:rPr>
          <w:rStyle w:val="EndnoteReference"/>
        </w:rPr>
        <w:endnoteRef/>
      </w:r>
      <w:r>
        <w:t xml:space="preserve"> 1 Corinthians 10:6</w:t>
      </w:r>
    </w:p>
  </w:endnote>
  <w:endnote w:id="41">
    <w:p w:rsidR="00546667" w:rsidRDefault="00546667">
      <w:pPr>
        <w:pStyle w:val="EndnoteText"/>
      </w:pPr>
      <w:r>
        <w:rPr>
          <w:rStyle w:val="EndnoteReference"/>
        </w:rPr>
        <w:endnoteRef/>
      </w:r>
      <w:r>
        <w:t xml:space="preserve"> Numbers 33:17</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407B" w:rsidRDefault="00CD407B">
      <w:r>
        <w:separator/>
      </w:r>
    </w:p>
  </w:footnote>
  <w:footnote w:type="continuationSeparator" w:id="0">
    <w:p w:rsidR="00CD407B" w:rsidRDefault="00CD407B">
      <w:r>
        <w:continuationSeparator/>
      </w:r>
    </w:p>
  </w:footnote>
  <w:footnote w:id="1">
    <w:p w:rsidR="00546667" w:rsidRDefault="00546667">
      <w:pPr>
        <w:pStyle w:val="FootnoteText"/>
      </w:pPr>
      <w:r>
        <w:rPr>
          <w:rStyle w:val="FootnoteReference"/>
        </w:rPr>
        <w:footnoteRef/>
      </w:r>
      <w:r>
        <w:t xml:space="preserve"> </w:t>
      </w:r>
      <w:r>
        <w:t>Meaning “Burning,” that is, a conflagration; blaze.</w:t>
      </w:r>
    </w:p>
  </w:footnote>
  <w:footnote w:id="2">
    <w:p w:rsidR="00546667" w:rsidRDefault="00546667">
      <w:pPr>
        <w:pStyle w:val="FootnoteText"/>
      </w:pPr>
      <w:r>
        <w:rPr>
          <w:rStyle w:val="FootnoteReference"/>
        </w:rPr>
        <w:footnoteRef/>
      </w:r>
      <w:r>
        <w:t xml:space="preserve"> </w:t>
      </w:r>
      <w:r>
        <w:t>Apparently the non-Israelites among them.</w:t>
      </w:r>
    </w:p>
  </w:footnote>
  <w:footnote w:id="3">
    <w:p w:rsidR="00546667" w:rsidRDefault="00546667">
      <w:pPr>
        <w:pStyle w:val="FootnoteText"/>
      </w:pPr>
      <w:r>
        <w:rPr>
          <w:rStyle w:val="FootnoteReference"/>
        </w:rPr>
        <w:footnoteRef/>
      </w:r>
      <w:r>
        <w:t xml:space="preserve"> </w:t>
      </w:r>
      <w:r>
        <w:t>Or “our souls.”</w:t>
      </w:r>
    </w:p>
  </w:footnote>
  <w:footnote w:id="4">
    <w:p w:rsidR="00546667" w:rsidRDefault="00546667">
      <w:pPr>
        <w:pStyle w:val="FootnoteText"/>
      </w:pPr>
      <w:r>
        <w:rPr>
          <w:rStyle w:val="FootnoteReference"/>
        </w:rPr>
        <w:footnoteRef/>
      </w:r>
      <w:r>
        <w:t xml:space="preserve"> </w:t>
      </w:r>
      <w:r>
        <w:t>Or “a male nurse.”</w:t>
      </w:r>
    </w:p>
  </w:footnote>
  <w:footnote w:id="5">
    <w:p w:rsidR="00546667" w:rsidRDefault="00546667">
      <w:pPr>
        <w:pStyle w:val="FootnoteText"/>
      </w:pPr>
      <w:r>
        <w:rPr>
          <w:rStyle w:val="FootnoteReference"/>
        </w:rPr>
        <w:footnoteRef/>
      </w:r>
      <w:r>
        <w:t xml:space="preserve"> </w:t>
      </w:r>
      <w:r>
        <w:t>Or “who you know are; who are known to you as.”</w:t>
      </w:r>
    </w:p>
  </w:footnote>
  <w:footnote w:id="6">
    <w:p w:rsidR="00546667" w:rsidRDefault="00546667">
      <w:pPr>
        <w:pStyle w:val="FootnoteText"/>
      </w:pPr>
      <w:r>
        <w:rPr>
          <w:rStyle w:val="FootnoteReference"/>
        </w:rPr>
        <w:footnoteRef/>
      </w:r>
      <w:r>
        <w:t xml:space="preserve"> </w:t>
      </w:r>
      <w:r>
        <w:t>Or “began to prophesy.”</w:t>
      </w:r>
    </w:p>
  </w:footnote>
  <w:footnote w:id="7">
    <w:p w:rsidR="00546667" w:rsidRDefault="00546667">
      <w:pPr>
        <w:pStyle w:val="FootnoteText"/>
      </w:pPr>
      <w:r>
        <w:rPr>
          <w:rStyle w:val="FootnoteReference"/>
        </w:rPr>
        <w:footnoteRef/>
      </w:r>
      <w:r>
        <w:t xml:space="preserve"> </w:t>
      </w:r>
      <w:r>
        <w:t>A cubit equaled 44.5 cm (17.5 in.). See App. B14.</w:t>
      </w:r>
    </w:p>
  </w:footnote>
  <w:footnote w:id="8">
    <w:p w:rsidR="00546667" w:rsidRDefault="00546667">
      <w:pPr>
        <w:pStyle w:val="FootnoteText"/>
      </w:pPr>
      <w:r>
        <w:rPr>
          <w:rStyle w:val="FootnoteReference"/>
        </w:rPr>
        <w:footnoteRef/>
      </w:r>
      <w:r>
        <w:t xml:space="preserve"> </w:t>
      </w:r>
      <w:r>
        <w:t>A homer equaled 220 L (200 dry qt). See App. B14.</w:t>
      </w:r>
    </w:p>
  </w:footnote>
  <w:footnote w:id="9">
    <w:p w:rsidR="00546667" w:rsidRDefault="00546667">
      <w:pPr>
        <w:pStyle w:val="FootnoteText"/>
      </w:pPr>
      <w:r>
        <w:rPr>
          <w:rStyle w:val="FootnoteReference"/>
        </w:rPr>
        <w:footnoteRef/>
      </w:r>
      <w:r>
        <w:t xml:space="preserve"> </w:t>
      </w:r>
      <w:r>
        <w:t>Meaning “Burial Places of the Craving.”</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546667">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546667">
        <w:t>Numbers Chapter 11</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546667">
      <w:t>04-Numbers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546667">
      <w:rPr>
        <w:noProof/>
        <w:snapToGrid w:val="0"/>
      </w:rPr>
      <w:t>Numbers 11.Advisor.docx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546667">
        <w:t>Numbers Chapter 11</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546667">
      <w:t>04-Numbers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546667">
      <w:rPr>
        <w:noProof/>
        <w:snapToGrid w:val="0"/>
      </w:rPr>
      <w:t>Numbers 11.Advisor.docx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546667">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546667">
      <w:t>&lt;not set&gt;</w:t>
    </w:r>
    <w:r>
      <w:fldChar w:fldCharType="end"/>
    </w:r>
    <w:r>
      <w:tab/>
      <w:t xml:space="preserve">Checker: </w:t>
    </w:r>
    <w:r>
      <w:fldChar w:fldCharType="begin"/>
    </w:r>
    <w:r>
      <w:instrText xml:space="preserve"> DOCPROPERTY "_RoleChecker" </w:instrText>
    </w:r>
    <w:r>
      <w:fldChar w:fldCharType="separate"/>
    </w:r>
    <w:r w:rsidR="00546667">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546667">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407B"/>
    <w:rsid w:val="00245EDD"/>
    <w:rsid w:val="0026230D"/>
    <w:rsid w:val="002B524D"/>
    <w:rsid w:val="002C00A8"/>
    <w:rsid w:val="00310508"/>
    <w:rsid w:val="003B380B"/>
    <w:rsid w:val="004500A2"/>
    <w:rsid w:val="004B7393"/>
    <w:rsid w:val="004C5EB7"/>
    <w:rsid w:val="00546667"/>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CD407B"/>
    <w:rsid w:val="00D066FD"/>
    <w:rsid w:val="00D36E44"/>
    <w:rsid w:val="00D41195"/>
    <w:rsid w:val="00D67FE7"/>
    <w:rsid w:val="00D75449"/>
    <w:rsid w:val="00DA0FE2"/>
    <w:rsid w:val="00DE253C"/>
    <w:rsid w:val="00EA2DE5"/>
    <w:rsid w:val="00F63146"/>
    <w:rsid w:val="00F66502"/>
    <w:rsid w:val="00F935DB"/>
    <w:rsid w:val="00FB6530"/>
    <w:rsid w:val="00FC69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57e412141f474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546667"/>
    <w:pPr>
      <w:spacing w:line="240" w:lineRule="auto"/>
    </w:pPr>
    <w:rPr>
      <w:sz w:val="20"/>
      <w:szCs w:val="20"/>
    </w:rPr>
  </w:style>
  <w:style w:type="character" w:customStyle="1" w:styleId="FootnoteTextChar">
    <w:name w:val="Footnote Text Char"/>
    <w:basedOn w:val="DefaultParagraphFont"/>
    <w:link w:val="FootnoteText"/>
    <w:rsid w:val="00546667"/>
    <w:rPr>
      <w:rFonts w:ascii="Arial" w:eastAsia="Times New Roman" w:hAnsi="Arial" w:cs="Latha"/>
      <w:lang w:val="en-US" w:eastAsia="en-US" w:bidi="ta-IN"/>
    </w:rPr>
  </w:style>
  <w:style w:type="character" w:styleId="FootnoteReference">
    <w:name w:val="footnote reference"/>
    <w:basedOn w:val="DefaultParagraphFont"/>
    <w:rsid w:val="00546667"/>
    <w:rPr>
      <w:vertAlign w:val="superscript"/>
    </w:rPr>
  </w:style>
  <w:style w:type="paragraph" w:styleId="EndnoteText">
    <w:name w:val="endnote text"/>
    <w:basedOn w:val="Normal"/>
    <w:link w:val="EndnoteTextChar"/>
    <w:rsid w:val="00546667"/>
    <w:pPr>
      <w:spacing w:line="240" w:lineRule="auto"/>
    </w:pPr>
    <w:rPr>
      <w:sz w:val="20"/>
      <w:szCs w:val="20"/>
    </w:rPr>
  </w:style>
  <w:style w:type="character" w:customStyle="1" w:styleId="EndnoteTextChar">
    <w:name w:val="Endnote Text Char"/>
    <w:basedOn w:val="DefaultParagraphFont"/>
    <w:link w:val="EndnoteText"/>
    <w:rsid w:val="00546667"/>
    <w:rPr>
      <w:rFonts w:ascii="Arial" w:eastAsia="Times New Roman" w:hAnsi="Arial" w:cs="Latha"/>
      <w:lang w:val="en-US" w:eastAsia="en-US" w:bidi="ta-IN"/>
    </w:rPr>
  </w:style>
  <w:style w:type="character" w:styleId="EndnoteReference">
    <w:name w:val="endnote reference"/>
    <w:basedOn w:val="DefaultParagraphFont"/>
    <w:rsid w:val="00546667"/>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546667"/>
    <w:pPr>
      <w:spacing w:line="240" w:lineRule="auto"/>
    </w:pPr>
    <w:rPr>
      <w:sz w:val="20"/>
      <w:szCs w:val="20"/>
    </w:rPr>
  </w:style>
  <w:style w:type="character" w:customStyle="1" w:styleId="FootnoteTextChar">
    <w:name w:val="Footnote Text Char"/>
    <w:basedOn w:val="DefaultParagraphFont"/>
    <w:link w:val="FootnoteText"/>
    <w:rsid w:val="00546667"/>
    <w:rPr>
      <w:rFonts w:ascii="Arial" w:eastAsia="Times New Roman" w:hAnsi="Arial" w:cs="Latha"/>
      <w:lang w:val="en-US" w:eastAsia="en-US" w:bidi="ta-IN"/>
    </w:rPr>
  </w:style>
  <w:style w:type="character" w:styleId="FootnoteReference">
    <w:name w:val="footnote reference"/>
    <w:basedOn w:val="DefaultParagraphFont"/>
    <w:rsid w:val="00546667"/>
    <w:rPr>
      <w:vertAlign w:val="superscript"/>
    </w:rPr>
  </w:style>
  <w:style w:type="paragraph" w:styleId="EndnoteText">
    <w:name w:val="endnote text"/>
    <w:basedOn w:val="Normal"/>
    <w:link w:val="EndnoteTextChar"/>
    <w:rsid w:val="00546667"/>
    <w:pPr>
      <w:spacing w:line="240" w:lineRule="auto"/>
    </w:pPr>
    <w:rPr>
      <w:sz w:val="20"/>
      <w:szCs w:val="20"/>
    </w:rPr>
  </w:style>
  <w:style w:type="character" w:customStyle="1" w:styleId="EndnoteTextChar">
    <w:name w:val="Endnote Text Char"/>
    <w:basedOn w:val="DefaultParagraphFont"/>
    <w:link w:val="EndnoteText"/>
    <w:rsid w:val="00546667"/>
    <w:rPr>
      <w:rFonts w:ascii="Arial" w:eastAsia="Times New Roman" w:hAnsi="Arial" w:cs="Latha"/>
      <w:lang w:val="en-US" w:eastAsia="en-US" w:bidi="ta-IN"/>
    </w:rPr>
  </w:style>
  <w:style w:type="character" w:styleId="EndnoteReference">
    <w:name w:val="endnote reference"/>
    <w:basedOn w:val="DefaultParagraphFont"/>
    <w:rsid w:val="0054666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57e412141f4743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1087</ap:Words>
  <ap:Characters>4523</ap:Characters>
  <ap:Application>Microsoft Office Word</ap:Application>
  <ap:DocSecurity>0</ap:DocSecurity>
  <ap:Lines>74</ap:Lines>
  <ap:Paragraphs>13</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5597</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Numbers Chapter 11</dc:title>
  <dc:subject/>
  <dc:creator>David Waterson</dc:creator>
  <cp:keywords/>
  <dc:description/>
  <cp:lastModifiedBy>David Waterson</cp:lastModifiedBy>
  <cp:revision>3</cp:revision>
  <dcterms:created xsi:type="dcterms:W3CDTF">2019-08-04T14:13:00Z</dcterms:created>
  <dcterms:modified xsi:type="dcterms:W3CDTF">2019-08-04T14:13:00Z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Numbers 11.docx</vt:lpwstr>
  </property>
  <property fmtid="{D5CDD505-2E9C-101B-9397-08002B2CF9AE}" pid="9" name="_TranslationDocumentId">
    <vt:i4>19458</vt:i4>
  </property>
  <property fmtid="{D5CDD505-2E9C-101B-9397-08002B2CF9AE}" pid="10" name="_ParentPublicationName">
    <vt:lpwstr>04-Numbers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4011</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4</vt:i4>
  </property>
  <property fmtid="{D5CDD505-2E9C-101B-9397-08002B2CF9AE}" pid="18" name="_ChapterNumber">
    <vt:i4>11</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