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1D08" w:rsidRDefault="00241D08" w:rsidP="00241D08">
      <w:pPr>
        <w:rPr>
          <w:rFonts w:ascii="MEPS Bookman WTS" w:eastAsia="Segoe UI" w:hAnsi="MEPS Bookman WTS" w:cs="Segoe UI"/>
        </w:rPr>
      </w:pPr>
      <w:bookmarkStart w:id="0" w:name="_GoBack"/>
      <w:bookmarkEnd w:id="0"/>
      <w:r>
        <w:rPr>
          <w:rFonts w:eastAsia="Segoe UI" w:cs="Arial"/>
          <w:b/>
        </w:rPr>
        <w:t xml:space="preserve">24:1 </w:t>
      </w:r>
      <w:r>
        <w:rPr>
          <w:rFonts w:eastAsia="Segoe UI" w:cs="Arial"/>
        </w:rPr>
        <w:t>When Ba′laam saw that it pleased</w:t>
      </w:r>
      <w:r w:rsidR="00B9344B">
        <w:rPr>
          <w:rStyle w:val="FootnoteReference"/>
          <w:rFonts w:eastAsia="Segoe UI" w:cs="Arial"/>
        </w:rPr>
        <w:footnoteReference w:id="1"/>
      </w:r>
      <w:r>
        <w:rPr>
          <w:rFonts w:eastAsia="Segoe UI" w:cs="Arial"/>
        </w:rPr>
        <w:t xml:space="preserve"> Jehovah to bless Israel, he did not go away again to search for omens of doom,</w:t>
      </w:r>
      <w:r w:rsidR="00B9344B">
        <w:rPr>
          <w:rStyle w:val="EndnoteReference"/>
          <w:rFonts w:eastAsia="Segoe UI" w:cs="Arial"/>
        </w:rPr>
        <w:endnoteReference w:id="1"/>
      </w:r>
      <w:r>
        <w:rPr>
          <w:rFonts w:eastAsia="Segoe UI" w:cs="Arial"/>
        </w:rPr>
        <w:t xml:space="preserve"> but he turned his face to the wilderness. </w:t>
      </w:r>
      <w:r>
        <w:rPr>
          <w:rFonts w:eastAsia="Segoe UI" w:cs="Arial"/>
          <w:b/>
        </w:rPr>
        <w:t xml:space="preserve">2 </w:t>
      </w:r>
      <w:r>
        <w:rPr>
          <w:rFonts w:eastAsia="Segoe UI" w:cs="Arial"/>
        </w:rPr>
        <w:t>When Ba′laam raised his eyes and saw Israel encamped by his tribes,</w:t>
      </w:r>
      <w:r w:rsidR="00B9344B">
        <w:rPr>
          <w:rStyle w:val="EndnoteReference"/>
          <w:rFonts w:eastAsia="Segoe UI" w:cs="Arial"/>
        </w:rPr>
        <w:endnoteReference w:id="2"/>
      </w:r>
      <w:r>
        <w:rPr>
          <w:rFonts w:eastAsia="Segoe UI" w:cs="Arial"/>
        </w:rPr>
        <w:t xml:space="preserve"> then the spirit of God came upon him.</w:t>
      </w:r>
      <w:r w:rsidR="00B9344B">
        <w:rPr>
          <w:rStyle w:val="EndnoteReference"/>
          <w:rFonts w:eastAsia="Segoe UI" w:cs="Arial"/>
        </w:rPr>
        <w:endnoteReference w:id="3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3 </w:t>
      </w:r>
      <w:r>
        <w:rPr>
          <w:rFonts w:eastAsia="Segoe UI" w:cs="Arial"/>
        </w:rPr>
        <w:t>He then spoke this proverbial saying:</w:t>
      </w:r>
      <w:r w:rsidR="00B9344B">
        <w:rPr>
          <w:rStyle w:val="EndnoteReference"/>
          <w:rFonts w:eastAsia="Segoe UI" w:cs="Arial"/>
        </w:rPr>
        <w:endnoteReference w:id="4"/>
      </w:r>
    </w:p>
    <w:p w:rsidR="00241D08" w:rsidRDefault="00241D08" w:rsidP="00241D08">
      <w:pPr>
        <w:rPr>
          <w:rFonts w:eastAsia="Segoe UI" w:cs="Arial"/>
        </w:rPr>
      </w:pPr>
      <w:r>
        <w:rPr>
          <w:rFonts w:eastAsia="Segoe UI" w:cs="Arial"/>
        </w:rPr>
        <w:t>“The saying of Ba′laam the son of Be′or,</w:t>
      </w:r>
    </w:p>
    <w:p w:rsidR="00241D08" w:rsidRDefault="00241D08" w:rsidP="00241D08">
      <w:pPr>
        <w:rPr>
          <w:rFonts w:eastAsia="Segoe UI" w:cs="Arial"/>
        </w:rPr>
      </w:pPr>
      <w:r>
        <w:rPr>
          <w:rFonts w:eastAsia="Segoe UI" w:cs="Arial"/>
        </w:rPr>
        <w:t>And the saying of a man whose eyes have been opened,</w:t>
      </w:r>
    </w:p>
    <w:p w:rsidR="00241D08" w:rsidRDefault="00241D08" w:rsidP="00241D08">
      <w:pPr>
        <w:rPr>
          <w:rFonts w:eastAsia="Segoe UI" w:cs="Arial"/>
        </w:rPr>
      </w:pPr>
      <w:r>
        <w:rPr>
          <w:rFonts w:eastAsia="Segoe UI" w:cs="Arial"/>
          <w:b/>
        </w:rPr>
        <w:t xml:space="preserve">4 </w:t>
      </w:r>
      <w:r>
        <w:rPr>
          <w:rFonts w:eastAsia="Segoe UI" w:cs="Arial"/>
        </w:rPr>
        <w:t>The saying of the one hearing the word of God,</w:t>
      </w:r>
    </w:p>
    <w:p w:rsidR="00241D08" w:rsidRDefault="00241D08" w:rsidP="00241D08">
      <w:pPr>
        <w:rPr>
          <w:rFonts w:eastAsia="Segoe UI" w:cs="Arial"/>
        </w:rPr>
      </w:pPr>
      <w:r>
        <w:rPr>
          <w:rFonts w:eastAsia="Segoe UI" w:cs="Arial"/>
        </w:rPr>
        <w:t>Who saw a vision of the Almighty,</w:t>
      </w:r>
    </w:p>
    <w:p w:rsidR="00241D08" w:rsidRDefault="00241D08" w:rsidP="00241D08">
      <w:pPr>
        <w:rPr>
          <w:rFonts w:ascii="MEPS Bookman WTS" w:eastAsia="Segoe UI" w:hAnsi="MEPS Bookman WTS" w:cs="Segoe UI"/>
        </w:rPr>
      </w:pPr>
      <w:r>
        <w:rPr>
          <w:rFonts w:eastAsia="Segoe UI" w:cs="Arial"/>
        </w:rPr>
        <w:t>Who has bowed down with his eyes uncovered:</w:t>
      </w:r>
      <w:r w:rsidR="00B9344B">
        <w:rPr>
          <w:rStyle w:val="EndnoteReference"/>
          <w:rFonts w:eastAsia="Segoe UI" w:cs="Arial"/>
        </w:rPr>
        <w:endnoteReference w:id="5"/>
      </w:r>
    </w:p>
    <w:p w:rsidR="00241D08" w:rsidRDefault="00241D08" w:rsidP="00241D08">
      <w:pPr>
        <w:rPr>
          <w:rFonts w:eastAsia="Segoe UI" w:cs="Arial"/>
        </w:rPr>
      </w:pPr>
      <w:r>
        <w:rPr>
          <w:rFonts w:eastAsia="Segoe UI" w:cs="Arial"/>
          <w:b/>
        </w:rPr>
        <w:t xml:space="preserve">5 </w:t>
      </w:r>
      <w:r>
        <w:rPr>
          <w:rFonts w:eastAsia="Segoe UI" w:cs="Arial"/>
        </w:rPr>
        <w:t>How beautiful are your tents, O Jacob,</w:t>
      </w:r>
    </w:p>
    <w:p w:rsidR="00241D08" w:rsidRDefault="00241D08" w:rsidP="00241D08">
      <w:pPr>
        <w:rPr>
          <w:rFonts w:ascii="MEPS Bookman WTS" w:eastAsia="Segoe UI" w:hAnsi="MEPS Bookman WTS" w:cs="Segoe UI"/>
        </w:rPr>
      </w:pPr>
      <w:r>
        <w:rPr>
          <w:rFonts w:eastAsia="Segoe UI" w:cs="Arial"/>
        </w:rPr>
        <w:t>Your tabernacles, O Israel!</w:t>
      </w:r>
      <w:r w:rsidR="00B9344B">
        <w:rPr>
          <w:rStyle w:val="EndnoteReference"/>
          <w:rFonts w:eastAsia="Segoe UI" w:cs="Arial"/>
        </w:rPr>
        <w:endnoteReference w:id="6"/>
      </w:r>
    </w:p>
    <w:p w:rsidR="00241D08" w:rsidRDefault="00241D08" w:rsidP="00241D08">
      <w:pPr>
        <w:rPr>
          <w:rFonts w:ascii="MEPS Bookman WTS" w:eastAsia="Segoe UI" w:hAnsi="MEPS Bookman WTS" w:cs="Segoe UI"/>
        </w:rPr>
      </w:pPr>
      <w:r>
        <w:rPr>
          <w:rFonts w:eastAsia="Segoe UI" w:cs="Arial"/>
          <w:b/>
        </w:rPr>
        <w:t xml:space="preserve">6 </w:t>
      </w:r>
      <w:r>
        <w:rPr>
          <w:rFonts w:eastAsia="Segoe UI" w:cs="Arial"/>
        </w:rPr>
        <w:t>Like the valleys</w:t>
      </w:r>
      <w:r w:rsidR="00B9344B">
        <w:rPr>
          <w:rStyle w:val="FootnoteReference"/>
          <w:rFonts w:eastAsia="Segoe UI" w:cs="Arial"/>
        </w:rPr>
        <w:footnoteReference w:id="2"/>
      </w:r>
      <w:r>
        <w:rPr>
          <w:rFonts w:eastAsia="Segoe UI" w:cs="Arial"/>
        </w:rPr>
        <w:t xml:space="preserve"> they have extended a long way,</w:t>
      </w:r>
      <w:r w:rsidR="00B9344B">
        <w:rPr>
          <w:rStyle w:val="EndnoteReference"/>
          <w:rFonts w:eastAsia="Segoe UI" w:cs="Arial"/>
        </w:rPr>
        <w:endnoteReference w:id="7"/>
      </w:r>
    </w:p>
    <w:p w:rsidR="00241D08" w:rsidRDefault="00241D08" w:rsidP="00241D08">
      <w:pPr>
        <w:rPr>
          <w:rFonts w:eastAsia="Segoe UI" w:cs="Arial"/>
        </w:rPr>
      </w:pPr>
      <w:r>
        <w:rPr>
          <w:rFonts w:eastAsia="Segoe UI" w:cs="Arial"/>
        </w:rPr>
        <w:t>Like gardens by the river,</w:t>
      </w:r>
    </w:p>
    <w:p w:rsidR="00241D08" w:rsidRDefault="00241D08" w:rsidP="00241D08">
      <w:pPr>
        <w:rPr>
          <w:rFonts w:eastAsia="Segoe UI" w:cs="Arial"/>
        </w:rPr>
      </w:pPr>
      <w:r>
        <w:rPr>
          <w:rFonts w:eastAsia="Segoe UI" w:cs="Arial"/>
        </w:rPr>
        <w:t>Like aloes that Jehovah has planted,</w:t>
      </w:r>
    </w:p>
    <w:p w:rsidR="00241D08" w:rsidRDefault="00241D08" w:rsidP="00241D08">
      <w:pPr>
        <w:rPr>
          <w:rFonts w:eastAsia="Segoe UI" w:cs="Arial"/>
        </w:rPr>
      </w:pPr>
      <w:r>
        <w:rPr>
          <w:rFonts w:eastAsia="Segoe UI" w:cs="Arial"/>
        </w:rPr>
        <w:t>Like cedars by the waters.</w:t>
      </w:r>
    </w:p>
    <w:p w:rsidR="00241D08" w:rsidRDefault="00241D08" w:rsidP="00241D08">
      <w:pPr>
        <w:rPr>
          <w:rFonts w:eastAsia="Segoe UI" w:cs="Arial"/>
        </w:rPr>
      </w:pPr>
      <w:r>
        <w:rPr>
          <w:rFonts w:eastAsia="Segoe UI" w:cs="Arial"/>
          <w:b/>
        </w:rPr>
        <w:t xml:space="preserve">7 </w:t>
      </w:r>
      <w:r>
        <w:rPr>
          <w:rFonts w:eastAsia="Segoe UI" w:cs="Arial"/>
        </w:rPr>
        <w:t>Water keeps trickling from his two leather buckets,</w:t>
      </w:r>
    </w:p>
    <w:p w:rsidR="00241D08" w:rsidRDefault="00241D08" w:rsidP="00241D08">
      <w:pPr>
        <w:rPr>
          <w:rFonts w:ascii="MEPS Bookman WTS" w:eastAsia="Segoe UI" w:hAnsi="MEPS Bookman WTS" w:cs="Segoe UI"/>
        </w:rPr>
      </w:pPr>
      <w:r>
        <w:rPr>
          <w:rFonts w:eastAsia="Segoe UI" w:cs="Arial"/>
        </w:rPr>
        <w:t>And his seed</w:t>
      </w:r>
      <w:r w:rsidR="00B9344B">
        <w:rPr>
          <w:rStyle w:val="FootnoteReference"/>
          <w:rFonts w:eastAsia="Segoe UI" w:cs="Arial"/>
        </w:rPr>
        <w:footnoteReference w:id="3"/>
      </w:r>
      <w:r>
        <w:rPr>
          <w:rFonts w:eastAsia="Segoe UI" w:cs="Arial"/>
        </w:rPr>
        <w:t xml:space="preserve"> is sown by many waters.</w:t>
      </w:r>
      <w:r w:rsidR="00B9344B">
        <w:rPr>
          <w:rStyle w:val="EndnoteReference"/>
          <w:rFonts w:eastAsia="Segoe UI" w:cs="Arial"/>
        </w:rPr>
        <w:endnoteReference w:id="8"/>
      </w:r>
    </w:p>
    <w:p w:rsidR="00241D08" w:rsidRDefault="00241D08" w:rsidP="00241D08">
      <w:pPr>
        <w:rPr>
          <w:rFonts w:ascii="MEPS Bookman WTS" w:eastAsia="Segoe UI" w:hAnsi="MEPS Bookman WTS" w:cs="Segoe UI"/>
        </w:rPr>
      </w:pPr>
      <w:r>
        <w:rPr>
          <w:rFonts w:eastAsia="Segoe UI" w:cs="Arial"/>
        </w:rPr>
        <w:t>His king</w:t>
      </w:r>
      <w:r w:rsidR="00B9344B">
        <w:rPr>
          <w:rStyle w:val="EndnoteReference"/>
          <w:rFonts w:eastAsia="Segoe UI" w:cs="Arial"/>
        </w:rPr>
        <w:endnoteReference w:id="9"/>
      </w:r>
      <w:r>
        <w:rPr>
          <w:rFonts w:eastAsia="Segoe UI" w:cs="Arial"/>
        </w:rPr>
        <w:t xml:space="preserve"> also will be greater than A′gag,</w:t>
      </w:r>
      <w:r w:rsidR="00B9344B">
        <w:rPr>
          <w:rStyle w:val="EndnoteReference"/>
          <w:rFonts w:eastAsia="Segoe UI" w:cs="Arial"/>
        </w:rPr>
        <w:endnoteReference w:id="10"/>
      </w:r>
    </w:p>
    <w:p w:rsidR="00241D08" w:rsidRDefault="00241D08" w:rsidP="00241D08">
      <w:pPr>
        <w:rPr>
          <w:rFonts w:ascii="MEPS Bookman WTS" w:eastAsia="Segoe UI" w:hAnsi="MEPS Bookman WTS" w:cs="Segoe UI"/>
        </w:rPr>
      </w:pPr>
      <w:r>
        <w:rPr>
          <w:rFonts w:eastAsia="Segoe UI" w:cs="Arial"/>
        </w:rPr>
        <w:t>And his kingdom will be exalted.</w:t>
      </w:r>
      <w:r w:rsidR="00B9344B">
        <w:rPr>
          <w:rStyle w:val="EndnoteReference"/>
          <w:rFonts w:eastAsia="Segoe UI" w:cs="Arial"/>
        </w:rPr>
        <w:endnoteReference w:id="11"/>
      </w:r>
    </w:p>
    <w:p w:rsidR="00241D08" w:rsidRDefault="00241D08" w:rsidP="00241D08">
      <w:pPr>
        <w:rPr>
          <w:rFonts w:eastAsia="Segoe UI" w:cs="Arial"/>
        </w:rPr>
      </w:pPr>
      <w:r>
        <w:rPr>
          <w:rFonts w:eastAsia="Segoe UI" w:cs="Arial"/>
          <w:b/>
        </w:rPr>
        <w:t xml:space="preserve">8 </w:t>
      </w:r>
      <w:r>
        <w:rPr>
          <w:rFonts w:eastAsia="Segoe UI" w:cs="Arial"/>
        </w:rPr>
        <w:t>God is bringing him out of Egypt;</w:t>
      </w:r>
    </w:p>
    <w:p w:rsidR="00241D08" w:rsidRDefault="00241D08" w:rsidP="00241D08">
      <w:pPr>
        <w:rPr>
          <w:rFonts w:eastAsia="Segoe UI" w:cs="Arial"/>
        </w:rPr>
      </w:pPr>
      <w:r>
        <w:rPr>
          <w:rFonts w:eastAsia="Segoe UI" w:cs="Arial"/>
        </w:rPr>
        <w:t>He is like the horns of a wild bull for them.</w:t>
      </w:r>
    </w:p>
    <w:p w:rsidR="00241D08" w:rsidRDefault="00241D08" w:rsidP="00241D08">
      <w:pPr>
        <w:rPr>
          <w:rFonts w:ascii="MEPS Bookman WTS" w:eastAsia="Segoe UI" w:hAnsi="MEPS Bookman WTS" w:cs="Segoe UI"/>
        </w:rPr>
      </w:pPr>
      <w:r>
        <w:rPr>
          <w:rFonts w:eastAsia="Segoe UI" w:cs="Arial"/>
        </w:rPr>
        <w:t>He will consume the nations, his oppressors,</w:t>
      </w:r>
      <w:r w:rsidR="00B9344B">
        <w:rPr>
          <w:rStyle w:val="EndnoteReference"/>
          <w:rFonts w:eastAsia="Segoe UI" w:cs="Arial"/>
        </w:rPr>
        <w:endnoteReference w:id="12"/>
      </w:r>
    </w:p>
    <w:p w:rsidR="00241D08" w:rsidRDefault="00241D08" w:rsidP="00241D08">
      <w:pPr>
        <w:rPr>
          <w:rFonts w:eastAsia="Segoe UI" w:cs="Arial"/>
        </w:rPr>
      </w:pPr>
      <w:r>
        <w:rPr>
          <w:rFonts w:eastAsia="Segoe UI" w:cs="Arial"/>
        </w:rPr>
        <w:t>And their bones he will gnaw, and he will shatter them with his arrows.</w:t>
      </w:r>
    </w:p>
    <w:p w:rsidR="00241D08" w:rsidRDefault="00241D08" w:rsidP="00241D08">
      <w:pPr>
        <w:rPr>
          <w:rFonts w:eastAsia="Segoe UI" w:cs="Arial"/>
        </w:rPr>
      </w:pPr>
      <w:r>
        <w:rPr>
          <w:rFonts w:eastAsia="Segoe UI" w:cs="Arial"/>
          <w:b/>
        </w:rPr>
        <w:t xml:space="preserve">9 </w:t>
      </w:r>
      <w:r>
        <w:rPr>
          <w:rFonts w:eastAsia="Segoe UI" w:cs="Arial"/>
        </w:rPr>
        <w:t>He has crouched down, he has lain down like the lion,</w:t>
      </w:r>
    </w:p>
    <w:p w:rsidR="00241D08" w:rsidRDefault="00241D08" w:rsidP="00241D08">
      <w:pPr>
        <w:rPr>
          <w:rFonts w:eastAsia="Segoe UI" w:cs="Arial"/>
        </w:rPr>
      </w:pPr>
      <w:r>
        <w:rPr>
          <w:rFonts w:eastAsia="Segoe UI" w:cs="Arial"/>
        </w:rPr>
        <w:t>And like a lion, who dares rouse him?</w:t>
      </w:r>
    </w:p>
    <w:p w:rsidR="00241D08" w:rsidRDefault="00241D08" w:rsidP="00241D08">
      <w:pPr>
        <w:rPr>
          <w:rFonts w:eastAsia="Segoe UI" w:cs="Arial"/>
        </w:rPr>
      </w:pPr>
      <w:r>
        <w:rPr>
          <w:rFonts w:eastAsia="Segoe UI" w:cs="Arial"/>
        </w:rPr>
        <w:t>Those blessing you are blessed,</w:t>
      </w:r>
    </w:p>
    <w:p w:rsidR="00241D08" w:rsidRDefault="00241D08" w:rsidP="00241D08">
      <w:pPr>
        <w:rPr>
          <w:rFonts w:ascii="MEPS Bookman WTS" w:eastAsia="Segoe UI" w:hAnsi="MEPS Bookman WTS" w:cs="Segoe UI"/>
        </w:rPr>
      </w:pPr>
      <w:r>
        <w:rPr>
          <w:rFonts w:eastAsia="Segoe UI" w:cs="Arial"/>
        </w:rPr>
        <w:t>And those cursing you are cursed.”</w:t>
      </w:r>
      <w:r w:rsidR="00B9344B">
        <w:rPr>
          <w:rStyle w:val="EndnoteReference"/>
          <w:rFonts w:eastAsia="Segoe UI" w:cs="Arial"/>
        </w:rPr>
        <w:endnoteReference w:id="13"/>
      </w:r>
    </w:p>
    <w:p w:rsidR="00241D08" w:rsidRDefault="00241D08" w:rsidP="00241D08">
      <w:pPr>
        <w:rPr>
          <w:rFonts w:eastAsia="Segoe UI" w:cs="Arial"/>
        </w:rPr>
      </w:pPr>
      <w:r>
        <w:rPr>
          <w:rFonts w:eastAsia="Segoe UI" w:cs="Arial"/>
          <w:b/>
        </w:rPr>
        <w:t xml:space="preserve">10 </w:t>
      </w:r>
      <w:r>
        <w:rPr>
          <w:rFonts w:eastAsia="Segoe UI" w:cs="Arial"/>
        </w:rPr>
        <w:t>Then Ba′lak became furious with Ba′laam. Ba′lak scornfully clapped his hands together and said to Ba′laam: “It was to put a curse on my enemies that I called you,</w:t>
      </w:r>
      <w:r w:rsidR="00B9344B">
        <w:rPr>
          <w:rStyle w:val="EndnoteReference"/>
          <w:rFonts w:eastAsia="Segoe UI" w:cs="Arial"/>
        </w:rPr>
        <w:endnoteReference w:id="14"/>
      </w:r>
      <w:r>
        <w:rPr>
          <w:rFonts w:eastAsia="Segoe UI" w:cs="Arial"/>
        </w:rPr>
        <w:t xml:space="preserve"> but now you have done nothing but bless them these three times. </w:t>
      </w:r>
      <w:r>
        <w:rPr>
          <w:rFonts w:eastAsia="Segoe UI" w:cs="Arial"/>
          <w:b/>
        </w:rPr>
        <w:t xml:space="preserve">11 </w:t>
      </w:r>
      <w:r>
        <w:rPr>
          <w:rFonts w:eastAsia="Segoe UI" w:cs="Arial"/>
        </w:rPr>
        <w:t>Now go home immediately. I intended to honor you greatly,</w:t>
      </w:r>
      <w:r w:rsidR="00B9344B">
        <w:rPr>
          <w:rStyle w:val="EndnoteReference"/>
          <w:rFonts w:eastAsia="Segoe UI" w:cs="Arial"/>
        </w:rPr>
        <w:endnoteReference w:id="15"/>
      </w:r>
      <w:r>
        <w:rPr>
          <w:rFonts w:eastAsia="Segoe UI" w:cs="Arial"/>
        </w:rPr>
        <w:t xml:space="preserve"> but look! Jehovah has deprived you of honor.”</w:t>
      </w:r>
    </w:p>
    <w:p w:rsidR="00241D08" w:rsidRDefault="00241D08" w:rsidP="00241D08">
      <w:pPr>
        <w:rPr>
          <w:rFonts w:ascii="MEPS Bookman WTS" w:eastAsia="Segoe UI" w:hAnsi="MEPS Bookman WTS" w:cs="Segoe UI"/>
        </w:rPr>
      </w:pPr>
      <w:r>
        <w:rPr>
          <w:rFonts w:eastAsia="Segoe UI" w:cs="Arial"/>
          <w:b/>
        </w:rPr>
        <w:t xml:space="preserve">12 </w:t>
      </w:r>
      <w:r>
        <w:rPr>
          <w:rFonts w:eastAsia="Segoe UI" w:cs="Arial"/>
        </w:rPr>
        <w:t xml:space="preserve">Ba′laam replied to Ba′lak: “Did I not say to the messengers you sent, </w:t>
      </w:r>
      <w:r>
        <w:rPr>
          <w:rFonts w:eastAsia="Segoe UI" w:cs="Arial"/>
          <w:b/>
        </w:rPr>
        <w:t xml:space="preserve">13 </w:t>
      </w:r>
      <w:r>
        <w:rPr>
          <w:rFonts w:eastAsia="Segoe UI" w:cs="Arial"/>
        </w:rPr>
        <w:t>‘If Ba′lak were to give me his house full of silver and gold, I could not of my own will</w:t>
      </w:r>
      <w:r w:rsidR="00B9344B">
        <w:rPr>
          <w:rStyle w:val="FootnoteReference"/>
          <w:rFonts w:eastAsia="Segoe UI" w:cs="Arial"/>
        </w:rPr>
        <w:footnoteReference w:id="4"/>
      </w:r>
      <w:r>
        <w:rPr>
          <w:rFonts w:eastAsia="Segoe UI" w:cs="Arial"/>
        </w:rPr>
        <w:t xml:space="preserve"> do anything beyond the order of Jehovah, whether good or bad. I will only speak what Jehovah will tell me’?</w:t>
      </w:r>
      <w:r w:rsidR="00B9344B">
        <w:rPr>
          <w:rStyle w:val="EndnoteReference"/>
          <w:rFonts w:eastAsia="Segoe UI" w:cs="Arial"/>
        </w:rPr>
        <w:endnoteReference w:id="16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14 </w:t>
      </w:r>
      <w:r>
        <w:rPr>
          <w:rFonts w:eastAsia="Segoe UI" w:cs="Arial"/>
        </w:rPr>
        <w:t>And now I am going away to my people. Come and let me advise you what this people will do to your people in the future.”</w:t>
      </w:r>
      <w:r w:rsidR="00B9344B">
        <w:rPr>
          <w:rStyle w:val="FootnoteReference"/>
          <w:rFonts w:eastAsia="Segoe UI" w:cs="Arial"/>
        </w:rPr>
        <w:footnoteReference w:id="5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15 </w:t>
      </w:r>
      <w:r>
        <w:rPr>
          <w:rFonts w:eastAsia="Segoe UI" w:cs="Arial"/>
        </w:rPr>
        <w:t>So he spoke this proverbial saying:</w:t>
      </w:r>
      <w:r w:rsidR="00B9344B">
        <w:rPr>
          <w:rStyle w:val="EndnoteReference"/>
          <w:rFonts w:eastAsia="Segoe UI" w:cs="Arial"/>
        </w:rPr>
        <w:endnoteReference w:id="17"/>
      </w:r>
    </w:p>
    <w:p w:rsidR="00241D08" w:rsidRDefault="00241D08" w:rsidP="00241D08">
      <w:pPr>
        <w:rPr>
          <w:rFonts w:eastAsia="Segoe UI" w:cs="Arial"/>
        </w:rPr>
      </w:pPr>
      <w:r>
        <w:rPr>
          <w:rFonts w:eastAsia="Segoe UI" w:cs="Arial"/>
        </w:rPr>
        <w:t>“The saying of Ba′laam the son of Be′or,</w:t>
      </w:r>
    </w:p>
    <w:p w:rsidR="00241D08" w:rsidRDefault="00241D08" w:rsidP="00241D08">
      <w:pPr>
        <w:rPr>
          <w:rFonts w:ascii="MEPS Bookman WTS" w:eastAsia="Segoe UI" w:hAnsi="MEPS Bookman WTS" w:cs="Segoe UI"/>
        </w:rPr>
      </w:pPr>
      <w:r>
        <w:rPr>
          <w:rFonts w:eastAsia="Segoe UI" w:cs="Arial"/>
        </w:rPr>
        <w:t>And the saying of a man whose eyes have been opened,</w:t>
      </w:r>
      <w:r w:rsidR="00B9344B">
        <w:rPr>
          <w:rStyle w:val="EndnoteReference"/>
          <w:rFonts w:eastAsia="Segoe UI" w:cs="Arial"/>
        </w:rPr>
        <w:endnoteReference w:id="18"/>
      </w:r>
    </w:p>
    <w:p w:rsidR="00241D08" w:rsidRDefault="00241D08" w:rsidP="00241D08">
      <w:pPr>
        <w:rPr>
          <w:rFonts w:eastAsia="Segoe UI" w:cs="Arial"/>
        </w:rPr>
      </w:pPr>
      <w:r>
        <w:rPr>
          <w:rFonts w:eastAsia="Segoe UI" w:cs="Arial"/>
          <w:b/>
        </w:rPr>
        <w:t xml:space="preserve">16 </w:t>
      </w:r>
      <w:r>
        <w:rPr>
          <w:rFonts w:eastAsia="Segoe UI" w:cs="Arial"/>
        </w:rPr>
        <w:t>The saying of the one hearing the word of God,</w:t>
      </w:r>
    </w:p>
    <w:p w:rsidR="00241D08" w:rsidRDefault="00241D08" w:rsidP="00241D08">
      <w:pPr>
        <w:rPr>
          <w:rFonts w:eastAsia="Segoe UI" w:cs="Arial"/>
        </w:rPr>
      </w:pPr>
      <w:r>
        <w:rPr>
          <w:rFonts w:eastAsia="Segoe UI" w:cs="Arial"/>
        </w:rPr>
        <w:t>And the one having the knowledge of the Most High,</w:t>
      </w:r>
    </w:p>
    <w:p w:rsidR="00241D08" w:rsidRDefault="00241D08" w:rsidP="00241D08">
      <w:pPr>
        <w:rPr>
          <w:rFonts w:eastAsia="Segoe UI" w:cs="Arial"/>
        </w:rPr>
      </w:pPr>
      <w:r>
        <w:rPr>
          <w:rFonts w:eastAsia="Segoe UI" w:cs="Arial"/>
        </w:rPr>
        <w:t>A vision of the Almighty he saw</w:t>
      </w:r>
    </w:p>
    <w:p w:rsidR="00241D08" w:rsidRDefault="00241D08" w:rsidP="00241D08">
      <w:pPr>
        <w:rPr>
          <w:rFonts w:eastAsia="Segoe UI" w:cs="Arial"/>
        </w:rPr>
      </w:pPr>
      <w:r>
        <w:rPr>
          <w:rFonts w:eastAsia="Segoe UI" w:cs="Arial"/>
        </w:rPr>
        <w:t>While bowing down with his eyes uncovered:</w:t>
      </w:r>
    </w:p>
    <w:p w:rsidR="00241D08" w:rsidRDefault="00241D08" w:rsidP="00241D08">
      <w:pPr>
        <w:rPr>
          <w:rFonts w:eastAsia="Segoe UI" w:cs="Arial"/>
        </w:rPr>
      </w:pPr>
      <w:r>
        <w:rPr>
          <w:rFonts w:eastAsia="Segoe UI" w:cs="Arial"/>
          <w:b/>
        </w:rPr>
        <w:t xml:space="preserve">17 </w:t>
      </w:r>
      <w:r>
        <w:rPr>
          <w:rFonts w:eastAsia="Segoe UI" w:cs="Arial"/>
        </w:rPr>
        <w:t>I will see him, but not now;</w:t>
      </w:r>
    </w:p>
    <w:p w:rsidR="00241D08" w:rsidRDefault="00241D08" w:rsidP="00241D08">
      <w:pPr>
        <w:rPr>
          <w:rFonts w:eastAsia="Segoe UI" w:cs="Arial"/>
        </w:rPr>
      </w:pPr>
      <w:r>
        <w:rPr>
          <w:rFonts w:eastAsia="Segoe UI" w:cs="Arial"/>
        </w:rPr>
        <w:t>I will behold him, but not soon.</w:t>
      </w:r>
    </w:p>
    <w:p w:rsidR="00241D08" w:rsidRDefault="00241D08" w:rsidP="00241D08">
      <w:pPr>
        <w:rPr>
          <w:rFonts w:eastAsia="Segoe UI" w:cs="Arial"/>
        </w:rPr>
      </w:pPr>
      <w:r>
        <w:rPr>
          <w:rFonts w:eastAsia="Segoe UI" w:cs="Arial"/>
        </w:rPr>
        <w:t>A star</w:t>
      </w:r>
      <w:r w:rsidR="00B9344B">
        <w:rPr>
          <w:rStyle w:val="EndnoteReference"/>
          <w:rFonts w:eastAsia="Segoe UI" w:cs="Arial"/>
        </w:rPr>
        <w:endnoteReference w:id="19"/>
      </w:r>
      <w:r>
        <w:rPr>
          <w:rFonts w:eastAsia="Segoe UI" w:cs="Arial"/>
        </w:rPr>
        <w:t xml:space="preserve"> will come out of Jacob,</w:t>
      </w:r>
    </w:p>
    <w:p w:rsidR="00241D08" w:rsidRDefault="00241D08" w:rsidP="00241D08">
      <w:pPr>
        <w:rPr>
          <w:rFonts w:ascii="MEPS Bookman WTS" w:eastAsia="Segoe UI" w:hAnsi="MEPS Bookman WTS" w:cs="Segoe UI"/>
        </w:rPr>
      </w:pPr>
      <w:r>
        <w:rPr>
          <w:rFonts w:eastAsia="Segoe UI" w:cs="Arial"/>
        </w:rPr>
        <w:t>And a scepter</w:t>
      </w:r>
      <w:r w:rsidR="00B9344B">
        <w:rPr>
          <w:rStyle w:val="EndnoteReference"/>
          <w:rFonts w:eastAsia="Segoe UI" w:cs="Arial"/>
        </w:rPr>
        <w:endnoteReference w:id="20"/>
      </w:r>
      <w:r>
        <w:rPr>
          <w:rFonts w:eastAsia="Segoe UI" w:cs="Arial"/>
        </w:rPr>
        <w:t xml:space="preserve"> will rise out of Israel.</w:t>
      </w:r>
      <w:r w:rsidR="00B9344B">
        <w:rPr>
          <w:rStyle w:val="EndnoteReference"/>
          <w:rFonts w:eastAsia="Segoe UI" w:cs="Arial"/>
        </w:rPr>
        <w:endnoteReference w:id="21"/>
      </w:r>
    </w:p>
    <w:p w:rsidR="00241D08" w:rsidRDefault="00241D08" w:rsidP="00241D08">
      <w:pPr>
        <w:rPr>
          <w:rFonts w:ascii="MEPS Bookman WTS" w:eastAsia="Segoe UI" w:hAnsi="MEPS Bookman WTS" w:cs="Segoe UI"/>
        </w:rPr>
      </w:pPr>
      <w:r>
        <w:rPr>
          <w:rFonts w:eastAsia="Segoe UI" w:cs="Arial"/>
        </w:rPr>
        <w:t>And he will certainly break apart the forehead of Mo′ab</w:t>
      </w:r>
      <w:r w:rsidR="00B9344B">
        <w:rPr>
          <w:rStyle w:val="FootnoteReference"/>
          <w:rFonts w:eastAsia="Segoe UI" w:cs="Arial"/>
        </w:rPr>
        <w:footnoteReference w:id="6"/>
      </w:r>
      <w:r w:rsidR="00B9344B">
        <w:rPr>
          <w:rStyle w:val="EndnoteReference"/>
          <w:rFonts w:eastAsia="Segoe UI" w:cs="Arial"/>
        </w:rPr>
        <w:endnoteReference w:id="22"/>
      </w:r>
    </w:p>
    <w:p w:rsidR="00241D08" w:rsidRDefault="00241D08" w:rsidP="00241D08">
      <w:pPr>
        <w:rPr>
          <w:rFonts w:eastAsia="Segoe UI" w:cs="Arial"/>
        </w:rPr>
      </w:pPr>
      <w:r>
        <w:rPr>
          <w:rFonts w:eastAsia="Segoe UI" w:cs="Arial"/>
        </w:rPr>
        <w:t>And the skull of all the sons of tumult.</w:t>
      </w:r>
    </w:p>
    <w:p w:rsidR="00241D08" w:rsidRDefault="00241D08" w:rsidP="00241D08">
      <w:pPr>
        <w:rPr>
          <w:rFonts w:ascii="MEPS Bookman WTS" w:eastAsia="Segoe UI" w:hAnsi="MEPS Bookman WTS" w:cs="Segoe UI"/>
        </w:rPr>
      </w:pPr>
      <w:r>
        <w:rPr>
          <w:rFonts w:eastAsia="Segoe UI" w:cs="Arial"/>
          <w:b/>
        </w:rPr>
        <w:t xml:space="preserve">18 </w:t>
      </w:r>
      <w:r>
        <w:rPr>
          <w:rFonts w:eastAsia="Segoe UI" w:cs="Arial"/>
        </w:rPr>
        <w:t>And E′dom will become a possession,</w:t>
      </w:r>
      <w:r w:rsidR="00B9344B">
        <w:rPr>
          <w:rStyle w:val="EndnoteReference"/>
          <w:rFonts w:eastAsia="Segoe UI" w:cs="Arial"/>
        </w:rPr>
        <w:endnoteReference w:id="23"/>
      </w:r>
    </w:p>
    <w:p w:rsidR="00241D08" w:rsidRDefault="00241D08" w:rsidP="00241D08">
      <w:pPr>
        <w:rPr>
          <w:rFonts w:ascii="MEPS Bookman WTS" w:eastAsia="Segoe UI" w:hAnsi="MEPS Bookman WTS" w:cs="Segoe UI"/>
        </w:rPr>
      </w:pPr>
      <w:r>
        <w:rPr>
          <w:rFonts w:eastAsia="Segoe UI" w:cs="Arial"/>
        </w:rPr>
        <w:t>Yes, Se′ir</w:t>
      </w:r>
      <w:r w:rsidR="00B9344B">
        <w:rPr>
          <w:rStyle w:val="EndnoteReference"/>
          <w:rFonts w:eastAsia="Segoe UI" w:cs="Arial"/>
        </w:rPr>
        <w:endnoteReference w:id="24"/>
      </w:r>
      <w:r>
        <w:rPr>
          <w:rFonts w:eastAsia="Segoe UI" w:cs="Arial"/>
        </w:rPr>
        <w:t xml:space="preserve"> the possession of his enemies,</w:t>
      </w:r>
      <w:r w:rsidR="00B9344B">
        <w:rPr>
          <w:rStyle w:val="EndnoteReference"/>
          <w:rFonts w:eastAsia="Segoe UI" w:cs="Arial"/>
        </w:rPr>
        <w:endnoteReference w:id="25"/>
      </w:r>
    </w:p>
    <w:p w:rsidR="00241D08" w:rsidRDefault="00241D08" w:rsidP="00241D08">
      <w:pPr>
        <w:rPr>
          <w:rFonts w:eastAsia="Segoe UI" w:cs="Arial"/>
        </w:rPr>
      </w:pPr>
      <w:r>
        <w:rPr>
          <w:rFonts w:eastAsia="Segoe UI" w:cs="Arial"/>
        </w:rPr>
        <w:t>While Israel is displaying his courage.</w:t>
      </w:r>
    </w:p>
    <w:p w:rsidR="00241D08" w:rsidRDefault="00241D08" w:rsidP="00241D08">
      <w:pPr>
        <w:rPr>
          <w:rFonts w:ascii="MEPS Bookman WTS" w:eastAsia="Segoe UI" w:hAnsi="MEPS Bookman WTS" w:cs="Segoe UI"/>
        </w:rPr>
      </w:pPr>
      <w:r>
        <w:rPr>
          <w:rFonts w:eastAsia="Segoe UI" w:cs="Arial"/>
          <w:b/>
        </w:rPr>
        <w:t xml:space="preserve">19 </w:t>
      </w:r>
      <w:r>
        <w:rPr>
          <w:rFonts w:eastAsia="Segoe UI" w:cs="Arial"/>
        </w:rPr>
        <w:t>And out of Jacob one will be subduing,</w:t>
      </w:r>
      <w:r w:rsidR="00B9344B">
        <w:rPr>
          <w:rStyle w:val="EndnoteReference"/>
          <w:rFonts w:eastAsia="Segoe UI" w:cs="Arial"/>
        </w:rPr>
        <w:endnoteReference w:id="26"/>
      </w:r>
    </w:p>
    <w:p w:rsidR="00241D08" w:rsidRDefault="00241D08" w:rsidP="00241D08">
      <w:pPr>
        <w:rPr>
          <w:rFonts w:eastAsia="Segoe UI" w:cs="Arial"/>
        </w:rPr>
      </w:pPr>
      <w:r>
        <w:rPr>
          <w:rFonts w:eastAsia="Segoe UI" w:cs="Arial"/>
        </w:rPr>
        <w:t>And he will destroy any survivor from the city.”</w:t>
      </w:r>
    </w:p>
    <w:p w:rsidR="00241D08" w:rsidRDefault="00241D08" w:rsidP="00241D08">
      <w:pPr>
        <w:rPr>
          <w:rFonts w:eastAsia="Segoe UI" w:cs="Arial"/>
        </w:rPr>
      </w:pPr>
      <w:r>
        <w:rPr>
          <w:rFonts w:eastAsia="Segoe UI" w:cs="Arial"/>
          <w:b/>
        </w:rPr>
        <w:t xml:space="preserve">20 </w:t>
      </w:r>
      <w:r>
        <w:rPr>
          <w:rFonts w:eastAsia="Segoe UI" w:cs="Arial"/>
        </w:rPr>
        <w:t>When he saw Am′a·lek, he continued his proverbial saying:</w:t>
      </w:r>
    </w:p>
    <w:p w:rsidR="00241D08" w:rsidRDefault="00241D08" w:rsidP="00241D08">
      <w:pPr>
        <w:rPr>
          <w:rFonts w:ascii="MEPS Bookman WTS" w:eastAsia="Segoe UI" w:hAnsi="MEPS Bookman WTS" w:cs="Segoe UI"/>
        </w:rPr>
      </w:pPr>
      <w:r>
        <w:rPr>
          <w:rFonts w:eastAsia="Segoe UI" w:cs="Arial"/>
        </w:rPr>
        <w:t>“Am′a·lek was the first of the nations,</w:t>
      </w:r>
      <w:r w:rsidR="00B9344B">
        <w:rPr>
          <w:rStyle w:val="EndnoteReference"/>
          <w:rFonts w:eastAsia="Segoe UI" w:cs="Arial"/>
        </w:rPr>
        <w:endnoteReference w:id="27"/>
      </w:r>
    </w:p>
    <w:p w:rsidR="00241D08" w:rsidRDefault="00241D08" w:rsidP="00241D08">
      <w:pPr>
        <w:rPr>
          <w:rFonts w:ascii="MEPS Bookman WTS" w:eastAsia="Segoe UI" w:hAnsi="MEPS Bookman WTS" w:cs="Segoe UI"/>
        </w:rPr>
      </w:pPr>
      <w:r>
        <w:rPr>
          <w:rFonts w:eastAsia="Segoe UI" w:cs="Arial"/>
        </w:rPr>
        <w:t>But in the end he will perish.”</w:t>
      </w:r>
      <w:r w:rsidR="00B9344B">
        <w:rPr>
          <w:rStyle w:val="EndnoteReference"/>
          <w:rFonts w:eastAsia="Segoe UI" w:cs="Arial"/>
        </w:rPr>
        <w:endnoteReference w:id="28"/>
      </w:r>
    </w:p>
    <w:p w:rsidR="00241D08" w:rsidRDefault="00241D08" w:rsidP="00241D08">
      <w:pPr>
        <w:rPr>
          <w:rFonts w:eastAsia="Segoe UI" w:cs="Arial"/>
        </w:rPr>
      </w:pPr>
      <w:r>
        <w:rPr>
          <w:rFonts w:eastAsia="Segoe UI" w:cs="Arial"/>
          <w:b/>
        </w:rPr>
        <w:t xml:space="preserve">21 </w:t>
      </w:r>
      <w:r>
        <w:rPr>
          <w:rFonts w:eastAsia="Segoe UI" w:cs="Arial"/>
        </w:rPr>
        <w:t>When he saw the Ken′ites,</w:t>
      </w:r>
      <w:r w:rsidR="00B9344B">
        <w:rPr>
          <w:rStyle w:val="EndnoteReference"/>
          <w:rFonts w:eastAsia="Segoe UI" w:cs="Arial"/>
        </w:rPr>
        <w:endnoteReference w:id="29"/>
      </w:r>
      <w:r>
        <w:rPr>
          <w:rFonts w:eastAsia="Segoe UI" w:cs="Arial"/>
        </w:rPr>
        <w:t xml:space="preserve"> he continued his proverbial saying:</w:t>
      </w:r>
    </w:p>
    <w:p w:rsidR="00241D08" w:rsidRDefault="00241D08" w:rsidP="00241D08">
      <w:pPr>
        <w:rPr>
          <w:rFonts w:eastAsia="Segoe UI" w:cs="Arial"/>
        </w:rPr>
      </w:pPr>
      <w:r>
        <w:rPr>
          <w:rFonts w:eastAsia="Segoe UI" w:cs="Arial"/>
        </w:rPr>
        <w:t>“Secure is your dwelling, and set on the crag is your abode.</w:t>
      </w:r>
    </w:p>
    <w:p w:rsidR="00241D08" w:rsidRDefault="00241D08" w:rsidP="00241D08">
      <w:pPr>
        <w:rPr>
          <w:rFonts w:eastAsia="Segoe UI" w:cs="Arial"/>
        </w:rPr>
      </w:pPr>
      <w:r>
        <w:rPr>
          <w:rFonts w:eastAsia="Segoe UI" w:cs="Arial"/>
          <w:b/>
        </w:rPr>
        <w:t xml:space="preserve">22 </w:t>
      </w:r>
      <w:r>
        <w:rPr>
          <w:rFonts w:eastAsia="Segoe UI" w:cs="Arial"/>
        </w:rPr>
        <w:t>But someone will burn Ka′in down.</w:t>
      </w:r>
    </w:p>
    <w:p w:rsidR="00241D08" w:rsidRDefault="00241D08" w:rsidP="00241D08">
      <w:pPr>
        <w:rPr>
          <w:rFonts w:eastAsia="Segoe UI" w:cs="Arial"/>
        </w:rPr>
      </w:pPr>
      <w:r>
        <w:rPr>
          <w:rFonts w:eastAsia="Segoe UI" w:cs="Arial"/>
        </w:rPr>
        <w:t>How long before As·syr′i·a carries you away captive?”</w:t>
      </w:r>
    </w:p>
    <w:p w:rsidR="00241D08" w:rsidRDefault="00241D08" w:rsidP="00241D08">
      <w:pPr>
        <w:rPr>
          <w:rFonts w:eastAsia="Segoe UI" w:cs="Arial"/>
        </w:rPr>
      </w:pPr>
      <w:r>
        <w:rPr>
          <w:rFonts w:eastAsia="Segoe UI" w:cs="Arial"/>
          <w:b/>
        </w:rPr>
        <w:t xml:space="preserve">23 </w:t>
      </w:r>
      <w:r>
        <w:rPr>
          <w:rFonts w:eastAsia="Segoe UI" w:cs="Arial"/>
        </w:rPr>
        <w:t>And he continued his proverbial saying:</w:t>
      </w:r>
    </w:p>
    <w:p w:rsidR="00241D08" w:rsidRDefault="00241D08" w:rsidP="00241D08">
      <w:pPr>
        <w:rPr>
          <w:rFonts w:eastAsia="Segoe UI" w:cs="Arial"/>
        </w:rPr>
      </w:pPr>
      <w:r>
        <w:rPr>
          <w:rFonts w:eastAsia="Segoe UI" w:cs="Arial"/>
        </w:rPr>
        <w:t>“Woe! Who will survive when God does this?</w:t>
      </w:r>
    </w:p>
    <w:p w:rsidR="00241D08" w:rsidRDefault="00241D08" w:rsidP="00241D08">
      <w:pPr>
        <w:rPr>
          <w:rFonts w:ascii="MEPS Bookman WTS" w:eastAsia="Segoe UI" w:hAnsi="MEPS Bookman WTS" w:cs="Segoe UI"/>
        </w:rPr>
      </w:pPr>
      <w:r>
        <w:rPr>
          <w:rFonts w:eastAsia="Segoe UI" w:cs="Arial"/>
          <w:b/>
        </w:rPr>
        <w:t xml:space="preserve">24 </w:t>
      </w:r>
      <w:r>
        <w:rPr>
          <w:rFonts w:eastAsia="Segoe UI" w:cs="Arial"/>
        </w:rPr>
        <w:t>Ships will come from the coast of Kit′tim,</w:t>
      </w:r>
      <w:r w:rsidR="00B9344B">
        <w:rPr>
          <w:rStyle w:val="EndnoteReference"/>
          <w:rFonts w:eastAsia="Segoe UI" w:cs="Arial"/>
        </w:rPr>
        <w:endnoteReference w:id="30"/>
      </w:r>
    </w:p>
    <w:p w:rsidR="00241D08" w:rsidRDefault="00241D08" w:rsidP="00241D08">
      <w:pPr>
        <w:rPr>
          <w:rFonts w:ascii="MEPS Bookman WTS" w:eastAsia="Segoe UI" w:hAnsi="MEPS Bookman WTS" w:cs="Segoe UI"/>
        </w:rPr>
      </w:pPr>
      <w:r>
        <w:rPr>
          <w:rFonts w:eastAsia="Segoe UI" w:cs="Arial"/>
        </w:rPr>
        <w:t>And they will afflict As·syr′i·a,</w:t>
      </w:r>
      <w:r w:rsidR="00B9344B">
        <w:rPr>
          <w:rStyle w:val="EndnoteReference"/>
          <w:rFonts w:eastAsia="Segoe UI" w:cs="Arial"/>
        </w:rPr>
        <w:endnoteReference w:id="31"/>
      </w:r>
    </w:p>
    <w:p w:rsidR="00241D08" w:rsidRDefault="00241D08" w:rsidP="00241D08">
      <w:pPr>
        <w:rPr>
          <w:rFonts w:eastAsia="Segoe UI" w:cs="Arial"/>
        </w:rPr>
      </w:pPr>
      <w:r>
        <w:rPr>
          <w:rFonts w:eastAsia="Segoe UI" w:cs="Arial"/>
        </w:rPr>
        <w:t>And they will afflict E′ber.</w:t>
      </w:r>
    </w:p>
    <w:p w:rsidR="00241D08" w:rsidRDefault="00241D08" w:rsidP="00241D08">
      <w:pPr>
        <w:rPr>
          <w:rFonts w:eastAsia="Segoe UI" w:cs="Arial"/>
        </w:rPr>
      </w:pPr>
      <w:r>
        <w:rPr>
          <w:rFonts w:eastAsia="Segoe UI" w:cs="Arial"/>
        </w:rPr>
        <w:t>But he too will utterly perish.”</w:t>
      </w:r>
    </w:p>
    <w:p w:rsidR="00241D08" w:rsidRDefault="00241D08" w:rsidP="00241D08">
      <w:pPr>
        <w:rPr>
          <w:rFonts w:eastAsia="Segoe UI" w:cs="Arial"/>
        </w:rPr>
      </w:pPr>
      <w:r>
        <w:rPr>
          <w:rFonts w:eastAsia="Segoe UI" w:cs="Arial"/>
          <w:b/>
        </w:rPr>
        <w:t xml:space="preserve">25 </w:t>
      </w:r>
      <w:r>
        <w:rPr>
          <w:rFonts w:eastAsia="Segoe UI" w:cs="Arial"/>
        </w:rPr>
        <w:t>Then Ba′laam</w:t>
      </w:r>
      <w:r w:rsidR="00B9344B">
        <w:rPr>
          <w:rStyle w:val="EndnoteReference"/>
          <w:rFonts w:eastAsia="Segoe UI" w:cs="Arial"/>
        </w:rPr>
        <w:endnoteReference w:id="32"/>
      </w:r>
      <w:r>
        <w:rPr>
          <w:rFonts w:eastAsia="Segoe UI" w:cs="Arial"/>
        </w:rPr>
        <w:t xml:space="preserve"> got up and went and returned to his place. Ba′lak also went his own way.</w:t>
      </w:r>
    </w:p>
    <w:p w:rsidR="00762BCB" w:rsidRPr="00241D08" w:rsidRDefault="00762BCB" w:rsidP="00241D08"/>
    <w:sectPr w:rsidR="00762BCB" w:rsidRPr="00241D08" w:rsidSect="00CA2E7C">
      <w:headerReference w:type="default" r:id="rId8"/>
      <w:headerReference w:type="first" r:id="rId9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1214D" w:rsidRDefault="0021214D">
      <w:r>
        <w:separator/>
      </w:r>
    </w:p>
  </w:endnote>
  <w:endnote w:type="continuationSeparator" w:id="0">
    <w:p w:rsidR="0021214D" w:rsidRDefault="0021214D">
      <w:r>
        <w:continuationSeparator/>
      </w:r>
    </w:p>
  </w:endnote>
  <w:endnote w:id="1">
    <w:p w:rsidR="00B9344B" w:rsidRDefault="00B9344B">
      <w:pPr>
        <w:pStyle w:val="EndnoteText"/>
      </w:pPr>
      <w:r>
        <w:rPr>
          <w:rStyle w:val="EndnoteReference"/>
        </w:rPr>
        <w:endnoteRef/>
      </w:r>
      <w:r>
        <w:t xml:space="preserve"> Numbers 23:3, 15, 23</w:t>
      </w:r>
    </w:p>
  </w:endnote>
  <w:endnote w:id="2">
    <w:p w:rsidR="00B9344B" w:rsidRDefault="00B9344B">
      <w:pPr>
        <w:pStyle w:val="EndnoteText"/>
      </w:pPr>
      <w:r>
        <w:rPr>
          <w:rStyle w:val="EndnoteReference"/>
        </w:rPr>
        <w:endnoteRef/>
      </w:r>
      <w:r>
        <w:t xml:space="preserve"> Numbers 2:2; 23:9</w:t>
      </w:r>
    </w:p>
  </w:endnote>
  <w:endnote w:id="3">
    <w:p w:rsidR="00B9344B" w:rsidRDefault="00B9344B">
      <w:pPr>
        <w:pStyle w:val="EndnoteText"/>
      </w:pPr>
      <w:r>
        <w:rPr>
          <w:rStyle w:val="EndnoteReference"/>
        </w:rPr>
        <w:endnoteRef/>
      </w:r>
      <w:r>
        <w:t xml:space="preserve"> 1 Samuel 19:20</w:t>
      </w:r>
    </w:p>
  </w:endnote>
  <w:endnote w:id="4">
    <w:p w:rsidR="00B9344B" w:rsidRDefault="00B9344B">
      <w:pPr>
        <w:pStyle w:val="EndnoteText"/>
      </w:pPr>
      <w:r>
        <w:rPr>
          <w:rStyle w:val="EndnoteReference"/>
        </w:rPr>
        <w:endnoteRef/>
      </w:r>
      <w:r>
        <w:t xml:space="preserve"> Numbers 23:7, 18</w:t>
      </w:r>
    </w:p>
  </w:endnote>
  <w:endnote w:id="5">
    <w:p w:rsidR="00B9344B" w:rsidRDefault="00B9344B">
      <w:pPr>
        <w:pStyle w:val="EndnoteText"/>
      </w:pPr>
      <w:r>
        <w:rPr>
          <w:rStyle w:val="EndnoteReference"/>
        </w:rPr>
        <w:endnoteRef/>
      </w:r>
      <w:r>
        <w:t xml:space="preserve"> Numbers 24:16</w:t>
      </w:r>
    </w:p>
  </w:endnote>
  <w:endnote w:id="6">
    <w:p w:rsidR="00B9344B" w:rsidRDefault="00B9344B">
      <w:pPr>
        <w:pStyle w:val="EndnoteText"/>
      </w:pPr>
      <w:r>
        <w:rPr>
          <w:rStyle w:val="EndnoteReference"/>
        </w:rPr>
        <w:endnoteRef/>
      </w:r>
      <w:r>
        <w:t xml:space="preserve"> Numbers 1:52; 2:2</w:t>
      </w:r>
    </w:p>
  </w:endnote>
  <w:endnote w:id="7">
    <w:p w:rsidR="00B9344B" w:rsidRDefault="00B9344B">
      <w:pPr>
        <w:pStyle w:val="EndnoteText"/>
      </w:pPr>
      <w:r>
        <w:rPr>
          <w:rStyle w:val="EndnoteReference"/>
        </w:rPr>
        <w:endnoteRef/>
      </w:r>
      <w:r>
        <w:t xml:space="preserve"> Numbers 22:11</w:t>
      </w:r>
    </w:p>
  </w:endnote>
  <w:endnote w:id="8">
    <w:p w:rsidR="00B9344B" w:rsidRDefault="00B9344B">
      <w:pPr>
        <w:pStyle w:val="EndnoteText"/>
      </w:pPr>
      <w:r>
        <w:rPr>
          <w:rStyle w:val="EndnoteReference"/>
        </w:rPr>
        <w:endnoteRef/>
      </w:r>
      <w:r>
        <w:t xml:space="preserve"> Deuteronomy 8:7</w:t>
      </w:r>
    </w:p>
  </w:endnote>
  <w:endnote w:id="9">
    <w:p w:rsidR="00B9344B" w:rsidRDefault="00B9344B">
      <w:pPr>
        <w:pStyle w:val="EndnoteText"/>
      </w:pPr>
      <w:r>
        <w:rPr>
          <w:rStyle w:val="EndnoteReference"/>
        </w:rPr>
        <w:endnoteRef/>
      </w:r>
      <w:r>
        <w:t xml:space="preserve"> Genesis 49:10; Psalms 2:6; John 1:49</w:t>
      </w:r>
    </w:p>
  </w:endnote>
  <w:endnote w:id="10">
    <w:p w:rsidR="00B9344B" w:rsidRDefault="00B9344B">
      <w:pPr>
        <w:pStyle w:val="EndnoteText"/>
      </w:pPr>
      <w:r>
        <w:rPr>
          <w:rStyle w:val="EndnoteReference"/>
        </w:rPr>
        <w:endnoteRef/>
      </w:r>
      <w:r>
        <w:t xml:space="preserve"> Numbers 24:20</w:t>
      </w:r>
    </w:p>
  </w:endnote>
  <w:endnote w:id="11">
    <w:p w:rsidR="00B9344B" w:rsidRDefault="00B9344B">
      <w:pPr>
        <w:pStyle w:val="EndnoteText"/>
      </w:pPr>
      <w:r>
        <w:rPr>
          <w:rStyle w:val="EndnoteReference"/>
        </w:rPr>
        <w:endnoteRef/>
      </w:r>
      <w:r>
        <w:t xml:space="preserve"> 1 Chronicles 14:2; Daniel 2:44; Revelation 11:15</w:t>
      </w:r>
    </w:p>
  </w:endnote>
  <w:endnote w:id="12">
    <w:p w:rsidR="00B9344B" w:rsidRDefault="00B9344B">
      <w:pPr>
        <w:pStyle w:val="EndnoteText"/>
      </w:pPr>
      <w:r>
        <w:rPr>
          <w:rStyle w:val="EndnoteReference"/>
        </w:rPr>
        <w:endnoteRef/>
      </w:r>
      <w:r>
        <w:t xml:space="preserve"> Exodus 23:27; Deuteronomy 9:5</w:t>
      </w:r>
    </w:p>
  </w:endnote>
  <w:endnote w:id="13">
    <w:p w:rsidR="00B9344B" w:rsidRDefault="00B9344B">
      <w:pPr>
        <w:pStyle w:val="EndnoteText"/>
      </w:pPr>
      <w:r>
        <w:rPr>
          <w:rStyle w:val="EndnoteReference"/>
        </w:rPr>
        <w:endnoteRef/>
      </w:r>
      <w:r>
        <w:t xml:space="preserve"> Genesis 12:1-3; 27:29</w:t>
      </w:r>
    </w:p>
  </w:endnote>
  <w:endnote w:id="14">
    <w:p w:rsidR="00B9344B" w:rsidRDefault="00B9344B">
      <w:pPr>
        <w:pStyle w:val="EndnoteText"/>
      </w:pPr>
      <w:r>
        <w:rPr>
          <w:rStyle w:val="EndnoteReference"/>
        </w:rPr>
        <w:endnoteRef/>
      </w:r>
      <w:r>
        <w:t xml:space="preserve"> Numbers 22:10, 11; 23:11; Nehemiah 13:1, 2</w:t>
      </w:r>
    </w:p>
  </w:endnote>
  <w:endnote w:id="15">
    <w:p w:rsidR="00B9344B" w:rsidRDefault="00B9344B">
      <w:pPr>
        <w:pStyle w:val="EndnoteText"/>
      </w:pPr>
      <w:r>
        <w:rPr>
          <w:rStyle w:val="EndnoteReference"/>
        </w:rPr>
        <w:endnoteRef/>
      </w:r>
      <w:r>
        <w:t xml:space="preserve"> Numbers 22:16, 17</w:t>
      </w:r>
    </w:p>
  </w:endnote>
  <w:endnote w:id="16">
    <w:p w:rsidR="00B9344B" w:rsidRDefault="00B9344B">
      <w:pPr>
        <w:pStyle w:val="EndnoteText"/>
      </w:pPr>
      <w:r>
        <w:rPr>
          <w:rStyle w:val="EndnoteReference"/>
        </w:rPr>
        <w:endnoteRef/>
      </w:r>
      <w:r>
        <w:t xml:space="preserve"> Numbers 22:18, 38</w:t>
      </w:r>
    </w:p>
  </w:endnote>
  <w:endnote w:id="17">
    <w:p w:rsidR="00B9344B" w:rsidRDefault="00B9344B">
      <w:pPr>
        <w:pStyle w:val="EndnoteText"/>
      </w:pPr>
      <w:r>
        <w:rPr>
          <w:rStyle w:val="EndnoteReference"/>
        </w:rPr>
        <w:endnoteRef/>
      </w:r>
      <w:r>
        <w:t xml:space="preserve"> Numbers 23:7</w:t>
      </w:r>
    </w:p>
  </w:endnote>
  <w:endnote w:id="18">
    <w:p w:rsidR="00B9344B" w:rsidRDefault="00B9344B">
      <w:pPr>
        <w:pStyle w:val="EndnoteText"/>
      </w:pPr>
      <w:r>
        <w:rPr>
          <w:rStyle w:val="EndnoteReference"/>
        </w:rPr>
        <w:endnoteRef/>
      </w:r>
      <w:r>
        <w:t xml:space="preserve"> Numbers 24:3, 4</w:t>
      </w:r>
    </w:p>
  </w:endnote>
  <w:endnote w:id="19">
    <w:p w:rsidR="00B9344B" w:rsidRDefault="00B9344B">
      <w:pPr>
        <w:pStyle w:val="EndnoteText"/>
      </w:pPr>
      <w:r>
        <w:rPr>
          <w:rStyle w:val="EndnoteReference"/>
        </w:rPr>
        <w:endnoteRef/>
      </w:r>
      <w:r>
        <w:t xml:space="preserve"> Revelation 22:16</w:t>
      </w:r>
    </w:p>
  </w:endnote>
  <w:endnote w:id="20">
    <w:p w:rsidR="00B9344B" w:rsidRDefault="00B9344B">
      <w:pPr>
        <w:pStyle w:val="EndnoteText"/>
      </w:pPr>
      <w:r>
        <w:rPr>
          <w:rStyle w:val="EndnoteReference"/>
        </w:rPr>
        <w:endnoteRef/>
      </w:r>
      <w:r>
        <w:t xml:space="preserve"> Psalms 110:2; Hebrews 1:8</w:t>
      </w:r>
    </w:p>
  </w:endnote>
  <w:endnote w:id="21">
    <w:p w:rsidR="00B9344B" w:rsidRDefault="00B9344B">
      <w:pPr>
        <w:pStyle w:val="EndnoteText"/>
      </w:pPr>
      <w:r>
        <w:rPr>
          <w:rStyle w:val="EndnoteReference"/>
        </w:rPr>
        <w:endnoteRef/>
      </w:r>
      <w:r>
        <w:t xml:space="preserve"> 2 Samuel 7:16, 17; Isaiah 9:7</w:t>
      </w:r>
    </w:p>
  </w:endnote>
  <w:endnote w:id="22">
    <w:p w:rsidR="00B9344B" w:rsidRDefault="00B9344B">
      <w:pPr>
        <w:pStyle w:val="EndnoteText"/>
      </w:pPr>
      <w:r>
        <w:rPr>
          <w:rStyle w:val="EndnoteReference"/>
        </w:rPr>
        <w:endnoteRef/>
      </w:r>
      <w:r>
        <w:t xml:space="preserve"> 2 Samuel 8:2; 1 Chronicles 18:2; Psalms 108:9</w:t>
      </w:r>
    </w:p>
  </w:endnote>
  <w:endnote w:id="23">
    <w:p w:rsidR="00B9344B" w:rsidRDefault="00B9344B">
      <w:pPr>
        <w:pStyle w:val="EndnoteText"/>
      </w:pPr>
      <w:r>
        <w:rPr>
          <w:rStyle w:val="EndnoteReference"/>
        </w:rPr>
        <w:endnoteRef/>
      </w:r>
      <w:r>
        <w:t xml:space="preserve"> Genesis 27:37; 2 Samuel 8:14; Amos 9:11, 12</w:t>
      </w:r>
    </w:p>
  </w:endnote>
  <w:endnote w:id="24">
    <w:p w:rsidR="00B9344B" w:rsidRDefault="00B9344B">
      <w:pPr>
        <w:pStyle w:val="EndnoteText"/>
      </w:pPr>
      <w:r>
        <w:rPr>
          <w:rStyle w:val="EndnoteReference"/>
        </w:rPr>
        <w:endnoteRef/>
      </w:r>
      <w:r>
        <w:t xml:space="preserve"> Genesis 36:8; Joshua 24:4</w:t>
      </w:r>
    </w:p>
  </w:endnote>
  <w:endnote w:id="25">
    <w:p w:rsidR="00B9344B" w:rsidRDefault="00B9344B">
      <w:pPr>
        <w:pStyle w:val="EndnoteText"/>
      </w:pPr>
      <w:r>
        <w:rPr>
          <w:rStyle w:val="EndnoteReference"/>
        </w:rPr>
        <w:endnoteRef/>
      </w:r>
      <w:r>
        <w:t xml:space="preserve"> 1 Chronicles 4:42, 43; Ezekiel 25:14</w:t>
      </w:r>
    </w:p>
  </w:endnote>
  <w:endnote w:id="26">
    <w:p w:rsidR="00B9344B" w:rsidRDefault="00B9344B">
      <w:pPr>
        <w:pStyle w:val="EndnoteText"/>
      </w:pPr>
      <w:r>
        <w:rPr>
          <w:rStyle w:val="EndnoteReference"/>
        </w:rPr>
        <w:endnoteRef/>
      </w:r>
      <w:r>
        <w:t xml:space="preserve"> Genesis 49:10; Psalms 2:9; 72:11; Revelation 6:2; 19:15</w:t>
      </w:r>
    </w:p>
  </w:endnote>
  <w:endnote w:id="27">
    <w:p w:rsidR="00B9344B" w:rsidRDefault="00B9344B">
      <w:pPr>
        <w:pStyle w:val="EndnoteText"/>
      </w:pPr>
      <w:r>
        <w:rPr>
          <w:rStyle w:val="EndnoteReference"/>
        </w:rPr>
        <w:endnoteRef/>
      </w:r>
      <w:r>
        <w:t xml:space="preserve"> Exodus 17:8, 14</w:t>
      </w:r>
    </w:p>
  </w:endnote>
  <w:endnote w:id="28">
    <w:p w:rsidR="00B9344B" w:rsidRDefault="00B9344B">
      <w:pPr>
        <w:pStyle w:val="EndnoteText"/>
      </w:pPr>
      <w:r>
        <w:rPr>
          <w:rStyle w:val="EndnoteReference"/>
        </w:rPr>
        <w:endnoteRef/>
      </w:r>
      <w:r>
        <w:t xml:space="preserve"> Deuteronomy 25:19; 1 Samuel 15:3; 1 Chronicles 4:43</w:t>
      </w:r>
    </w:p>
  </w:endnote>
  <w:endnote w:id="29">
    <w:p w:rsidR="00B9344B" w:rsidRDefault="00B9344B">
      <w:pPr>
        <w:pStyle w:val="EndnoteText"/>
      </w:pPr>
      <w:r>
        <w:rPr>
          <w:rStyle w:val="EndnoteReference"/>
        </w:rPr>
        <w:endnoteRef/>
      </w:r>
      <w:r>
        <w:t xml:space="preserve"> Genesis 15:18, 19; Judges 1:16</w:t>
      </w:r>
    </w:p>
  </w:endnote>
  <w:endnote w:id="30">
    <w:p w:rsidR="00B9344B" w:rsidRDefault="00B9344B">
      <w:pPr>
        <w:pStyle w:val="EndnoteText"/>
      </w:pPr>
      <w:r>
        <w:rPr>
          <w:rStyle w:val="EndnoteReference"/>
        </w:rPr>
        <w:endnoteRef/>
      </w:r>
      <w:r>
        <w:t xml:space="preserve"> Genesis 10:2, 4; Ezekiel 27:6</w:t>
      </w:r>
    </w:p>
  </w:endnote>
  <w:endnote w:id="31">
    <w:p w:rsidR="00B9344B" w:rsidRDefault="00B9344B">
      <w:pPr>
        <w:pStyle w:val="EndnoteText"/>
      </w:pPr>
      <w:r>
        <w:rPr>
          <w:rStyle w:val="EndnoteReference"/>
        </w:rPr>
        <w:endnoteRef/>
      </w:r>
      <w:r>
        <w:t xml:space="preserve"> Nahum 3:18</w:t>
      </w:r>
    </w:p>
  </w:endnote>
  <w:endnote w:id="32">
    <w:p w:rsidR="00B9344B" w:rsidRDefault="00B9344B">
      <w:pPr>
        <w:pStyle w:val="EndnoteText"/>
      </w:pPr>
      <w:r>
        <w:rPr>
          <w:rStyle w:val="EndnoteReference"/>
        </w:rPr>
        <w:endnoteRef/>
      </w:r>
      <w:r>
        <w:t xml:space="preserve"> Numbers 31:7, 8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Latha">
    <w:panose1 w:val="020B0604020202020204"/>
    <w:charset w:val="01"/>
    <w:family w:val="roman"/>
    <w:notTrueType/>
    <w:pitch w:val="variable"/>
    <w:sig w:usb0="00040000" w:usb1="00000000" w:usb2="00000000" w:usb3="00000000" w:csb0="00000000" w:csb1="00000000"/>
  </w:font>
  <w:font w:name="MEPS Bookman WTS">
    <w:panose1 w:val="02000508070000020004"/>
    <w:charset w:val="00"/>
    <w:family w:val="auto"/>
    <w:pitch w:val="variable"/>
    <w:sig w:usb0="E7FFAEFF" w:usb1="D200FFFF" w:usb2="1FF3FFED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1214D" w:rsidRDefault="0021214D">
      <w:r>
        <w:separator/>
      </w:r>
    </w:p>
  </w:footnote>
  <w:footnote w:type="continuationSeparator" w:id="0">
    <w:p w:rsidR="0021214D" w:rsidRDefault="0021214D">
      <w:r>
        <w:continuationSeparator/>
      </w:r>
    </w:p>
  </w:footnote>
  <w:footnote w:id="1">
    <w:p w:rsidR="00B9344B" w:rsidRDefault="00B9344B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Lit., “was good in the eyes of.”</w:t>
      </w:r>
    </w:p>
  </w:footnote>
  <w:footnote w:id="2">
    <w:p w:rsidR="00B9344B" w:rsidRDefault="00B9344B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Or “wadis.”</w:t>
      </w:r>
    </w:p>
  </w:footnote>
  <w:footnote w:id="3">
    <w:p w:rsidR="00B9344B" w:rsidRDefault="00B9344B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Or “offspring.”</w:t>
      </w:r>
    </w:p>
  </w:footnote>
  <w:footnote w:id="4">
    <w:p w:rsidR="00B9344B" w:rsidRDefault="00B9344B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Lit., “from my heart.”</w:t>
      </w:r>
    </w:p>
  </w:footnote>
  <w:footnote w:id="5">
    <w:p w:rsidR="00B9344B" w:rsidRDefault="00B9344B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Or “in the end of the days.”</w:t>
      </w:r>
    </w:p>
  </w:footnote>
  <w:footnote w:id="6">
    <w:p w:rsidR="00B9344B" w:rsidRDefault="00B9344B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Or “the temples of Moab’s head.”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B9344B">
      <w:rPr>
        <w:rStyle w:val="PageNumber"/>
        <w:noProof/>
      </w:rPr>
      <w:t>1</w:t>
    </w:r>
    <w:r>
      <w:rPr>
        <w:rStyle w:val="PageNumber"/>
      </w:rP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B9344B">
        <w:t>Numbers Chapter 24</w:t>
      </w:r>
    </w:fldSimple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B9344B">
      <w:t>04-Numbers</w:t>
    </w:r>
    <w: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B9344B">
      <w:rPr>
        <w:noProof/>
        <w:snapToGrid w:val="0"/>
      </w:rPr>
      <w:t>Numbers 24.Advisor.docx</w:t>
    </w:r>
    <w:r>
      <w:rPr>
        <w:snapToGrid w:val="0"/>
      </w:rPr>
      <w:fldChar w:fldCharType="end"/>
    </w:r>
    <w:r>
      <w:rPr>
        <w:snapToGrid w:val="0"/>
      </w:rPr>
      <w:tab/>
    </w:r>
  </w:p>
  <w:p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B9344B">
        <w:t>Numbers Chapter 24</w:t>
      </w:r>
    </w:fldSimple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B9344B">
      <w:t>04-Numbers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B9344B">
      <w:rPr>
        <w:noProof/>
        <w:snapToGrid w:val="0"/>
      </w:rPr>
      <w:t>Numbers 24.Advisor.docx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B9344B">
      <w:t>&lt;not set&gt;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B9344B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B9344B">
      <w:t>&lt;not set&gt;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B9344B">
      <w:t>&lt;not set&gt;</w:t>
    </w:r>
    <w:r>
      <w:fldChar w:fldCharType="end"/>
    </w:r>
  </w:p>
  <w:p w:rsidR="00FB6530" w:rsidRPr="00875211" w:rsidRDefault="00FB6530" w:rsidP="0087521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4912B6C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8DC2C6E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8D22D9B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2A66E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FFCAAE3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7EE76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A0509E4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50B2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02025B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349242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214D"/>
    <w:rsid w:val="0021214D"/>
    <w:rsid w:val="00241D08"/>
    <w:rsid w:val="00245EDD"/>
    <w:rsid w:val="0026230D"/>
    <w:rsid w:val="002B524D"/>
    <w:rsid w:val="002C00A8"/>
    <w:rsid w:val="00310508"/>
    <w:rsid w:val="003B380B"/>
    <w:rsid w:val="004500A2"/>
    <w:rsid w:val="004B7393"/>
    <w:rsid w:val="004C5EB7"/>
    <w:rsid w:val="005D4494"/>
    <w:rsid w:val="005F29B7"/>
    <w:rsid w:val="006634F9"/>
    <w:rsid w:val="00683A19"/>
    <w:rsid w:val="006B2E68"/>
    <w:rsid w:val="006D0A9F"/>
    <w:rsid w:val="006E0169"/>
    <w:rsid w:val="0075006C"/>
    <w:rsid w:val="00762BCB"/>
    <w:rsid w:val="00796D66"/>
    <w:rsid w:val="007A584B"/>
    <w:rsid w:val="00875211"/>
    <w:rsid w:val="008F667F"/>
    <w:rsid w:val="00980020"/>
    <w:rsid w:val="0098685D"/>
    <w:rsid w:val="009C7D92"/>
    <w:rsid w:val="00A13B03"/>
    <w:rsid w:val="00A73FF6"/>
    <w:rsid w:val="00A86CA5"/>
    <w:rsid w:val="00AA09DB"/>
    <w:rsid w:val="00B87B77"/>
    <w:rsid w:val="00B9344B"/>
    <w:rsid w:val="00BC4A6C"/>
    <w:rsid w:val="00BD6AB0"/>
    <w:rsid w:val="00C37E6E"/>
    <w:rsid w:val="00C810DC"/>
    <w:rsid w:val="00C92D5F"/>
    <w:rsid w:val="00CA2E7C"/>
    <w:rsid w:val="00D066FD"/>
    <w:rsid w:val="00D36E44"/>
    <w:rsid w:val="00D41195"/>
    <w:rsid w:val="00D67FE7"/>
    <w:rsid w:val="00D75449"/>
    <w:rsid w:val="00DA0FE2"/>
    <w:rsid w:val="00DE253C"/>
    <w:rsid w:val="00EA2DE5"/>
    <w:rsid w:val="00F63146"/>
    <w:rsid w:val="00F66502"/>
    <w:rsid w:val="00F935DB"/>
    <w:rsid w:val="00FB6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:attachedTemplate r:id="R8bbbc378f2f64d1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B380B"/>
    <w:pPr>
      <w:spacing w:line="360" w:lineRule="auto"/>
      <w:ind w:firstLine="720"/>
    </w:pPr>
    <w:rPr>
      <w:rFonts w:ascii="Arial" w:eastAsia="Times New Roman" w:hAnsi="Arial" w:cs="Latha"/>
      <w:sz w:val="24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styleId="FootnoteText">
    <w:name w:val="footnote text"/>
    <w:basedOn w:val="Normal"/>
    <w:link w:val="FootnoteTextChar"/>
    <w:rsid w:val="00B9344B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B9344B"/>
    <w:rPr>
      <w:rFonts w:ascii="Arial" w:eastAsia="Times New Roman" w:hAnsi="Arial" w:cs="Latha"/>
      <w:lang w:val="en-US" w:eastAsia="en-US" w:bidi="ta-IN"/>
    </w:rPr>
  </w:style>
  <w:style w:type="character" w:styleId="FootnoteReference">
    <w:name w:val="footnote reference"/>
    <w:basedOn w:val="DefaultParagraphFont"/>
    <w:rsid w:val="00B9344B"/>
    <w:rPr>
      <w:vertAlign w:val="superscript"/>
    </w:rPr>
  </w:style>
  <w:style w:type="paragraph" w:styleId="EndnoteText">
    <w:name w:val="endnote text"/>
    <w:basedOn w:val="Normal"/>
    <w:link w:val="EndnoteTextChar"/>
    <w:rsid w:val="00B9344B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rsid w:val="00B9344B"/>
    <w:rPr>
      <w:rFonts w:ascii="Arial" w:eastAsia="Times New Roman" w:hAnsi="Arial" w:cs="Latha"/>
      <w:lang w:val="en-US" w:eastAsia="en-US" w:bidi="ta-IN"/>
    </w:rPr>
  </w:style>
  <w:style w:type="character" w:styleId="EndnoteReference">
    <w:name w:val="endnote reference"/>
    <w:basedOn w:val="DefaultParagraphFont"/>
    <w:rsid w:val="00B9344B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B380B"/>
    <w:pPr>
      <w:spacing w:line="360" w:lineRule="auto"/>
      <w:ind w:firstLine="720"/>
    </w:pPr>
    <w:rPr>
      <w:rFonts w:ascii="Arial" w:eastAsia="Times New Roman" w:hAnsi="Arial" w:cs="Latha"/>
      <w:sz w:val="24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styleId="FootnoteText">
    <w:name w:val="footnote text"/>
    <w:basedOn w:val="Normal"/>
    <w:link w:val="FootnoteTextChar"/>
    <w:rsid w:val="00B9344B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B9344B"/>
    <w:rPr>
      <w:rFonts w:ascii="Arial" w:eastAsia="Times New Roman" w:hAnsi="Arial" w:cs="Latha"/>
      <w:lang w:val="en-US" w:eastAsia="en-US" w:bidi="ta-IN"/>
    </w:rPr>
  </w:style>
  <w:style w:type="character" w:styleId="FootnoteReference">
    <w:name w:val="footnote reference"/>
    <w:basedOn w:val="DefaultParagraphFont"/>
    <w:rsid w:val="00B9344B"/>
    <w:rPr>
      <w:vertAlign w:val="superscript"/>
    </w:rPr>
  </w:style>
  <w:style w:type="paragraph" w:styleId="EndnoteText">
    <w:name w:val="endnote text"/>
    <w:basedOn w:val="Normal"/>
    <w:link w:val="EndnoteTextChar"/>
    <w:rsid w:val="00B9344B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rsid w:val="00B9344B"/>
    <w:rPr>
      <w:rFonts w:ascii="Arial" w:eastAsia="Times New Roman" w:hAnsi="Arial" w:cs="Latha"/>
      <w:lang w:val="en-US" w:eastAsia="en-US" w:bidi="ta-IN"/>
    </w:rPr>
  </w:style>
  <w:style w:type="character" w:styleId="EndnoteReference">
    <w:name w:val="endnote reference"/>
    <w:basedOn w:val="DefaultParagraphFont"/>
    <w:rsid w:val="00B9344B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H:\TRANS\Maltese\Templates\BibleAdvisorDocument.dotm" TargetMode="External" Id="R8bbbc378f2f64d1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otalTime>0</ap:TotalTime>
  <ap:Pages>1</ap:Pages>
  <ap:Words>655</ap:Words>
  <ap:Characters>2802</ap:Characters>
  <ap:Application>Microsoft Office Word</ap:Application>
  <ap:DocSecurity>0</ap:DocSecurity>
  <ap:Lines>71</ap:Lines>
  <ap:Paragraphs>69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>Watchtower</ap:Company>
  <ap:LinksUpToDate>false</ap:LinksUpToDate>
  <ap:CharactersWithSpaces>3388</ap:CharactersWithSpaces>
  <ap:SharedDoc>false</ap:SharedDoc>
  <ap:HyperlinksChanged>false</ap:HyperlinksChanged>
  <ap:AppVersion>14.0000</ap:AppVersion>
  <ap:Template>BibleAdvisorDocument.dotm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Numbers Chapter 24</dc:title>
  <dc:subject/>
  <dc:creator>David Waterson</dc:creator>
  <cp:keywords/>
  <dc:description/>
  <cp:lastModifiedBy>David Waterson</cp:lastModifiedBy>
  <cp:revision>3</cp:revision>
  <dcterms:created xsi:type="dcterms:W3CDTF">2019-08-04T14:19:00Z</dcterms:created>
  <dcterms:modified xsi:type="dcterms:W3CDTF">2019-08-04T14:19:00Z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Numbers 24.docx</vt:lpwstr>
  </property>
  <property fmtid="{D5CDD505-2E9C-101B-9397-08002B2CF9AE}" pid="9" name="_TranslationDocumentId">
    <vt:i4>19471</vt:i4>
  </property>
  <property fmtid="{D5CDD505-2E9C-101B-9397-08002B2CF9AE}" pid="10" name="_ParentPublicationName">
    <vt:lpwstr>04-Numbers</vt:lpwstr>
  </property>
  <property fmtid="{D5CDD505-2E9C-101B-9397-08002B2CF9AE}" pid="11" name="_TranslationDocumentType">
    <vt:i4>8193</vt:i4>
  </property>
  <property fmtid="{D5CDD505-2E9C-101B-9397-08002B2CF9AE}" pid="12" name="_StudyBible">
    <vt:bool>false</vt:bool>
  </property>
  <property fmtid="{D5CDD505-2E9C-101B-9397-08002B2CF9AE}" pid="13" name="_MepsLanguageNumber">
    <vt:i4>0</vt:i4>
  </property>
  <property fmtid="{D5CDD505-2E9C-101B-9397-08002B2CF9AE}" pid="14" name="_ResearchArticleNumber">
    <vt:i4>4024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4</vt:i4>
  </property>
  <property fmtid="{D5CDD505-2E9C-101B-9397-08002B2CF9AE}" pid="18" name="_ChapterNumber">
    <vt:i4>24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1</vt:i4>
  </property>
  <property fmtid="{D5CDD505-2E9C-101B-9397-08002B2CF9AE}" pid="23" name="_TrackRevisions">
    <vt:bool>true</vt:bool>
  </property>
  <property fmtid="{D5CDD505-2E9C-101B-9397-08002B2CF9AE}" pid="24" name="_SignLanguage">
    <vt:bool>false</vt:bool>
  </property>
</Properties>
</file>