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B0D" w:rsidRDefault="00147B0D" w:rsidP="00147B0D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26:1 </w:t>
      </w:r>
      <w:r>
        <w:rPr>
          <w:rFonts w:eastAsia="Segoe UI" w:cs="Arial"/>
        </w:rPr>
        <w:t>After the scourge,</w:t>
      </w:r>
      <w:r w:rsidR="00497711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Jehovah said to Moses and El·e·a′zar the son of Aaron the priest: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“Take a census of the whole assembly of the Israelites from 20 years of age and up, by their paternal houses, counting all those who can serve in the army in Israel.”</w:t>
      </w:r>
      <w:r w:rsidR="00497711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So Moses and El·e·a′zar</w:t>
      </w:r>
      <w:r w:rsidR="00497711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the priest spoke with them in the desert plains of Mo′ab</w:t>
      </w:r>
      <w:r w:rsidR="00497711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by the Jordan at Jer′i·cho,</w:t>
      </w:r>
      <w:r w:rsidR="00497711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saying: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“Take a census of them from the age of 20 years and up, just as Jehovah commanded Moses.”</w:t>
      </w:r>
      <w:r w:rsidR="00497711">
        <w:rPr>
          <w:rStyle w:val="EndnoteReference"/>
          <w:rFonts w:eastAsia="Segoe UI" w:cs="Arial"/>
        </w:rPr>
        <w:endnoteReference w:id="6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 xml:space="preserve">Now the sons of Israel who went out of the land of Egypt were: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Reu′ben,</w:t>
      </w:r>
      <w:r w:rsidR="00497711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Israel’s firstborn; Reu′ben’s sons</w:t>
      </w:r>
      <w:r w:rsidR="00497711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were: of Ha′noch, the family of the Ha′noch·ites; of Pal′lu, the family of the Pal′lu·ites;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of Hez′ron, the family of the Hez′ron·ites; of Car′mi, the family of the Car′mites.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These were the families of the Reu′ben·ites, and their registered ones amounted to 43,730.</w:t>
      </w:r>
      <w:r w:rsidR="00497711">
        <w:rPr>
          <w:rStyle w:val="EndnoteReference"/>
          <w:rFonts w:eastAsia="Segoe UI" w:cs="Arial"/>
        </w:rPr>
        <w:endnoteReference w:id="9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 xml:space="preserve">The son of Pal′lu was E·li′ab.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And the sons of E·li′ab were Nem′u·el, Da′than, and A·bi′ram. This Da′than and A·bi′ram were chosen ones of the assembly who fought against Moses</w:t>
      </w:r>
      <w:r w:rsidR="00497711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Aaron along with Kor′ah’s group</w:t>
      </w:r>
      <w:r w:rsidR="00497711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when they fought against Jehovah.</w:t>
      </w:r>
      <w:r w:rsidR="00497711">
        <w:rPr>
          <w:rStyle w:val="EndnoteReference"/>
          <w:rFonts w:eastAsia="Segoe UI" w:cs="Arial"/>
        </w:rPr>
        <w:endnoteReference w:id="12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Then the earth opened</w:t>
      </w:r>
      <w:r w:rsidR="00497711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and swallowed them up. As for Kor′ah, he died with his supporters when the fire consumed 250 men.</w:t>
      </w:r>
      <w:r w:rsidR="00497711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they became a warning example.</w:t>
      </w:r>
      <w:r w:rsidR="00497711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However, the sons of Kor′ah did not die.</w:t>
      </w:r>
      <w:r w:rsidR="00497711">
        <w:rPr>
          <w:rStyle w:val="EndnoteReference"/>
          <w:rFonts w:eastAsia="Segoe UI" w:cs="Arial"/>
        </w:rPr>
        <w:endnoteReference w:id="15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The sons of Sim′e·on</w:t>
      </w:r>
      <w:r w:rsidR="00497711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by their families were: of Nem′u·el, the family of the Nem′u·el·ites; of Ja′min, the family of the Ja′min·ites; of Ja′chin, the family of the Ja′chin·ites;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of Ze′rah, the family of the Ze′rah·ites; of Sha′ul, the family of the Sha·u′lites.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These were the families of the Sim′e·on·ites: 22,200.</w:t>
      </w:r>
      <w:r w:rsidR="00497711">
        <w:rPr>
          <w:rStyle w:val="EndnoteReference"/>
          <w:rFonts w:eastAsia="Segoe UI" w:cs="Arial"/>
        </w:rPr>
        <w:endnoteReference w:id="17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The sons of Gad</w:t>
      </w:r>
      <w:r w:rsidR="00497711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by their families were: of Ze′phon, the family of the Ze′phon·ites; of Hag′gi, the family of the Hag′gites; of Shu′ni, the family of the Shu′nites;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of Oz′ni, the family of the Oz′nites; of E′ri, the family of the E′rites;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of Ar′od, the family of the Ar′od·ites; of A·re′li, the family of the A·re′lites.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These were the families of the sons of Gad, and their registered ones were 40,500.</w:t>
      </w:r>
      <w:r w:rsidR="00497711">
        <w:rPr>
          <w:rStyle w:val="EndnoteReference"/>
          <w:rFonts w:eastAsia="Segoe UI" w:cs="Arial"/>
        </w:rPr>
        <w:endnoteReference w:id="19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 sons of Judah</w:t>
      </w:r>
      <w:r w:rsidR="00497711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were Er and O′nan.</w:t>
      </w:r>
      <w:r w:rsidR="00497711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However, Er and O′nan died in the land of Ca′naan.</w:t>
      </w:r>
      <w:r w:rsidR="00497711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And the sons of Judah by their families were: of She′lah,</w:t>
      </w:r>
      <w:r w:rsidR="00497711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the family of the She·la′nites; of Pe′rez,</w:t>
      </w:r>
      <w:r w:rsidR="00497711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the family of the Per′e·zites; of Ze′rah,</w:t>
      </w:r>
      <w:r w:rsidR="00497711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the family of the Ze′rah·ites.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And the sons of Pe′rez were: of Hez′ron,</w:t>
      </w:r>
      <w:r w:rsidR="00497711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the family of the Hez′ron·ites; of Ha′mul,</w:t>
      </w:r>
      <w:r w:rsidR="00497711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the family of the Ha·mu′lites.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These were the families of Judah, and their registered ones were 76,500.</w:t>
      </w:r>
      <w:r w:rsidR="00497711">
        <w:rPr>
          <w:rStyle w:val="EndnoteReference"/>
          <w:rFonts w:eastAsia="Segoe UI" w:cs="Arial"/>
        </w:rPr>
        <w:endnoteReference w:id="28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The sons of Is′sa·char</w:t>
      </w:r>
      <w:r w:rsidR="00497711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by their families were: of To′la,</w:t>
      </w:r>
      <w:r w:rsidR="00497711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the family of the To′la·ites; of Pu′vah, the family of the Pu′nites;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 xml:space="preserve">of Ja′shub, the family of the Jash′u·bites; of Shim′ron, the family of the Shim′ron·ites.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These were the families of Is′sa·char, and their registered ones were 64,300.</w:t>
      </w:r>
      <w:r w:rsidR="00497711">
        <w:rPr>
          <w:rStyle w:val="EndnoteReference"/>
          <w:rFonts w:eastAsia="Segoe UI" w:cs="Arial"/>
        </w:rPr>
        <w:endnoteReference w:id="31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The sons of Zeb′u·lun</w:t>
      </w:r>
      <w:r w:rsidR="00497711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by their families were: of Se′red, the family of the Ser′e·dites; of E′lon, the family of the E′lon·ites; of Jah′le·el, the family of the Jah′le·el·ites.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These were the families of the Ze·bu′lu·nites, and their registered ones were 60,500.</w:t>
      </w:r>
      <w:r w:rsidR="00497711">
        <w:rPr>
          <w:rStyle w:val="EndnoteReference"/>
          <w:rFonts w:eastAsia="Segoe UI" w:cs="Arial"/>
        </w:rPr>
        <w:endnoteReference w:id="33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The sons of Joseph</w:t>
      </w:r>
      <w:r w:rsidR="00497711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by their families were: Ma·nas′seh and E′phra·im.</w:t>
      </w:r>
      <w:r w:rsidR="00497711">
        <w:rPr>
          <w:rStyle w:val="EndnoteReference"/>
          <w:rFonts w:eastAsia="Segoe UI" w:cs="Arial"/>
        </w:rPr>
        <w:endnoteReference w:id="3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 sons of Ma·nas′seh</w:t>
      </w:r>
      <w:r w:rsidR="00497711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were: of Ma′chir,</w:t>
      </w:r>
      <w:r w:rsidR="00497711">
        <w:rPr>
          <w:rStyle w:val="EndnoteReference"/>
          <w:rFonts w:eastAsia="Segoe UI" w:cs="Arial"/>
        </w:rPr>
        <w:endnoteReference w:id="37"/>
      </w:r>
      <w:r>
        <w:rPr>
          <w:rFonts w:eastAsia="Segoe UI" w:cs="Arial"/>
        </w:rPr>
        <w:t xml:space="preserve"> the family of the Ma′chir·ites; and Ma′chir became father to Gil′e·ad;</w:t>
      </w:r>
      <w:r w:rsidR="00497711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of Gil′e·ad, the family of the Gil′e·ad·ites.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 xml:space="preserve">These were the sons of Gil′e·ad: of Ie′zer, the family of the Ie′zer·ites; of He′lek, the family of the He′lek·ites;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 xml:space="preserve">of As′ri·el, the family of the As′ri·el·ites; of She′chem, the family of the She′chem·ites;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 xml:space="preserve">of She·mi′da, the family of the She·mi′da·ites; of He′pher, the family of the He′pher·ites.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Now Ze·lo′phe·had the son of He′pher had no sons, only daughters,</w:t>
      </w:r>
      <w:r w:rsidR="00497711">
        <w:rPr>
          <w:rStyle w:val="EndnoteReference"/>
          <w:rFonts w:eastAsia="Segoe UI" w:cs="Arial"/>
        </w:rPr>
        <w:endnoteReference w:id="39"/>
      </w:r>
      <w:r>
        <w:rPr>
          <w:rFonts w:eastAsia="Segoe UI" w:cs="Arial"/>
        </w:rPr>
        <w:t xml:space="preserve"> and the names of the daughters of Ze·lo′phe·had</w:t>
      </w:r>
      <w:r w:rsidR="00497711">
        <w:rPr>
          <w:rStyle w:val="EndnoteReference"/>
          <w:rFonts w:eastAsia="Segoe UI" w:cs="Arial"/>
        </w:rPr>
        <w:endnoteReference w:id="40"/>
      </w:r>
      <w:r>
        <w:rPr>
          <w:rFonts w:eastAsia="Segoe UI" w:cs="Arial"/>
        </w:rPr>
        <w:t xml:space="preserve"> were Mah′lah, Noah, Hog′lah, Mil′cah, and Tir′zah.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These were the families of Ma·nas′seh, and their registered ones were 52,700.</w:t>
      </w:r>
      <w:r w:rsidR="00497711">
        <w:rPr>
          <w:rStyle w:val="EndnoteReference"/>
          <w:rFonts w:eastAsia="Segoe UI" w:cs="Arial"/>
        </w:rPr>
        <w:endnoteReference w:id="41"/>
      </w:r>
    </w:p>
    <w:p w:rsidR="00147B0D" w:rsidRDefault="00147B0D" w:rsidP="00147B0D">
      <w:pPr>
        <w:rPr>
          <w:rFonts w:eastAsia="Segoe UI" w:cs="Arial"/>
        </w:rPr>
      </w:pP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These were the sons of E′phra·im</w:t>
      </w:r>
      <w:r w:rsidR="00497711">
        <w:rPr>
          <w:rStyle w:val="EndnoteReference"/>
          <w:rFonts w:eastAsia="Segoe UI" w:cs="Arial"/>
        </w:rPr>
        <w:endnoteReference w:id="42"/>
      </w:r>
      <w:r>
        <w:rPr>
          <w:rFonts w:eastAsia="Segoe UI" w:cs="Arial"/>
        </w:rPr>
        <w:t xml:space="preserve"> by their families: of Shu′the·lah,</w:t>
      </w:r>
      <w:r w:rsidR="00497711">
        <w:rPr>
          <w:rStyle w:val="EndnoteReference"/>
          <w:rFonts w:eastAsia="Segoe UI" w:cs="Arial"/>
        </w:rPr>
        <w:endnoteReference w:id="43"/>
      </w:r>
      <w:r>
        <w:rPr>
          <w:rFonts w:eastAsia="Segoe UI" w:cs="Arial"/>
        </w:rPr>
        <w:t xml:space="preserve"> the family of the Shu′thel·a′hites; of Be′cher, the family of the Be′cher·ites; of Ta′han, the family of the Ta′han·ites.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 xml:space="preserve">And these were the sons of Shu′the·lah: of E′ran, the family of the E′ran·ites. </w:t>
      </w: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>These were the families of the sons of E′phra·im, and their registered ones were 32,500.</w:t>
      </w:r>
      <w:r w:rsidR="00497711">
        <w:rPr>
          <w:rStyle w:val="EndnoteReference"/>
          <w:rFonts w:eastAsia="Segoe UI" w:cs="Arial"/>
        </w:rPr>
        <w:endnoteReference w:id="44"/>
      </w:r>
      <w:r>
        <w:rPr>
          <w:rFonts w:eastAsia="Segoe UI" w:cs="Arial"/>
        </w:rPr>
        <w:t xml:space="preserve"> These were the sons of Joseph by their families.</w:t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The sons of Benjamin</w:t>
      </w:r>
      <w:r w:rsidR="00497711">
        <w:rPr>
          <w:rStyle w:val="EndnoteReference"/>
          <w:rFonts w:eastAsia="Segoe UI" w:cs="Arial"/>
        </w:rPr>
        <w:endnoteReference w:id="45"/>
      </w:r>
      <w:r>
        <w:rPr>
          <w:rFonts w:eastAsia="Segoe UI" w:cs="Arial"/>
        </w:rPr>
        <w:t xml:space="preserve"> by their families were: of Be′la,</w:t>
      </w:r>
      <w:r w:rsidR="00497711">
        <w:rPr>
          <w:rStyle w:val="EndnoteReference"/>
          <w:rFonts w:eastAsia="Segoe UI" w:cs="Arial"/>
        </w:rPr>
        <w:endnoteReference w:id="46"/>
      </w:r>
      <w:r>
        <w:rPr>
          <w:rFonts w:eastAsia="Segoe UI" w:cs="Arial"/>
        </w:rPr>
        <w:t xml:space="preserve"> the family of the Be′la·ites; of Ash′bel, the family of the Ash′bel·ites; of A·hi′ram, the family of the A·hi′ram·ites; </w:t>
      </w: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 xml:space="preserve">of She·phu′pham, the family of the Shu′pham·ites; of Hu′pham, the family of the Hu′pham·ites. </w:t>
      </w: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The sons of Be′la were Ard and Na′a·man:</w:t>
      </w:r>
      <w:r w:rsidR="00497711">
        <w:rPr>
          <w:rStyle w:val="EndnoteReference"/>
          <w:rFonts w:eastAsia="Segoe UI" w:cs="Arial"/>
        </w:rPr>
        <w:endnoteReference w:id="47"/>
      </w:r>
      <w:r>
        <w:rPr>
          <w:rFonts w:eastAsia="Segoe UI" w:cs="Arial"/>
        </w:rPr>
        <w:t xml:space="preserve"> of Ard, the family of the Ard′ites; of Na′a·man, the family of the Na′a·mites. </w:t>
      </w:r>
      <w:r>
        <w:rPr>
          <w:rFonts w:eastAsia="Segoe UI" w:cs="Arial"/>
          <w:b/>
        </w:rPr>
        <w:t xml:space="preserve">41 </w:t>
      </w:r>
      <w:r>
        <w:rPr>
          <w:rFonts w:eastAsia="Segoe UI" w:cs="Arial"/>
        </w:rPr>
        <w:t>These were the sons of Benjamin by their families, and their registered ones were 45,600.</w:t>
      </w:r>
      <w:r w:rsidR="00497711">
        <w:rPr>
          <w:rStyle w:val="EndnoteReference"/>
          <w:rFonts w:eastAsia="Segoe UI" w:cs="Arial"/>
        </w:rPr>
        <w:endnoteReference w:id="48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42 </w:t>
      </w:r>
      <w:r>
        <w:rPr>
          <w:rFonts w:eastAsia="Segoe UI" w:cs="Arial"/>
        </w:rPr>
        <w:t>These were the sons of Dan</w:t>
      </w:r>
      <w:r w:rsidR="00497711">
        <w:rPr>
          <w:rStyle w:val="EndnoteReference"/>
          <w:rFonts w:eastAsia="Segoe UI" w:cs="Arial"/>
        </w:rPr>
        <w:endnoteReference w:id="49"/>
      </w:r>
      <w:r>
        <w:rPr>
          <w:rFonts w:eastAsia="Segoe UI" w:cs="Arial"/>
        </w:rPr>
        <w:t xml:space="preserve"> by their families: of Shu′ham, the family of the Shu′ham·ites. These were the families of Dan by their families. </w:t>
      </w:r>
      <w:r>
        <w:rPr>
          <w:rFonts w:eastAsia="Segoe UI" w:cs="Arial"/>
          <w:b/>
        </w:rPr>
        <w:t xml:space="preserve">43 </w:t>
      </w:r>
      <w:r>
        <w:rPr>
          <w:rFonts w:eastAsia="Segoe UI" w:cs="Arial"/>
        </w:rPr>
        <w:t>All the families of the Shu′ham·ites, of their registered ones, were 64,400.</w:t>
      </w:r>
      <w:r w:rsidR="00497711">
        <w:rPr>
          <w:rStyle w:val="EndnoteReference"/>
          <w:rFonts w:eastAsia="Segoe UI" w:cs="Arial"/>
        </w:rPr>
        <w:endnoteReference w:id="50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44 </w:t>
      </w:r>
      <w:r>
        <w:rPr>
          <w:rFonts w:eastAsia="Segoe UI" w:cs="Arial"/>
        </w:rPr>
        <w:t>The sons of Ash′er</w:t>
      </w:r>
      <w:r w:rsidR="00497711">
        <w:rPr>
          <w:rStyle w:val="EndnoteReference"/>
          <w:rFonts w:eastAsia="Segoe UI" w:cs="Arial"/>
        </w:rPr>
        <w:endnoteReference w:id="51"/>
      </w:r>
      <w:r>
        <w:rPr>
          <w:rFonts w:eastAsia="Segoe UI" w:cs="Arial"/>
        </w:rPr>
        <w:t xml:space="preserve"> by their families were: of Im′nah, the family of the Im′nites; of Ish′vi, the family of the Ish′vites; of Be·ri′ah, the family of the Be·ri′ites; </w:t>
      </w:r>
      <w:r>
        <w:rPr>
          <w:rFonts w:eastAsia="Segoe UI" w:cs="Arial"/>
          <w:b/>
        </w:rPr>
        <w:t xml:space="preserve">45 </w:t>
      </w:r>
      <w:r>
        <w:rPr>
          <w:rFonts w:eastAsia="Segoe UI" w:cs="Arial"/>
        </w:rPr>
        <w:t xml:space="preserve">of the sons of Be·ri′ah: of He′ber, the family of the He′ber·ites; of Mal′chi·el, the family of the Mal′chi·el·ites. </w:t>
      </w:r>
      <w:r>
        <w:rPr>
          <w:rFonts w:eastAsia="Segoe UI" w:cs="Arial"/>
          <w:b/>
        </w:rPr>
        <w:t xml:space="preserve">46 </w:t>
      </w:r>
      <w:r>
        <w:rPr>
          <w:rFonts w:eastAsia="Segoe UI" w:cs="Arial"/>
        </w:rPr>
        <w:t xml:space="preserve">The name of Ash′er’s daughter was Se′rah. </w:t>
      </w:r>
      <w:r>
        <w:rPr>
          <w:rFonts w:eastAsia="Segoe UI" w:cs="Arial"/>
          <w:b/>
        </w:rPr>
        <w:t xml:space="preserve">47 </w:t>
      </w:r>
      <w:r>
        <w:rPr>
          <w:rFonts w:eastAsia="Segoe UI" w:cs="Arial"/>
        </w:rPr>
        <w:t>These were the families of the sons of Ash′er, and their registered ones were 53,400.</w:t>
      </w:r>
      <w:r w:rsidR="00497711">
        <w:rPr>
          <w:rStyle w:val="EndnoteReference"/>
          <w:rFonts w:eastAsia="Segoe UI" w:cs="Arial"/>
        </w:rPr>
        <w:endnoteReference w:id="52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48 </w:t>
      </w:r>
      <w:r>
        <w:rPr>
          <w:rFonts w:eastAsia="Segoe UI" w:cs="Arial"/>
        </w:rPr>
        <w:t>The sons of Naph′ta·li</w:t>
      </w:r>
      <w:r w:rsidR="00497711">
        <w:rPr>
          <w:rStyle w:val="EndnoteReference"/>
          <w:rFonts w:eastAsia="Segoe UI" w:cs="Arial"/>
        </w:rPr>
        <w:endnoteReference w:id="53"/>
      </w:r>
      <w:r>
        <w:rPr>
          <w:rFonts w:eastAsia="Segoe UI" w:cs="Arial"/>
        </w:rPr>
        <w:t xml:space="preserve"> by their families were: of Jah′ze·el, the family of the Jah′ze·el·ites; of Gu′ni, the family of the Gu′nites; </w:t>
      </w:r>
      <w:r>
        <w:rPr>
          <w:rFonts w:eastAsia="Segoe UI" w:cs="Arial"/>
          <w:b/>
        </w:rPr>
        <w:t xml:space="preserve">49 </w:t>
      </w:r>
      <w:r>
        <w:rPr>
          <w:rFonts w:eastAsia="Segoe UI" w:cs="Arial"/>
        </w:rPr>
        <w:t xml:space="preserve">of Je′zer, the family of the Je′zer·ites; of Shil′lem, the family of the Shil′lem·ites. </w:t>
      </w:r>
      <w:r>
        <w:rPr>
          <w:rFonts w:eastAsia="Segoe UI" w:cs="Arial"/>
          <w:b/>
        </w:rPr>
        <w:t xml:space="preserve">50 </w:t>
      </w:r>
      <w:r>
        <w:rPr>
          <w:rFonts w:eastAsia="Segoe UI" w:cs="Arial"/>
        </w:rPr>
        <w:t>These were the families of Naph′ta·li by their families, and their registered ones were 45,400.</w:t>
      </w:r>
      <w:r w:rsidR="00497711">
        <w:rPr>
          <w:rStyle w:val="EndnoteReference"/>
          <w:rFonts w:eastAsia="Segoe UI" w:cs="Arial"/>
        </w:rPr>
        <w:endnoteReference w:id="54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51 </w:t>
      </w:r>
      <w:r>
        <w:rPr>
          <w:rFonts w:eastAsia="Segoe UI" w:cs="Arial"/>
        </w:rPr>
        <w:t>This is the total of those registered of the Israelites: 601,730.</w:t>
      </w:r>
      <w:r w:rsidR="00497711">
        <w:rPr>
          <w:rStyle w:val="EndnoteReference"/>
          <w:rFonts w:eastAsia="Segoe UI" w:cs="Arial"/>
        </w:rPr>
        <w:endnoteReference w:id="55"/>
      </w:r>
    </w:p>
    <w:p w:rsidR="00147B0D" w:rsidRDefault="00147B0D" w:rsidP="00147B0D">
      <w:pPr>
        <w:rPr>
          <w:rFonts w:eastAsia="Segoe UI" w:cs="Arial"/>
        </w:rPr>
      </w:pPr>
      <w:r>
        <w:rPr>
          <w:rFonts w:eastAsia="Segoe UI" w:cs="Arial"/>
          <w:b/>
        </w:rPr>
        <w:t xml:space="preserve">52 </w:t>
      </w:r>
      <w:r>
        <w:rPr>
          <w:rFonts w:eastAsia="Segoe UI" w:cs="Arial"/>
        </w:rPr>
        <w:t xml:space="preserve">After that Jehovah said to Moses: </w:t>
      </w:r>
      <w:r>
        <w:rPr>
          <w:rFonts w:eastAsia="Segoe UI" w:cs="Arial"/>
          <w:b/>
        </w:rPr>
        <w:t xml:space="preserve">53 </w:t>
      </w:r>
      <w:r>
        <w:rPr>
          <w:rFonts w:eastAsia="Segoe UI" w:cs="Arial"/>
        </w:rPr>
        <w:t>“Among these the land should be divided as an inheritance according to the list of the names.</w:t>
      </w:r>
      <w:r w:rsidR="00497711">
        <w:rPr>
          <w:rStyle w:val="FootnoteReference"/>
          <w:rFonts w:eastAsia="Segoe UI" w:cs="Arial"/>
        </w:rPr>
        <w:footnoteReference w:id="2"/>
      </w:r>
      <w:r w:rsidR="00497711">
        <w:rPr>
          <w:rStyle w:val="EndnoteReference"/>
          <w:rFonts w:eastAsia="Segoe UI" w:cs="Arial"/>
        </w:rPr>
        <w:endnoteReference w:id="5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54 </w:t>
      </w:r>
      <w:r>
        <w:rPr>
          <w:rFonts w:eastAsia="Segoe UI" w:cs="Arial"/>
        </w:rPr>
        <w:t>For the larger groups, you should increase the inheritance, and for the smaller groups, you should reduce the inheritance.</w:t>
      </w:r>
      <w:r w:rsidR="00497711">
        <w:rPr>
          <w:rStyle w:val="EndnoteReference"/>
          <w:rFonts w:eastAsia="Segoe UI" w:cs="Arial"/>
        </w:rPr>
        <w:endnoteReference w:id="57"/>
      </w:r>
      <w:r>
        <w:rPr>
          <w:rFonts w:eastAsia="Segoe UI" w:cs="Arial"/>
        </w:rPr>
        <w:t xml:space="preserve"> Each group’s inheritance should be given in proportion to the number of those registered. </w:t>
      </w:r>
      <w:r>
        <w:rPr>
          <w:rFonts w:eastAsia="Segoe UI" w:cs="Arial"/>
          <w:b/>
        </w:rPr>
        <w:t xml:space="preserve">55 </w:t>
      </w:r>
      <w:r>
        <w:rPr>
          <w:rFonts w:eastAsia="Segoe UI" w:cs="Arial"/>
        </w:rPr>
        <w:t>However, the land should be apportioned by lot.</w:t>
      </w:r>
      <w:r w:rsidR="00497711">
        <w:rPr>
          <w:rStyle w:val="EndnoteReference"/>
          <w:rFonts w:eastAsia="Segoe UI" w:cs="Arial"/>
        </w:rPr>
        <w:endnoteReference w:id="58"/>
      </w:r>
      <w:r>
        <w:rPr>
          <w:rFonts w:eastAsia="Segoe UI" w:cs="Arial"/>
        </w:rPr>
        <w:t xml:space="preserve"> They should receive their inheritance according to the names of the tribes of their fathers. </w:t>
      </w:r>
      <w:r>
        <w:rPr>
          <w:rFonts w:eastAsia="Segoe UI" w:cs="Arial"/>
          <w:b/>
        </w:rPr>
        <w:t xml:space="preserve">56 </w:t>
      </w:r>
      <w:r>
        <w:rPr>
          <w:rFonts w:eastAsia="Segoe UI" w:cs="Arial"/>
        </w:rPr>
        <w:t>Each inheritance will be determined by lot and apportioned among the larger and the smaller groups.”</w:t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57 </w:t>
      </w:r>
      <w:r>
        <w:rPr>
          <w:rFonts w:eastAsia="Segoe UI" w:cs="Arial"/>
        </w:rPr>
        <w:t>Now these were the registered ones of the Levites</w:t>
      </w:r>
      <w:r w:rsidR="00497711">
        <w:rPr>
          <w:rStyle w:val="EndnoteReference"/>
          <w:rFonts w:eastAsia="Segoe UI" w:cs="Arial"/>
        </w:rPr>
        <w:endnoteReference w:id="59"/>
      </w:r>
      <w:r>
        <w:rPr>
          <w:rFonts w:eastAsia="Segoe UI" w:cs="Arial"/>
        </w:rPr>
        <w:t xml:space="preserve"> by their families: of Ger′shon, the family of the Ger′shon·ites; of Ko′hath,</w:t>
      </w:r>
      <w:r w:rsidR="00497711">
        <w:rPr>
          <w:rStyle w:val="EndnoteReference"/>
          <w:rFonts w:eastAsia="Segoe UI" w:cs="Arial"/>
        </w:rPr>
        <w:endnoteReference w:id="60"/>
      </w:r>
      <w:r>
        <w:rPr>
          <w:rFonts w:eastAsia="Segoe UI" w:cs="Arial"/>
        </w:rPr>
        <w:t xml:space="preserve"> the family of the Ko′hath·ites; of Me·rar′i, the family of the Me·rar′ites. </w:t>
      </w:r>
      <w:r>
        <w:rPr>
          <w:rFonts w:eastAsia="Segoe UI" w:cs="Arial"/>
          <w:b/>
        </w:rPr>
        <w:t xml:space="preserve">58 </w:t>
      </w:r>
      <w:r>
        <w:rPr>
          <w:rFonts w:eastAsia="Segoe UI" w:cs="Arial"/>
        </w:rPr>
        <w:t>These were the families of the Levites: the family of the Lib′nites,</w:t>
      </w:r>
      <w:r w:rsidR="00497711">
        <w:rPr>
          <w:rStyle w:val="EndnoteReference"/>
          <w:rFonts w:eastAsia="Segoe UI" w:cs="Arial"/>
        </w:rPr>
        <w:endnoteReference w:id="61"/>
      </w:r>
      <w:r>
        <w:rPr>
          <w:rFonts w:eastAsia="Segoe UI" w:cs="Arial"/>
        </w:rPr>
        <w:t xml:space="preserve"> the family of the Heb′ron·ites,</w:t>
      </w:r>
      <w:r w:rsidR="00497711">
        <w:rPr>
          <w:rStyle w:val="EndnoteReference"/>
          <w:rFonts w:eastAsia="Segoe UI" w:cs="Arial"/>
        </w:rPr>
        <w:endnoteReference w:id="62"/>
      </w:r>
      <w:r>
        <w:rPr>
          <w:rFonts w:eastAsia="Segoe UI" w:cs="Arial"/>
        </w:rPr>
        <w:t xml:space="preserve"> the family of the Mah′lites,</w:t>
      </w:r>
      <w:r w:rsidR="00497711">
        <w:rPr>
          <w:rStyle w:val="EndnoteReference"/>
          <w:rFonts w:eastAsia="Segoe UI" w:cs="Arial"/>
        </w:rPr>
        <w:endnoteReference w:id="63"/>
      </w:r>
      <w:r>
        <w:rPr>
          <w:rFonts w:eastAsia="Segoe UI" w:cs="Arial"/>
        </w:rPr>
        <w:t xml:space="preserve"> the family of the Mu′shites,</w:t>
      </w:r>
      <w:r w:rsidR="00497711">
        <w:rPr>
          <w:rStyle w:val="EndnoteReference"/>
          <w:rFonts w:eastAsia="Segoe UI" w:cs="Arial"/>
        </w:rPr>
        <w:endnoteReference w:id="64"/>
      </w:r>
      <w:r>
        <w:rPr>
          <w:rFonts w:eastAsia="Segoe UI" w:cs="Arial"/>
        </w:rPr>
        <w:t xml:space="preserve"> the family of the Kor′ah·ites.</w:t>
      </w:r>
      <w:r w:rsidR="00497711">
        <w:rPr>
          <w:rStyle w:val="EndnoteReference"/>
          <w:rFonts w:eastAsia="Segoe UI" w:cs="Arial"/>
        </w:rPr>
        <w:endnoteReference w:id="65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Ko′hath became father to Am′ram.</w:t>
      </w:r>
      <w:r w:rsidR="00497711">
        <w:rPr>
          <w:rStyle w:val="EndnoteReference"/>
          <w:rFonts w:eastAsia="Segoe UI" w:cs="Arial"/>
        </w:rPr>
        <w:endnoteReference w:id="6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59 </w:t>
      </w:r>
      <w:r>
        <w:rPr>
          <w:rFonts w:eastAsia="Segoe UI" w:cs="Arial"/>
        </w:rPr>
        <w:t>And the name of Am′ram’s wife was Joch′e·bed,</w:t>
      </w:r>
      <w:r w:rsidR="00497711">
        <w:rPr>
          <w:rStyle w:val="EndnoteReference"/>
          <w:rFonts w:eastAsia="Segoe UI" w:cs="Arial"/>
        </w:rPr>
        <w:endnoteReference w:id="67"/>
      </w:r>
      <w:r>
        <w:rPr>
          <w:rFonts w:eastAsia="Segoe UI" w:cs="Arial"/>
        </w:rPr>
        <w:t xml:space="preserve"> Le′vi’s daughter, whom his wife bore to Le′vi in Egypt. And to Am′ram she bore Aaron and Moses and their sister Mir′i·am.</w:t>
      </w:r>
      <w:r w:rsidR="00497711">
        <w:rPr>
          <w:rStyle w:val="EndnoteReference"/>
          <w:rFonts w:eastAsia="Segoe UI" w:cs="Arial"/>
        </w:rPr>
        <w:endnoteReference w:id="6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60 </w:t>
      </w:r>
      <w:r>
        <w:rPr>
          <w:rFonts w:eastAsia="Segoe UI" w:cs="Arial"/>
        </w:rPr>
        <w:t>Then to Aaron there were born Na′dab, A·bi′hu, El·e·a′zar, and Ith′a·mar.</w:t>
      </w:r>
      <w:r w:rsidR="00497711">
        <w:rPr>
          <w:rStyle w:val="EndnoteReference"/>
          <w:rFonts w:eastAsia="Segoe UI" w:cs="Arial"/>
        </w:rPr>
        <w:endnoteReference w:id="6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61 </w:t>
      </w:r>
      <w:r>
        <w:rPr>
          <w:rFonts w:eastAsia="Segoe UI" w:cs="Arial"/>
        </w:rPr>
        <w:t>But Na′dab and A·bi′hu died for presenting unauthorized fire before Jehovah.</w:t>
      </w:r>
      <w:r w:rsidR="00497711">
        <w:rPr>
          <w:rStyle w:val="EndnoteReference"/>
          <w:rFonts w:eastAsia="Segoe UI" w:cs="Arial"/>
        </w:rPr>
        <w:endnoteReference w:id="70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62 </w:t>
      </w:r>
      <w:r>
        <w:rPr>
          <w:rFonts w:eastAsia="Segoe UI" w:cs="Arial"/>
        </w:rPr>
        <w:t>The total of those registered was 23,000, all males from a month old and up.</w:t>
      </w:r>
      <w:r w:rsidR="00497711">
        <w:rPr>
          <w:rStyle w:val="EndnoteReference"/>
          <w:rFonts w:eastAsia="Segoe UI" w:cs="Arial"/>
        </w:rPr>
        <w:endnoteReference w:id="71"/>
      </w:r>
      <w:r>
        <w:rPr>
          <w:rFonts w:eastAsia="Segoe UI" w:cs="Arial"/>
        </w:rPr>
        <w:t xml:space="preserve"> For they were not registered among the Israelites,</w:t>
      </w:r>
      <w:r w:rsidR="00497711">
        <w:rPr>
          <w:rStyle w:val="EndnoteReference"/>
          <w:rFonts w:eastAsia="Segoe UI" w:cs="Arial"/>
        </w:rPr>
        <w:endnoteReference w:id="72"/>
      </w:r>
      <w:r>
        <w:rPr>
          <w:rFonts w:eastAsia="Segoe UI" w:cs="Arial"/>
        </w:rPr>
        <w:t xml:space="preserve"> because no inheritance was to be given to them among the Israelites.</w:t>
      </w:r>
      <w:r w:rsidR="00497711">
        <w:rPr>
          <w:rStyle w:val="EndnoteReference"/>
          <w:rFonts w:eastAsia="Segoe UI" w:cs="Arial"/>
        </w:rPr>
        <w:endnoteReference w:id="73"/>
      </w:r>
    </w:p>
    <w:p w:rsidR="00147B0D" w:rsidRDefault="00147B0D" w:rsidP="00147B0D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63 </w:t>
      </w:r>
      <w:r>
        <w:rPr>
          <w:rFonts w:eastAsia="Segoe UI" w:cs="Arial"/>
        </w:rPr>
        <w:t xml:space="preserve">These were the ones registered by Moses and El·e·a′zar the priest when they registered the Israelites in the desert plains of Mo′ab by the Jordan at Jer′i·cho. </w:t>
      </w:r>
      <w:r>
        <w:rPr>
          <w:rFonts w:eastAsia="Segoe UI" w:cs="Arial"/>
          <w:b/>
        </w:rPr>
        <w:t xml:space="preserve">64 </w:t>
      </w:r>
      <w:r>
        <w:rPr>
          <w:rFonts w:eastAsia="Segoe UI" w:cs="Arial"/>
        </w:rPr>
        <w:t>But among them there was no one who had been registered by Moses and Aaron the priest in the census of the Israelites taken in the wilderness of Si′nai.</w:t>
      </w:r>
      <w:r w:rsidR="00497711">
        <w:rPr>
          <w:rStyle w:val="EndnoteReference"/>
          <w:rFonts w:eastAsia="Segoe UI" w:cs="Arial"/>
        </w:rPr>
        <w:endnoteReference w:id="7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65 </w:t>
      </w:r>
      <w:r>
        <w:rPr>
          <w:rFonts w:eastAsia="Segoe UI" w:cs="Arial"/>
        </w:rPr>
        <w:t>For Jehovah had said concerning them: “They will die without fail in the wilderness.”</w:t>
      </w:r>
      <w:r w:rsidR="00497711">
        <w:rPr>
          <w:rStyle w:val="EndnoteReference"/>
          <w:rFonts w:eastAsia="Segoe UI" w:cs="Arial"/>
        </w:rPr>
        <w:endnoteReference w:id="75"/>
      </w:r>
      <w:r>
        <w:rPr>
          <w:rFonts w:eastAsia="Segoe UI" w:cs="Arial"/>
        </w:rPr>
        <w:t xml:space="preserve"> So there was not a man left of them except Ca′leb the son of Je·phun′neh and Joshua the son of Nun.</w:t>
      </w:r>
      <w:r w:rsidR="00497711">
        <w:rPr>
          <w:rStyle w:val="EndnoteReference"/>
          <w:rFonts w:eastAsia="Segoe UI" w:cs="Arial"/>
        </w:rPr>
        <w:endnoteReference w:id="76"/>
      </w:r>
    </w:p>
    <w:p w:rsidR="00762BCB" w:rsidRPr="00147B0D" w:rsidRDefault="00762BCB" w:rsidP="00147B0D"/>
    <w:sectPr w:rsidR="00762BCB" w:rsidRPr="00147B0D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684" w:rsidRDefault="00D71684">
      <w:r>
        <w:separator/>
      </w:r>
    </w:p>
  </w:endnote>
  <w:endnote w:type="continuationSeparator" w:id="0">
    <w:p w:rsidR="00D71684" w:rsidRDefault="00D71684">
      <w:r>
        <w:continuationSeparator/>
      </w:r>
    </w:p>
  </w:endnote>
  <w:endnote w:id="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25:7, 8</w:t>
      </w:r>
    </w:p>
  </w:endnote>
  <w:endnote w:id="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30:12; 38:26; Numbers 1:2</w:t>
      </w:r>
    </w:p>
  </w:endnote>
  <w:endnote w:id="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20:26</w:t>
      </w:r>
    </w:p>
  </w:endnote>
  <w:endnote w:id="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22:1; 33:48</w:t>
      </w:r>
    </w:p>
  </w:endnote>
  <w:endnote w:id="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Joshua 6:1</w:t>
      </w:r>
    </w:p>
  </w:endnote>
  <w:endnote w:id="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</w:t>
      </w:r>
    </w:p>
  </w:endnote>
  <w:endnote w:id="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29:32</w:t>
      </w:r>
    </w:p>
  </w:endnote>
  <w:endnote w:id="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46:8, 9; Exodus 6:14</w:t>
      </w:r>
    </w:p>
  </w:endnote>
  <w:endnote w:id="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1:21</w:t>
      </w:r>
    </w:p>
  </w:endnote>
  <w:endnote w:id="1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16:12</w:t>
      </w:r>
    </w:p>
  </w:endnote>
  <w:endnote w:id="1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16:1</w:t>
      </w:r>
    </w:p>
  </w:endnote>
  <w:endnote w:id="1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16:5, 19; Deuteronomy 11:6; Psalms 106:17</w:t>
      </w:r>
    </w:p>
  </w:endnote>
  <w:endnote w:id="1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16:32, 35; Psalms 106:18</w:t>
      </w:r>
    </w:p>
  </w:endnote>
  <w:endnote w:id="1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16:38; 1 Corinthians 10:10, 11</w:t>
      </w:r>
    </w:p>
  </w:endnote>
  <w:endnote w:id="1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6:24; Numbers 26:58; Psalms 42:Superscription</w:t>
      </w:r>
    </w:p>
  </w:endnote>
  <w:endnote w:id="1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35:23; 46:10; Exodus 6:15; 1 Chronicles 4:24</w:t>
      </w:r>
    </w:p>
  </w:endnote>
  <w:endnote w:id="1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1:23</w:t>
      </w:r>
    </w:p>
  </w:endnote>
  <w:endnote w:id="1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35:26; 46:16</w:t>
      </w:r>
    </w:p>
  </w:endnote>
  <w:endnote w:id="1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1:25</w:t>
      </w:r>
    </w:p>
  </w:endnote>
  <w:endnote w:id="2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29:35; 46:12</w:t>
      </w:r>
    </w:p>
  </w:endnote>
  <w:endnote w:id="2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38:2-4</w:t>
      </w:r>
    </w:p>
  </w:endnote>
  <w:endnote w:id="2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38:7-10</w:t>
      </w:r>
    </w:p>
  </w:endnote>
  <w:endnote w:id="2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38:2, 5, 26; 1 Chronicles 4:21</w:t>
      </w:r>
    </w:p>
  </w:endnote>
  <w:endnote w:id="2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38:29; Ruth 4:18; Matthew 1:3</w:t>
      </w:r>
    </w:p>
  </w:endnote>
  <w:endnote w:id="2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38:30; 1 Chronicles 2:4</w:t>
      </w:r>
    </w:p>
  </w:endnote>
  <w:endnote w:id="2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Ruth 4:19</w:t>
      </w:r>
    </w:p>
  </w:endnote>
  <w:endnote w:id="2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1 Chronicles 2:5</w:t>
      </w:r>
    </w:p>
  </w:endnote>
  <w:endnote w:id="2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1:27</w:t>
      </w:r>
    </w:p>
  </w:endnote>
  <w:endnote w:id="2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30:18; 35:23; 46:13; 1 Chronicles 7:1</w:t>
      </w:r>
    </w:p>
  </w:endnote>
  <w:endnote w:id="3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1 Chronicles 7:2</w:t>
      </w:r>
    </w:p>
  </w:endnote>
  <w:endnote w:id="3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1:29</w:t>
      </w:r>
    </w:p>
  </w:endnote>
  <w:endnote w:id="3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30:20; 46:14</w:t>
      </w:r>
    </w:p>
  </w:endnote>
  <w:endnote w:id="3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1:31</w:t>
      </w:r>
    </w:p>
  </w:endnote>
  <w:endnote w:id="3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30:24; 35:24; 46:20</w:t>
      </w:r>
    </w:p>
  </w:endnote>
  <w:endnote w:id="3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41:52</w:t>
      </w:r>
    </w:p>
  </w:endnote>
  <w:endnote w:id="3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41:51</w:t>
      </w:r>
    </w:p>
  </w:endnote>
  <w:endnote w:id="3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50:23; Deuteronomy 3:15; 1 Chronicles 7:14</w:t>
      </w:r>
    </w:p>
  </w:endnote>
  <w:endnote w:id="3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Joshua 17:1</w:t>
      </w:r>
    </w:p>
  </w:endnote>
  <w:endnote w:id="3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27:7; 1 Chronicles 7:15</w:t>
      </w:r>
    </w:p>
  </w:endnote>
  <w:endnote w:id="4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36:11</w:t>
      </w:r>
    </w:p>
  </w:endnote>
  <w:endnote w:id="4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1:35</w:t>
      </w:r>
    </w:p>
  </w:endnote>
  <w:endnote w:id="4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41:52</w:t>
      </w:r>
    </w:p>
  </w:endnote>
  <w:endnote w:id="4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1 Chronicles 7:20</w:t>
      </w:r>
    </w:p>
  </w:endnote>
  <w:endnote w:id="4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1:33; Joshua 17:17</w:t>
      </w:r>
    </w:p>
  </w:endnote>
  <w:endnote w:id="4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35:24; 46:21; 1 Chronicles 8:1</w:t>
      </w:r>
    </w:p>
  </w:endnote>
  <w:endnote w:id="4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1 Chronicles 7:6</w:t>
      </w:r>
    </w:p>
  </w:endnote>
  <w:endnote w:id="4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1 Chronicles 8:3, 4</w:t>
      </w:r>
    </w:p>
  </w:endnote>
  <w:endnote w:id="4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1:37</w:t>
      </w:r>
    </w:p>
  </w:endnote>
  <w:endnote w:id="4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30:6</w:t>
      </w:r>
    </w:p>
  </w:endnote>
  <w:endnote w:id="5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1:39</w:t>
      </w:r>
    </w:p>
  </w:endnote>
  <w:endnote w:id="5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30:13; 35:26; 46:17; 1 Chronicles 7:30</w:t>
      </w:r>
    </w:p>
  </w:endnote>
  <w:endnote w:id="5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1:41</w:t>
      </w:r>
    </w:p>
  </w:endnote>
  <w:endnote w:id="5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30:8; 35:25; 46:24; 1 Chronicles 7:13</w:t>
      </w:r>
    </w:p>
  </w:endnote>
  <w:endnote w:id="5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1:43</w:t>
      </w:r>
    </w:p>
  </w:endnote>
  <w:endnote w:id="5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38:26; Numbers 1:46, 49; 14:29</w:t>
      </w:r>
    </w:p>
  </w:endnote>
  <w:endnote w:id="5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Joshua 11:23; 14:1</w:t>
      </w:r>
    </w:p>
  </w:endnote>
  <w:endnote w:id="5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33:54</w:t>
      </w:r>
    </w:p>
  </w:endnote>
  <w:endnote w:id="5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34:13; Joshua 14:2; 17:4; 18:6; Proverbs 16:33</w:t>
      </w:r>
    </w:p>
  </w:endnote>
  <w:endnote w:id="5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Genesis 46:11; Exodus 6:16</w:t>
      </w:r>
    </w:p>
  </w:endnote>
  <w:endnote w:id="6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3:19</w:t>
      </w:r>
    </w:p>
  </w:endnote>
  <w:endnote w:id="6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6:17; Numbers 3:18</w:t>
      </w:r>
    </w:p>
  </w:endnote>
  <w:endnote w:id="6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3:27</w:t>
      </w:r>
    </w:p>
  </w:endnote>
  <w:endnote w:id="6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6:19; Numbers 3:33</w:t>
      </w:r>
    </w:p>
  </w:endnote>
  <w:endnote w:id="6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3:20; 1 Chronicles 23:23</w:t>
      </w:r>
    </w:p>
  </w:endnote>
  <w:endnote w:id="6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6:24</w:t>
      </w:r>
    </w:p>
  </w:endnote>
  <w:endnote w:id="6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6:18; Numbers 3:19</w:t>
      </w:r>
    </w:p>
  </w:endnote>
  <w:endnote w:id="67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2:1; 6:20</w:t>
      </w:r>
    </w:p>
  </w:endnote>
  <w:endnote w:id="68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15:20; Micah 6:4</w:t>
      </w:r>
    </w:p>
  </w:endnote>
  <w:endnote w:id="69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Exodus 6:23; 24:9</w:t>
      </w:r>
    </w:p>
  </w:endnote>
  <w:endnote w:id="70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Leviticus 10:1, 2; Numbers 3:2, 4; 1 Chronicles 24:2</w:t>
      </w:r>
    </w:p>
  </w:endnote>
  <w:endnote w:id="71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3:39</w:t>
      </w:r>
    </w:p>
  </w:endnote>
  <w:endnote w:id="72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1:49</w:t>
      </w:r>
    </w:p>
  </w:endnote>
  <w:endnote w:id="73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18:24; Deuteronomy 10:9; 14:27; Joshua 14:3</w:t>
      </w:r>
    </w:p>
  </w:endnote>
  <w:endnote w:id="74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1:2; Deuteronomy 2:14; 1 Corinthians 10:5</w:t>
      </w:r>
    </w:p>
  </w:endnote>
  <w:endnote w:id="75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Hebrews 3:17</w:t>
      </w:r>
    </w:p>
  </w:endnote>
  <w:endnote w:id="76">
    <w:p w:rsidR="00497711" w:rsidRDefault="00497711">
      <w:pPr>
        <w:pStyle w:val="EndnoteText"/>
      </w:pPr>
      <w:r>
        <w:rPr>
          <w:rStyle w:val="EndnoteReference"/>
        </w:rPr>
        <w:endnoteRef/>
      </w:r>
      <w:r>
        <w:t xml:space="preserve"> Numbers 14:29, 30; Joshua 14:14; 19:49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684" w:rsidRDefault="00D71684">
      <w:r>
        <w:separator/>
      </w:r>
    </w:p>
  </w:footnote>
  <w:footnote w:type="continuationSeparator" w:id="0">
    <w:p w:rsidR="00D71684" w:rsidRDefault="00D71684">
      <w:r>
        <w:continuationSeparator/>
      </w:r>
    </w:p>
  </w:footnote>
  <w:footnote w:id="1">
    <w:p w:rsidR="00497711" w:rsidRDefault="0049771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“opened its mouth.”</w:t>
      </w:r>
    </w:p>
  </w:footnote>
  <w:footnote w:id="2">
    <w:p w:rsidR="00497711" w:rsidRDefault="0049771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“proportionate to the number of names listed.”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97711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97711">
        <w:t>Numbers Chapter 26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97711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97711">
      <w:rPr>
        <w:noProof/>
        <w:snapToGrid w:val="0"/>
      </w:rPr>
      <w:t>Numbers 26.Advisor.docx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97711">
        <w:t>Numbers Chapter 26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97711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97711">
      <w:rPr>
        <w:noProof/>
        <w:snapToGrid w:val="0"/>
      </w:rPr>
      <w:t>Numbers 26.Advisor.docx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9771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9771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9771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9771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684"/>
    <w:rsid w:val="00147B0D"/>
    <w:rsid w:val="00245EDD"/>
    <w:rsid w:val="0026230D"/>
    <w:rsid w:val="002B524D"/>
    <w:rsid w:val="002C00A8"/>
    <w:rsid w:val="00310508"/>
    <w:rsid w:val="003B380B"/>
    <w:rsid w:val="004500A2"/>
    <w:rsid w:val="00497711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1684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71443b7e187942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9771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97711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97711"/>
    <w:rPr>
      <w:vertAlign w:val="superscript"/>
    </w:rPr>
  </w:style>
  <w:style w:type="paragraph" w:styleId="EndnoteText">
    <w:name w:val="endnote text"/>
    <w:basedOn w:val="Normal"/>
    <w:link w:val="EndnoteTextChar"/>
    <w:rsid w:val="0049771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97711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9771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9771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97711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97711"/>
    <w:rPr>
      <w:vertAlign w:val="superscript"/>
    </w:rPr>
  </w:style>
  <w:style w:type="paragraph" w:styleId="EndnoteText">
    <w:name w:val="endnote text"/>
    <w:basedOn w:val="Normal"/>
    <w:link w:val="EndnoteTextChar"/>
    <w:rsid w:val="0049771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97711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977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1443b7e187942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1365</ap:Words>
  <ap:Characters>6595</ap:Characters>
  <ap:Application>Microsoft Office Word</ap:Application>
  <ap:DocSecurity>0</ap:DocSecurity>
  <ap:Lines>103</ap:Lines>
  <ap:Paragraphs>25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7935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26</dc:title>
  <dc:subject/>
  <dc:creator>David Waterson</dc:creator>
  <cp:keywords/>
  <dc:description/>
  <cp:lastModifiedBy>David Waterson</cp:lastModifiedBy>
  <cp:revision>3</cp:revision>
  <dcterms:created xsi:type="dcterms:W3CDTF">2019-08-04T14:19:00Z</dcterms:created>
  <dcterms:modified xsi:type="dcterms:W3CDTF">2019-08-04T14:19:00Z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26.docx</vt:lpwstr>
  </property>
  <property fmtid="{D5CDD505-2E9C-101B-9397-08002B2CF9AE}" pid="9" name="_TranslationDocumentId">
    <vt:i4>19473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