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6E7F" w:rsidRDefault="002B6E7F" w:rsidP="002B6E7F">
      <w:pPr>
        <w:rPr>
          <w:rFonts w:eastAsia="Segoe UI" w:cs="Arial"/>
        </w:rPr>
      </w:pPr>
      <w:bookmarkStart w:id="0" w:name="_GoBack"/>
      <w:bookmarkEnd w:id="0"/>
      <w:r>
        <w:rPr>
          <w:rFonts w:eastAsia="Segoe UI" w:cs="Arial"/>
          <w:b/>
        </w:rPr>
        <w:t xml:space="preserve">2:1 </w:t>
      </w:r>
      <w:r>
        <w:rPr>
          <w:rFonts w:eastAsia="Segoe UI" w:cs="Arial"/>
        </w:rPr>
        <w:t>“‘Now if someone</w:t>
      </w:r>
      <w:r w:rsidR="00ED036E">
        <w:rPr>
          <w:rStyle w:val="FootnoteReference"/>
          <w:rFonts w:eastAsia="Segoe UI" w:cs="Arial"/>
        </w:rPr>
        <w:footnoteReference w:id="1"/>
      </w:r>
      <w:r>
        <w:rPr>
          <w:rFonts w:eastAsia="Segoe UI" w:cs="Arial"/>
        </w:rPr>
        <w:t xml:space="preserve"> presents a grain offering</w:t>
      </w:r>
      <w:r w:rsidR="00ED036E">
        <w:rPr>
          <w:rStyle w:val="EndnoteReference"/>
          <w:rFonts w:eastAsia="Segoe UI" w:cs="Arial"/>
        </w:rPr>
        <w:endnoteReference w:id="1"/>
      </w:r>
      <w:r>
        <w:rPr>
          <w:rFonts w:eastAsia="Segoe UI" w:cs="Arial"/>
        </w:rPr>
        <w:t xml:space="preserve"> to Jehovah, his offering must be fine flour, and he should pour oil on it and put frankincense on it.</w:t>
      </w:r>
      <w:r w:rsidR="00ED036E">
        <w:rPr>
          <w:rStyle w:val="EndnoteReference"/>
          <w:rFonts w:eastAsia="Segoe UI" w:cs="Arial"/>
        </w:rPr>
        <w:endnoteReference w:id="2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 </w:t>
      </w:r>
      <w:r>
        <w:rPr>
          <w:rFonts w:eastAsia="Segoe UI" w:cs="Arial"/>
        </w:rPr>
        <w:t>Then he will bring it to the sons of Aaron, the priests, and the priest will take a handful of the fine flour and oil and all its frankincense, and he will make it smoke as a token offering</w:t>
      </w:r>
      <w:r w:rsidR="00ED036E">
        <w:rPr>
          <w:rStyle w:val="FootnoteReference"/>
          <w:rFonts w:eastAsia="Segoe UI" w:cs="Arial"/>
        </w:rPr>
        <w:footnoteReference w:id="2"/>
      </w:r>
      <w:r w:rsidR="00ED036E">
        <w:rPr>
          <w:rStyle w:val="EndnoteReference"/>
          <w:rFonts w:eastAsia="Segoe UI" w:cs="Arial"/>
        </w:rPr>
        <w:endnoteReference w:id="3"/>
      </w:r>
      <w:r>
        <w:rPr>
          <w:rFonts w:eastAsia="Segoe UI" w:cs="Arial"/>
        </w:rPr>
        <w:t xml:space="preserve"> on the altar, an offering made by fire of a pleasing</w:t>
      </w:r>
      <w:r w:rsidR="00ED036E">
        <w:rPr>
          <w:rStyle w:val="FootnoteReference"/>
          <w:rFonts w:eastAsia="Segoe UI" w:cs="Arial"/>
        </w:rPr>
        <w:footnoteReference w:id="3"/>
      </w:r>
      <w:r>
        <w:rPr>
          <w:rFonts w:eastAsia="Segoe UI" w:cs="Arial"/>
        </w:rPr>
        <w:t xml:space="preserve"> aroma to Jehovah. </w:t>
      </w:r>
      <w:r>
        <w:rPr>
          <w:rFonts w:eastAsia="Segoe UI" w:cs="Arial"/>
          <w:b/>
        </w:rPr>
        <w:t xml:space="preserve">3 </w:t>
      </w:r>
      <w:r>
        <w:rPr>
          <w:rFonts w:eastAsia="Segoe UI" w:cs="Arial"/>
        </w:rPr>
        <w:t>Whatever is left of the grain offering belongs to Aaron and his sons</w:t>
      </w:r>
      <w:r w:rsidR="00ED036E">
        <w:rPr>
          <w:rStyle w:val="EndnoteReference"/>
          <w:rFonts w:eastAsia="Segoe UI" w:cs="Arial"/>
        </w:rPr>
        <w:endnoteReference w:id="4"/>
      </w:r>
      <w:r>
        <w:rPr>
          <w:rFonts w:eastAsia="Segoe UI" w:cs="Arial"/>
        </w:rPr>
        <w:t xml:space="preserve"> as something most holy</w:t>
      </w:r>
      <w:r w:rsidR="00ED036E">
        <w:rPr>
          <w:rStyle w:val="EndnoteReference"/>
          <w:rFonts w:eastAsia="Segoe UI" w:cs="Arial"/>
        </w:rPr>
        <w:endnoteReference w:id="5"/>
      </w:r>
      <w:r>
        <w:rPr>
          <w:rFonts w:eastAsia="Segoe UI" w:cs="Arial"/>
        </w:rPr>
        <w:t xml:space="preserve"> from Jehovah’s offerings made by fire.</w:t>
      </w:r>
    </w:p>
    <w:p w:rsidR="002B6E7F" w:rsidRDefault="002B6E7F" w:rsidP="002B6E7F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4 </w:t>
      </w:r>
      <w:r>
        <w:rPr>
          <w:rFonts w:eastAsia="Segoe UI" w:cs="Arial"/>
        </w:rPr>
        <w:t>“‘If you present a grain offering that has been baked in the oven, it should be of fine flour, unleavened ring-shaped loaves mixed with oil or unleavened wafers spread with oil.</w:t>
      </w:r>
      <w:r w:rsidR="00ED036E">
        <w:rPr>
          <w:rStyle w:val="EndnoteReference"/>
          <w:rFonts w:eastAsia="Segoe UI" w:cs="Arial"/>
        </w:rPr>
        <w:endnoteReference w:id="6"/>
      </w:r>
    </w:p>
    <w:p w:rsidR="002B6E7F" w:rsidRDefault="002B6E7F" w:rsidP="002B6E7F">
      <w:pPr>
        <w:rPr>
          <w:rFonts w:eastAsia="Segoe UI" w:cs="Arial"/>
        </w:rPr>
      </w:pPr>
      <w:r>
        <w:rPr>
          <w:rFonts w:eastAsia="Segoe UI" w:cs="Arial"/>
          <w:b/>
        </w:rPr>
        <w:t xml:space="preserve">5 </w:t>
      </w:r>
      <w:r>
        <w:rPr>
          <w:rFonts w:eastAsia="Segoe UI" w:cs="Arial"/>
        </w:rPr>
        <w:t>“‘If your offering is a grain offering from the griddle,</w:t>
      </w:r>
      <w:r w:rsidR="00ED036E">
        <w:rPr>
          <w:rStyle w:val="EndnoteReference"/>
          <w:rFonts w:eastAsia="Segoe UI" w:cs="Arial"/>
        </w:rPr>
        <w:endnoteReference w:id="7"/>
      </w:r>
      <w:r>
        <w:rPr>
          <w:rFonts w:eastAsia="Segoe UI" w:cs="Arial"/>
        </w:rPr>
        <w:t xml:space="preserve"> it should be of fine, unleavened flour mixed with oil. </w:t>
      </w:r>
      <w:r>
        <w:rPr>
          <w:rFonts w:eastAsia="Segoe UI" w:cs="Arial"/>
          <w:b/>
        </w:rPr>
        <w:t xml:space="preserve">6 </w:t>
      </w:r>
      <w:r>
        <w:rPr>
          <w:rFonts w:eastAsia="Segoe UI" w:cs="Arial"/>
        </w:rPr>
        <w:t>It should be broken into pieces, and you are to pour oil on it.</w:t>
      </w:r>
      <w:r w:rsidR="00ED036E">
        <w:rPr>
          <w:rStyle w:val="EndnoteReference"/>
          <w:rFonts w:eastAsia="Segoe UI" w:cs="Arial"/>
        </w:rPr>
        <w:endnoteReference w:id="8"/>
      </w:r>
      <w:r>
        <w:rPr>
          <w:rFonts w:eastAsia="Segoe UI" w:cs="Arial"/>
        </w:rPr>
        <w:t xml:space="preserve"> It is a grain offering.</w:t>
      </w:r>
    </w:p>
    <w:p w:rsidR="002B6E7F" w:rsidRDefault="002B6E7F" w:rsidP="002B6E7F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7 </w:t>
      </w:r>
      <w:r>
        <w:rPr>
          <w:rFonts w:eastAsia="Segoe UI" w:cs="Arial"/>
        </w:rPr>
        <w:t xml:space="preserve">“‘If your offering is a grain offering prepared in a pan, it should be made of fine flour with oil. </w:t>
      </w:r>
      <w:r>
        <w:rPr>
          <w:rFonts w:eastAsia="Segoe UI" w:cs="Arial"/>
          <w:b/>
        </w:rPr>
        <w:t xml:space="preserve">8 </w:t>
      </w:r>
      <w:r>
        <w:rPr>
          <w:rFonts w:eastAsia="Segoe UI" w:cs="Arial"/>
        </w:rPr>
        <w:t xml:space="preserve">You should bring the grain offering that was made of these to Jehovah, and it will be presented to the priest, who will bring it near to the altar. </w:t>
      </w:r>
      <w:r>
        <w:rPr>
          <w:rFonts w:eastAsia="Segoe UI" w:cs="Arial"/>
          <w:b/>
        </w:rPr>
        <w:t xml:space="preserve">9 </w:t>
      </w:r>
      <w:r>
        <w:rPr>
          <w:rFonts w:eastAsia="Segoe UI" w:cs="Arial"/>
        </w:rPr>
        <w:t>And the priest will lift off some of the grain offering as a token offering</w:t>
      </w:r>
      <w:r w:rsidR="00ED036E">
        <w:rPr>
          <w:rStyle w:val="FootnoteReference"/>
          <w:rFonts w:eastAsia="Segoe UI" w:cs="Arial"/>
        </w:rPr>
        <w:footnoteReference w:id="4"/>
      </w:r>
      <w:r w:rsidR="00ED036E">
        <w:rPr>
          <w:rStyle w:val="EndnoteReference"/>
          <w:rFonts w:eastAsia="Segoe UI" w:cs="Arial"/>
        </w:rPr>
        <w:endnoteReference w:id="9"/>
      </w:r>
      <w:r>
        <w:rPr>
          <w:rFonts w:eastAsia="Segoe UI" w:cs="Arial"/>
        </w:rPr>
        <w:t xml:space="preserve"> and make it smoke on the altar as an offering made by fire of a pleasing</w:t>
      </w:r>
      <w:r w:rsidR="00ED036E">
        <w:rPr>
          <w:rStyle w:val="FootnoteReference"/>
          <w:rFonts w:eastAsia="Segoe UI" w:cs="Arial"/>
        </w:rPr>
        <w:footnoteReference w:id="5"/>
      </w:r>
      <w:r>
        <w:rPr>
          <w:rFonts w:eastAsia="Segoe UI" w:cs="Arial"/>
        </w:rPr>
        <w:t xml:space="preserve"> aroma to Jehovah.</w:t>
      </w:r>
      <w:r w:rsidR="00ED036E">
        <w:rPr>
          <w:rStyle w:val="EndnoteReference"/>
          <w:rFonts w:eastAsia="Segoe UI" w:cs="Arial"/>
        </w:rPr>
        <w:endnoteReference w:id="10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10 </w:t>
      </w:r>
      <w:r>
        <w:rPr>
          <w:rFonts w:eastAsia="Segoe UI" w:cs="Arial"/>
        </w:rPr>
        <w:t>What is left of the grain offering belongs to Aaron and his sons as something most holy of Jehovah’s offerings by fire.</w:t>
      </w:r>
      <w:r w:rsidR="00ED036E">
        <w:rPr>
          <w:rStyle w:val="EndnoteReference"/>
          <w:rFonts w:eastAsia="Segoe UI" w:cs="Arial"/>
        </w:rPr>
        <w:endnoteReference w:id="11"/>
      </w:r>
    </w:p>
    <w:p w:rsidR="002B6E7F" w:rsidRDefault="002B6E7F" w:rsidP="002B6E7F">
      <w:pPr>
        <w:rPr>
          <w:rFonts w:eastAsia="Segoe UI" w:cs="Arial"/>
        </w:rPr>
      </w:pPr>
      <w:r>
        <w:rPr>
          <w:rFonts w:eastAsia="Segoe UI" w:cs="Arial"/>
          <w:b/>
        </w:rPr>
        <w:t xml:space="preserve">11 </w:t>
      </w:r>
      <w:r>
        <w:rPr>
          <w:rFonts w:eastAsia="Segoe UI" w:cs="Arial"/>
        </w:rPr>
        <w:t>“‘No grain offering that you present to Jehovah should be leavened,</w:t>
      </w:r>
      <w:r w:rsidR="00ED036E">
        <w:rPr>
          <w:rStyle w:val="EndnoteReference"/>
          <w:rFonts w:eastAsia="Segoe UI" w:cs="Arial"/>
        </w:rPr>
        <w:endnoteReference w:id="12"/>
      </w:r>
      <w:r>
        <w:rPr>
          <w:rFonts w:eastAsia="Segoe UI" w:cs="Arial"/>
        </w:rPr>
        <w:t xml:space="preserve"> for you must not make any sourdough or honey smoke as an offering made by fire to Jehovah.</w:t>
      </w:r>
    </w:p>
    <w:p w:rsidR="002B6E7F" w:rsidRDefault="002B6E7F" w:rsidP="002B6E7F">
      <w:pPr>
        <w:rPr>
          <w:rFonts w:eastAsia="Segoe UI" w:cs="Arial"/>
        </w:rPr>
      </w:pPr>
      <w:r>
        <w:rPr>
          <w:rFonts w:eastAsia="Segoe UI" w:cs="Arial"/>
          <w:b/>
        </w:rPr>
        <w:t xml:space="preserve">12 </w:t>
      </w:r>
      <w:r>
        <w:rPr>
          <w:rFonts w:eastAsia="Segoe UI" w:cs="Arial"/>
        </w:rPr>
        <w:t>“‘You may present them to Jehovah as an offering of the firstfruits,</w:t>
      </w:r>
      <w:r w:rsidR="00ED036E">
        <w:rPr>
          <w:rStyle w:val="EndnoteReference"/>
          <w:rFonts w:eastAsia="Segoe UI" w:cs="Arial"/>
        </w:rPr>
        <w:endnoteReference w:id="13"/>
      </w:r>
      <w:r>
        <w:rPr>
          <w:rFonts w:eastAsia="Segoe UI" w:cs="Arial"/>
        </w:rPr>
        <w:t xml:space="preserve"> but they must not be brought to the altar as a pleasing</w:t>
      </w:r>
      <w:r w:rsidR="00ED036E">
        <w:rPr>
          <w:rStyle w:val="FootnoteReference"/>
          <w:rFonts w:eastAsia="Segoe UI" w:cs="Arial"/>
        </w:rPr>
        <w:footnoteReference w:id="6"/>
      </w:r>
      <w:r>
        <w:rPr>
          <w:rFonts w:eastAsia="Segoe UI" w:cs="Arial"/>
        </w:rPr>
        <w:t xml:space="preserve"> aroma.</w:t>
      </w:r>
    </w:p>
    <w:p w:rsidR="002B6E7F" w:rsidRDefault="002B6E7F" w:rsidP="002B6E7F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13 </w:t>
      </w:r>
      <w:r>
        <w:rPr>
          <w:rFonts w:eastAsia="Segoe UI" w:cs="Arial"/>
        </w:rPr>
        <w:t>“‘Every grain offering you make is to be seasoned with salt; and you must not allow the salt of the covenant of your God to be missing from your grain offering. Along with every offering of yours, you will present salt.</w:t>
      </w:r>
      <w:r w:rsidR="00ED036E">
        <w:rPr>
          <w:rStyle w:val="EndnoteReference"/>
          <w:rFonts w:eastAsia="Segoe UI" w:cs="Arial"/>
        </w:rPr>
        <w:endnoteReference w:id="14"/>
      </w:r>
    </w:p>
    <w:p w:rsidR="002B6E7F" w:rsidRDefault="002B6E7F" w:rsidP="002B6E7F">
      <w:pPr>
        <w:rPr>
          <w:rFonts w:eastAsia="Segoe UI" w:cs="Arial"/>
        </w:rPr>
      </w:pPr>
      <w:r>
        <w:rPr>
          <w:rFonts w:eastAsia="Segoe UI" w:cs="Arial"/>
          <w:b/>
        </w:rPr>
        <w:t xml:space="preserve">14 </w:t>
      </w:r>
      <w:r>
        <w:rPr>
          <w:rFonts w:eastAsia="Segoe UI" w:cs="Arial"/>
        </w:rPr>
        <w:t>“‘If you present the grain offering of the first ripe fruits to Jehovah, you should present new grain</w:t>
      </w:r>
      <w:r w:rsidR="00ED036E">
        <w:rPr>
          <w:rStyle w:val="FootnoteReference"/>
          <w:rFonts w:eastAsia="Segoe UI" w:cs="Arial"/>
        </w:rPr>
        <w:footnoteReference w:id="7"/>
      </w:r>
      <w:r>
        <w:rPr>
          <w:rFonts w:eastAsia="Segoe UI" w:cs="Arial"/>
        </w:rPr>
        <w:t xml:space="preserve"> roasted with fire, coarsely crushed new kernels, as the grain offering of your first ripe fruits.</w:t>
      </w:r>
      <w:r w:rsidR="00ED036E">
        <w:rPr>
          <w:rStyle w:val="EndnoteReference"/>
          <w:rFonts w:eastAsia="Segoe UI" w:cs="Arial"/>
        </w:rPr>
        <w:endnoteReference w:id="15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15 </w:t>
      </w:r>
      <w:r>
        <w:rPr>
          <w:rFonts w:eastAsia="Segoe UI" w:cs="Arial"/>
        </w:rPr>
        <w:t xml:space="preserve">You are to put oil on it and place frankincense on it. It is a grain offering. </w:t>
      </w:r>
      <w:r>
        <w:rPr>
          <w:rFonts w:eastAsia="Segoe UI" w:cs="Arial"/>
          <w:b/>
        </w:rPr>
        <w:t xml:space="preserve">16 </w:t>
      </w:r>
      <w:r>
        <w:rPr>
          <w:rFonts w:eastAsia="Segoe UI" w:cs="Arial"/>
        </w:rPr>
        <w:t>The priest will make it smoke as a token offering,</w:t>
      </w:r>
      <w:r w:rsidR="00ED036E">
        <w:rPr>
          <w:rStyle w:val="FootnoteReference"/>
          <w:rFonts w:eastAsia="Segoe UI" w:cs="Arial"/>
        </w:rPr>
        <w:footnoteReference w:id="8"/>
      </w:r>
      <w:r w:rsidR="00ED036E">
        <w:rPr>
          <w:rStyle w:val="EndnoteReference"/>
          <w:rFonts w:eastAsia="Segoe UI" w:cs="Arial"/>
        </w:rPr>
        <w:endnoteReference w:id="16"/>
      </w:r>
      <w:r>
        <w:rPr>
          <w:rFonts w:eastAsia="Segoe UI" w:cs="Arial"/>
        </w:rPr>
        <w:t xml:space="preserve"> that is, some of the coarse grain and oil along with all its frankincense, as an offering made by fire to Jehovah.</w:t>
      </w:r>
    </w:p>
    <w:p w:rsidR="00762BCB" w:rsidRPr="002B6E7F" w:rsidRDefault="00762BCB" w:rsidP="002B6E7F"/>
    <w:sectPr w:rsidR="00762BCB" w:rsidRPr="002B6E7F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0437" w:rsidRDefault="00320437">
      <w:r>
        <w:separator/>
      </w:r>
    </w:p>
  </w:endnote>
  <w:endnote w:type="continuationSeparator" w:id="0">
    <w:p w:rsidR="00320437" w:rsidRDefault="00320437">
      <w:r>
        <w:continuationSeparator/>
      </w:r>
    </w:p>
  </w:endnote>
  <w:endnote w:id="1">
    <w:p w:rsidR="00ED036E" w:rsidRDefault="00ED036E">
      <w:pPr>
        <w:pStyle w:val="EndnoteText"/>
      </w:pPr>
      <w:r>
        <w:rPr>
          <w:rStyle w:val="EndnoteReference"/>
        </w:rPr>
        <w:endnoteRef/>
      </w:r>
      <w:r>
        <w:t xml:space="preserve"> Leviticus 9:17; Numbers 15:2-4</w:t>
      </w:r>
    </w:p>
  </w:endnote>
  <w:endnote w:id="2">
    <w:p w:rsidR="00ED036E" w:rsidRDefault="00ED036E">
      <w:pPr>
        <w:pStyle w:val="EndnoteText"/>
      </w:pPr>
      <w:r>
        <w:rPr>
          <w:rStyle w:val="EndnoteReference"/>
        </w:rPr>
        <w:endnoteRef/>
      </w:r>
      <w:r>
        <w:t xml:space="preserve"> Exodus 29:1-3; Leviticus 6:14, 15; Numbers 7:13</w:t>
      </w:r>
    </w:p>
  </w:endnote>
  <w:endnote w:id="3">
    <w:p w:rsidR="00ED036E" w:rsidRDefault="00ED036E">
      <w:pPr>
        <w:pStyle w:val="EndnoteText"/>
      </w:pPr>
      <w:r>
        <w:rPr>
          <w:rStyle w:val="EndnoteReference"/>
        </w:rPr>
        <w:endnoteRef/>
      </w:r>
      <w:r>
        <w:t xml:space="preserve"> Numbers 5:25, 26</w:t>
      </w:r>
    </w:p>
  </w:endnote>
  <w:endnote w:id="4">
    <w:p w:rsidR="00ED036E" w:rsidRDefault="00ED036E">
      <w:pPr>
        <w:pStyle w:val="EndnoteText"/>
      </w:pPr>
      <w:r>
        <w:rPr>
          <w:rStyle w:val="EndnoteReference"/>
        </w:rPr>
        <w:endnoteRef/>
      </w:r>
      <w:r>
        <w:t xml:space="preserve"> Leviticus 7:9, 10</w:t>
      </w:r>
    </w:p>
  </w:endnote>
  <w:endnote w:id="5">
    <w:p w:rsidR="00ED036E" w:rsidRDefault="00ED036E">
      <w:pPr>
        <w:pStyle w:val="EndnoteText"/>
      </w:pPr>
      <w:r>
        <w:rPr>
          <w:rStyle w:val="EndnoteReference"/>
        </w:rPr>
        <w:endnoteRef/>
      </w:r>
      <w:r>
        <w:t xml:space="preserve"> Leviticus 10:12; Numbers 18:9</w:t>
      </w:r>
    </w:p>
  </w:endnote>
  <w:endnote w:id="6">
    <w:p w:rsidR="00ED036E" w:rsidRDefault="00ED036E">
      <w:pPr>
        <w:pStyle w:val="EndnoteText"/>
      </w:pPr>
      <w:r>
        <w:rPr>
          <w:rStyle w:val="EndnoteReference"/>
        </w:rPr>
        <w:endnoteRef/>
      </w:r>
      <w:r>
        <w:t xml:space="preserve"> Leviticus 8:26, 28; Numbers 6:13, 19</w:t>
      </w:r>
    </w:p>
  </w:endnote>
  <w:endnote w:id="7">
    <w:p w:rsidR="00ED036E" w:rsidRDefault="00ED036E">
      <w:pPr>
        <w:pStyle w:val="EndnoteText"/>
      </w:pPr>
      <w:r>
        <w:rPr>
          <w:rStyle w:val="EndnoteReference"/>
        </w:rPr>
        <w:endnoteRef/>
      </w:r>
      <w:r>
        <w:t xml:space="preserve"> Leviticus 6:20, 21</w:t>
      </w:r>
    </w:p>
  </w:endnote>
  <w:endnote w:id="8">
    <w:p w:rsidR="00ED036E" w:rsidRDefault="00ED036E">
      <w:pPr>
        <w:pStyle w:val="EndnoteText"/>
      </w:pPr>
      <w:r>
        <w:rPr>
          <w:rStyle w:val="EndnoteReference"/>
        </w:rPr>
        <w:endnoteRef/>
      </w:r>
      <w:r>
        <w:t xml:space="preserve"> Numbers 28:9</w:t>
      </w:r>
    </w:p>
  </w:endnote>
  <w:endnote w:id="9">
    <w:p w:rsidR="00ED036E" w:rsidRDefault="00ED036E">
      <w:pPr>
        <w:pStyle w:val="EndnoteText"/>
      </w:pPr>
      <w:r>
        <w:rPr>
          <w:rStyle w:val="EndnoteReference"/>
        </w:rPr>
        <w:endnoteRef/>
      </w:r>
      <w:r>
        <w:t xml:space="preserve"> Leviticus 2:2; 5:11, 12</w:t>
      </w:r>
    </w:p>
  </w:endnote>
  <w:endnote w:id="10">
    <w:p w:rsidR="00ED036E" w:rsidRDefault="00ED036E">
      <w:pPr>
        <w:pStyle w:val="EndnoteText"/>
      </w:pPr>
      <w:r>
        <w:rPr>
          <w:rStyle w:val="EndnoteReference"/>
        </w:rPr>
        <w:endnoteRef/>
      </w:r>
      <w:r>
        <w:t xml:space="preserve"> Exodus 29:38-41; Numbers 28:4-6</w:t>
      </w:r>
    </w:p>
  </w:endnote>
  <w:endnote w:id="11">
    <w:p w:rsidR="00ED036E" w:rsidRDefault="00ED036E">
      <w:pPr>
        <w:pStyle w:val="EndnoteText"/>
      </w:pPr>
      <w:r>
        <w:rPr>
          <w:rStyle w:val="EndnoteReference"/>
        </w:rPr>
        <w:endnoteRef/>
      </w:r>
      <w:r>
        <w:t xml:space="preserve"> Numbers 18:9</w:t>
      </w:r>
    </w:p>
  </w:endnote>
  <w:endnote w:id="12">
    <w:p w:rsidR="00ED036E" w:rsidRDefault="00ED036E">
      <w:pPr>
        <w:pStyle w:val="EndnoteText"/>
      </w:pPr>
      <w:r>
        <w:rPr>
          <w:rStyle w:val="EndnoteReference"/>
        </w:rPr>
        <w:endnoteRef/>
      </w:r>
      <w:r>
        <w:t xml:space="preserve"> Leviticus 6:14, 17</w:t>
      </w:r>
    </w:p>
  </w:endnote>
  <w:endnote w:id="13">
    <w:p w:rsidR="00ED036E" w:rsidRDefault="00ED036E">
      <w:pPr>
        <w:pStyle w:val="EndnoteText"/>
      </w:pPr>
      <w:r>
        <w:rPr>
          <w:rStyle w:val="EndnoteReference"/>
        </w:rPr>
        <w:endnoteRef/>
      </w:r>
      <w:r>
        <w:t xml:space="preserve"> Exodus 23:19; Numbers 15:20; 2 Chronicles 31:5; Proverbs 3:9</w:t>
      </w:r>
    </w:p>
  </w:endnote>
  <w:endnote w:id="14">
    <w:p w:rsidR="00ED036E" w:rsidRDefault="00ED036E">
      <w:pPr>
        <w:pStyle w:val="EndnoteText"/>
      </w:pPr>
      <w:r>
        <w:rPr>
          <w:rStyle w:val="EndnoteReference"/>
        </w:rPr>
        <w:endnoteRef/>
      </w:r>
      <w:r>
        <w:t xml:space="preserve"> Ezekiel 43:23, 24</w:t>
      </w:r>
    </w:p>
  </w:endnote>
  <w:endnote w:id="15">
    <w:p w:rsidR="00ED036E" w:rsidRDefault="00ED036E">
      <w:pPr>
        <w:pStyle w:val="EndnoteText"/>
      </w:pPr>
      <w:r>
        <w:rPr>
          <w:rStyle w:val="EndnoteReference"/>
        </w:rPr>
        <w:endnoteRef/>
      </w:r>
      <w:r>
        <w:t xml:space="preserve"> Exodus 23:16; 34:22; Numbers 28:26</w:t>
      </w:r>
    </w:p>
  </w:endnote>
  <w:endnote w:id="16">
    <w:p w:rsidR="00ED036E" w:rsidRDefault="00ED036E">
      <w:pPr>
        <w:pStyle w:val="EndnoteText"/>
      </w:pPr>
      <w:r>
        <w:rPr>
          <w:rStyle w:val="EndnoteReference"/>
        </w:rPr>
        <w:endnoteRef/>
      </w:r>
      <w:r>
        <w:t xml:space="preserve"> Leviticus 5:11, 12; 6:14, 15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0437" w:rsidRDefault="00320437">
      <w:r>
        <w:separator/>
      </w:r>
    </w:p>
  </w:footnote>
  <w:footnote w:type="continuationSeparator" w:id="0">
    <w:p w:rsidR="00320437" w:rsidRDefault="00320437">
      <w:r>
        <w:continuationSeparator/>
      </w:r>
    </w:p>
  </w:footnote>
  <w:footnote w:id="1">
    <w:p w:rsidR="00ED036E" w:rsidRDefault="00ED036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“a soul.”</w:t>
      </w:r>
    </w:p>
  </w:footnote>
  <w:footnote w:id="2">
    <w:p w:rsidR="00ED036E" w:rsidRDefault="00ED036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“as a memorial (representative) portion of it.”</w:t>
      </w:r>
    </w:p>
  </w:footnote>
  <w:footnote w:id="3">
    <w:p w:rsidR="00ED036E" w:rsidRDefault="00ED036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“appeasing; soothing.” Lit., “restful.”</w:t>
      </w:r>
    </w:p>
  </w:footnote>
  <w:footnote w:id="4">
    <w:p w:rsidR="00ED036E" w:rsidRDefault="00ED036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“as a memorial (representative) portion of it.”</w:t>
      </w:r>
    </w:p>
  </w:footnote>
  <w:footnote w:id="5">
    <w:p w:rsidR="00ED036E" w:rsidRDefault="00ED036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“appeasing; soothing.” Lit., “restful.”</w:t>
      </w:r>
    </w:p>
  </w:footnote>
  <w:footnote w:id="6">
    <w:p w:rsidR="00ED036E" w:rsidRDefault="00ED036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“appeasing; soothing.” Lit., “restful.”</w:t>
      </w:r>
    </w:p>
  </w:footnote>
  <w:footnote w:id="7">
    <w:p w:rsidR="00ED036E" w:rsidRDefault="00ED036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“present green ears.”</w:t>
      </w:r>
    </w:p>
  </w:footnote>
  <w:footnote w:id="8">
    <w:p w:rsidR="00ED036E" w:rsidRDefault="00ED036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“as a memorial (representative) portion of it.”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D036E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ED036E">
        <w:t>Leviticus Chapter 2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ED036E">
      <w:t>03-Leviticus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ED036E">
      <w:rPr>
        <w:noProof/>
        <w:snapToGrid w:val="0"/>
      </w:rPr>
      <w:t>Leviticus 02.Advisor.docx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ED036E">
        <w:t>Leviticus Chapter 2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ED036E">
      <w:t>03-Leviticus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ED036E">
      <w:rPr>
        <w:noProof/>
        <w:snapToGrid w:val="0"/>
      </w:rPr>
      <w:t>Leviticus 02.Advisor.docx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ED036E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ED036E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ED036E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ED036E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0437"/>
    <w:rsid w:val="00245EDD"/>
    <w:rsid w:val="0026230D"/>
    <w:rsid w:val="002B524D"/>
    <w:rsid w:val="002B6E7F"/>
    <w:rsid w:val="002C00A8"/>
    <w:rsid w:val="00310508"/>
    <w:rsid w:val="00320437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ED036E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7694c358d6d645c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ED036E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ED036E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ED036E"/>
    <w:rPr>
      <w:vertAlign w:val="superscript"/>
    </w:rPr>
  </w:style>
  <w:style w:type="paragraph" w:styleId="EndnoteText">
    <w:name w:val="endnote text"/>
    <w:basedOn w:val="Normal"/>
    <w:link w:val="EndnoteTextChar"/>
    <w:rsid w:val="00ED036E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D036E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ED036E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ED036E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ED036E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ED036E"/>
    <w:rPr>
      <w:vertAlign w:val="superscript"/>
    </w:rPr>
  </w:style>
  <w:style w:type="paragraph" w:styleId="EndnoteText">
    <w:name w:val="endnote text"/>
    <w:basedOn w:val="Normal"/>
    <w:link w:val="EndnoteTextChar"/>
    <w:rsid w:val="00ED036E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D036E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ED036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7694c358d6d645c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472</ap:Words>
  <ap:Characters>2000</ap:Characters>
  <ap:Application>Microsoft Office Word</ap:Application>
  <ap:DocSecurity>0</ap:DocSecurity>
  <ap:Lines>34</ap:Lines>
  <ap:Paragraphs>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2463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2</dc:title>
  <dc:subject/>
  <dc:creator>David Waterson</dc:creator>
  <cp:keywords/>
  <dc:description/>
  <cp:lastModifiedBy>David Waterson</cp:lastModifiedBy>
  <cp:revision>3</cp:revision>
  <dcterms:created xsi:type="dcterms:W3CDTF">2019-08-04T13:56:00Z</dcterms:created>
  <dcterms:modified xsi:type="dcterms:W3CDTF">2019-08-04T13:56:00Z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02.docx</vt:lpwstr>
  </property>
  <property fmtid="{D5CDD505-2E9C-101B-9397-08002B2CF9AE}" pid="9" name="_TranslationDocumentId">
    <vt:i4>19422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3002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2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SignLanguage">
    <vt:bool>false</vt:bool>
  </property>
</Properties>
</file>