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2D9" w:rsidRPr="00E06F02" w:rsidRDefault="00B702D9" w:rsidP="00B702D9">
      <w:pPr>
        <w:rPr>
          <w:rFonts w:ascii="Arial" w:eastAsia="Arial" w:hAnsi="Arial" w:cs="MEPS Bookman WTS"/>
        </w:rPr>
      </w:pPr>
      <w:r w:rsidRPr="00E06F02">
        <w:rPr>
          <w:rFonts w:ascii="Arial" w:eastAsia="Arial" w:hAnsi="Arial" w:cs="Arial"/>
          <w:b/>
        </w:rPr>
        <w:t xml:space="preserve">12:1 </w:t>
      </w:r>
      <w:r w:rsidRPr="00E06F02">
        <w:rPr>
          <w:rFonts w:ascii="Arial" w:eastAsia="Arial" w:hAnsi="Arial" w:cs="Arial"/>
        </w:rPr>
        <w:t xml:space="preserve">Ġeħova </w:t>
      </w:r>
      <w:r w:rsidR="002A2505" w:rsidRPr="00E06F02">
        <w:rPr>
          <w:rFonts w:ascii="Arial" w:eastAsia="Arial" w:hAnsi="Arial" w:cs="Arial"/>
        </w:rPr>
        <w:t>kompla</w:t>
      </w:r>
      <w:r w:rsidRPr="00E06F02">
        <w:rPr>
          <w:rFonts w:ascii="Arial" w:eastAsia="Arial" w:hAnsi="Arial" w:cs="Arial"/>
        </w:rPr>
        <w:t xml:space="preserve"> j</w:t>
      </w:r>
      <w:r w:rsidR="002A2505" w:rsidRPr="00E06F02">
        <w:rPr>
          <w:rFonts w:ascii="Arial" w:eastAsia="Arial" w:hAnsi="Arial" w:cs="Arial"/>
        </w:rPr>
        <w:t>għid</w:t>
      </w:r>
      <w:r w:rsidRPr="00E06F02">
        <w:rPr>
          <w:rFonts w:ascii="Arial" w:eastAsia="Arial" w:hAnsi="Arial" w:cs="Arial"/>
        </w:rPr>
        <w:t xml:space="preserve"> lil Mosè: </w:t>
      </w:r>
      <w:r w:rsidRPr="00E06F02">
        <w:rPr>
          <w:rFonts w:ascii="Arial" w:eastAsia="Arial" w:hAnsi="Arial" w:cs="Arial"/>
          <w:b/>
        </w:rPr>
        <w:t>12:2</w:t>
      </w:r>
      <w:r w:rsidR="00EA5F72" w:rsidRPr="00E06F02">
        <w:rPr>
          <w:rFonts w:ascii="Arial" w:eastAsia="Arial" w:hAnsi="Arial" w:cs="Arial"/>
          <w:b/>
        </w:rPr>
        <w:t xml:space="preserve"> </w:t>
      </w:r>
      <w:r w:rsidRPr="00E06F02">
        <w:rPr>
          <w:rFonts w:ascii="Arial" w:eastAsia="Arial" w:hAnsi="Arial" w:cs="MEPS Bookman WTS"/>
        </w:rPr>
        <w:t>“</w:t>
      </w:r>
      <w:r w:rsidR="002A2505" w:rsidRPr="00E06F02">
        <w:rPr>
          <w:rFonts w:ascii="Arial" w:eastAsia="Arial" w:hAnsi="Arial" w:cs="MEPS Bookman WTS"/>
        </w:rPr>
        <w:t>Għid</w:t>
      </w:r>
      <w:r w:rsidRPr="00E06F02">
        <w:rPr>
          <w:rFonts w:ascii="Arial" w:eastAsia="Arial" w:hAnsi="Arial" w:cs="MEPS Bookman WTS"/>
        </w:rPr>
        <w:t xml:space="preserve"> lil</w:t>
      </w:r>
      <w:r w:rsidR="002A2505" w:rsidRPr="00E06F02">
        <w:rPr>
          <w:rFonts w:ascii="Arial" w:eastAsia="Arial" w:hAnsi="Arial" w:cs="MEPS Bookman WTS"/>
        </w:rPr>
        <w:t>l-Iżraelin</w:t>
      </w:r>
      <w:r w:rsidRPr="00E06F02">
        <w:rPr>
          <w:rFonts w:ascii="Arial" w:eastAsia="Arial" w:hAnsi="Arial" w:cs="MEPS Bookman WTS"/>
        </w:rPr>
        <w:t xml:space="preserve">, ‘Jekk mara toħroġ tqila u </w:t>
      </w:r>
      <w:r w:rsidRPr="00E06F02">
        <w:rPr>
          <w:rFonts w:ascii="Arial" w:eastAsia="Arial" w:hAnsi="Arial" w:cs="MEPS Bookman WTS"/>
          <w:color w:val="000000" w:themeColor="text1"/>
        </w:rPr>
        <w:t>t</w:t>
      </w:r>
      <w:r w:rsidR="002A2505" w:rsidRPr="00E06F02">
        <w:rPr>
          <w:rFonts w:ascii="Arial" w:eastAsia="Arial" w:hAnsi="Arial" w:cs="MEPS Bookman WTS"/>
          <w:color w:val="000000" w:themeColor="text1"/>
        </w:rPr>
        <w:t>welled</w:t>
      </w:r>
      <w:r w:rsidRPr="00E06F02">
        <w:rPr>
          <w:rFonts w:ascii="Arial" w:eastAsia="Arial" w:hAnsi="Arial" w:cs="MEPS Bookman WTS"/>
          <w:color w:val="000000" w:themeColor="text1"/>
        </w:rPr>
        <w:t xml:space="preserve"> tifel, ma tkunx nadifa </w:t>
      </w:r>
      <w:r w:rsidRPr="00E06F02">
        <w:rPr>
          <w:rFonts w:ascii="Arial" w:eastAsia="Arial" w:hAnsi="Arial" w:cs="MEPS Bookman WTS"/>
        </w:rPr>
        <w:t>għal sebat ijiem</w:t>
      </w:r>
      <w:r w:rsidR="002A2505" w:rsidRPr="00E06F02">
        <w:rPr>
          <w:rFonts w:ascii="Arial" w:eastAsia="Arial" w:hAnsi="Arial" w:cs="MEPS Bookman WTS"/>
        </w:rPr>
        <w:t>, bħal</w:t>
      </w:r>
      <w:r w:rsidR="00C36B8C" w:rsidRPr="00E06F02">
        <w:rPr>
          <w:rFonts w:ascii="Arial" w:eastAsia="Arial" w:hAnsi="Arial" w:cs="MEPS Bookman WTS"/>
        </w:rPr>
        <w:t>ma ma tkunx nadifa</w:t>
      </w:r>
      <w:r w:rsidRPr="00E06F02">
        <w:rPr>
          <w:rFonts w:ascii="Arial" w:eastAsia="Arial" w:hAnsi="Arial" w:cs="MEPS Bookman WTS"/>
        </w:rPr>
        <w:t xml:space="preserve"> meta </w:t>
      </w:r>
      <w:r w:rsidR="00C36B8C" w:rsidRPr="00E06F02">
        <w:rPr>
          <w:rFonts w:ascii="Arial" w:eastAsia="Arial" w:hAnsi="Arial" w:cs="MEPS Bookman WTS"/>
        </w:rPr>
        <w:t>jiġiha</w:t>
      </w:r>
      <w:r w:rsidRPr="00E06F02">
        <w:rPr>
          <w:rFonts w:ascii="Arial" w:eastAsia="Arial" w:hAnsi="Arial" w:cs="MEPS Bookman WTS"/>
        </w:rPr>
        <w:t xml:space="preserve"> d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 xml:space="preserve">demm taʼ kull xahar. </w:t>
      </w:r>
      <w:r w:rsidRPr="00E06F02">
        <w:rPr>
          <w:rFonts w:ascii="Arial" w:eastAsia="Arial" w:hAnsi="Arial" w:cs="Arial"/>
          <w:b/>
        </w:rPr>
        <w:t>12:3</w:t>
      </w:r>
      <w:r w:rsidR="00EA5F72" w:rsidRPr="00E06F02">
        <w:rPr>
          <w:rFonts w:ascii="Arial" w:eastAsia="Arial" w:hAnsi="Arial" w:cs="Arial"/>
          <w:b/>
        </w:rPr>
        <w:t xml:space="preserve"> </w:t>
      </w:r>
      <w:r w:rsidRPr="00E06F02">
        <w:rPr>
          <w:rFonts w:ascii="Arial" w:eastAsia="Arial" w:hAnsi="Arial" w:cs="MEPS Bookman WTS"/>
        </w:rPr>
        <w:t>U fit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>tmien jum, it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 xml:space="preserve">tifel irid jiġi ċirkonċiż. </w:t>
      </w:r>
      <w:r w:rsidRPr="00E06F02">
        <w:rPr>
          <w:rFonts w:ascii="Arial" w:eastAsia="Arial" w:hAnsi="Arial" w:cs="Arial"/>
          <w:b/>
        </w:rPr>
        <w:t>12:4</w:t>
      </w:r>
      <w:r w:rsidR="00EA5F72" w:rsidRPr="00E06F02">
        <w:rPr>
          <w:rFonts w:ascii="Arial" w:eastAsia="Arial" w:hAnsi="Arial" w:cs="Arial"/>
          <w:b/>
        </w:rPr>
        <w:t xml:space="preserve"> </w:t>
      </w:r>
      <w:commentRangeStart w:id="0"/>
      <w:r w:rsidR="008F3A4F" w:rsidRPr="00E06F02">
        <w:rPr>
          <w:rFonts w:eastAsia="Arial"/>
        </w:rPr>
        <w:t>Hi t</w:t>
      </w:r>
      <w:r w:rsidRPr="00E06F02">
        <w:rPr>
          <w:rFonts w:eastAsia="Arial"/>
        </w:rPr>
        <w:t>ibqaʼ</w:t>
      </w:r>
      <w:commentRangeEnd w:id="0"/>
      <w:r w:rsidR="000531CA">
        <w:rPr>
          <w:rStyle w:val="CommentReference"/>
        </w:rPr>
        <w:commentReference w:id="0"/>
      </w:r>
      <w:r w:rsidRPr="00E06F02">
        <w:rPr>
          <w:rFonts w:ascii="Arial" w:eastAsia="Arial" w:hAnsi="Arial" w:cs="MEPS Bookman WTS"/>
        </w:rPr>
        <w:t xml:space="preserve"> </w:t>
      </w:r>
      <w:r w:rsidR="008F3A4F" w:rsidRPr="00E06F02">
        <w:rPr>
          <w:rFonts w:ascii="Arial" w:eastAsia="Arial" w:hAnsi="Arial" w:cs="MEPS Bookman WTS"/>
        </w:rPr>
        <w:t xml:space="preserve">tindaf mid-demm </w:t>
      </w:r>
      <w:r w:rsidRPr="00E06F02">
        <w:rPr>
          <w:rFonts w:ascii="Arial" w:eastAsia="Arial" w:hAnsi="Arial" w:cs="MEPS Bookman WTS"/>
        </w:rPr>
        <w:t xml:space="preserve">għal </w:t>
      </w:r>
      <w:r w:rsidR="008F3A4F" w:rsidRPr="00E06F02">
        <w:rPr>
          <w:rFonts w:ascii="Arial" w:eastAsia="Arial" w:hAnsi="Arial" w:cs="MEPS Bookman WTS"/>
        </w:rPr>
        <w:t>33</w:t>
      </w:r>
      <w:r w:rsidRPr="00E06F02">
        <w:rPr>
          <w:rFonts w:ascii="Arial" w:eastAsia="Arial" w:hAnsi="Arial" w:cs="MEPS Bookman WTS"/>
        </w:rPr>
        <w:t xml:space="preserve"> jum </w:t>
      </w:r>
      <w:r w:rsidR="008F3A4F" w:rsidRPr="00E06F02">
        <w:rPr>
          <w:rFonts w:ascii="Arial" w:eastAsia="Arial" w:hAnsi="Arial" w:cs="MEPS Bookman WTS"/>
        </w:rPr>
        <w:t>ieħor</w:t>
      </w:r>
      <w:r w:rsidRPr="00E06F02">
        <w:rPr>
          <w:rFonts w:ascii="Arial" w:eastAsia="Arial" w:hAnsi="Arial" w:cs="MEPS Bookman WTS"/>
        </w:rPr>
        <w:t>. M’għandhiex tmiss xi ħaġa qaddisa, u m’għandhiex tidħol fil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>post qaddis sakemm jgħaddu l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>jiem tal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>purifikazzjoni tagħha.</w:t>
      </w:r>
    </w:p>
    <w:p w:rsidR="00B702D9" w:rsidRPr="00E06F02" w:rsidRDefault="00B702D9" w:rsidP="00B702D9">
      <w:pPr>
        <w:rPr>
          <w:rFonts w:ascii="Arial" w:eastAsia="Arial" w:hAnsi="Arial" w:cs="MEPS Bookman WTS"/>
        </w:rPr>
      </w:pPr>
      <w:r w:rsidRPr="00E06F02">
        <w:rPr>
          <w:rFonts w:ascii="Arial" w:eastAsia="Arial" w:hAnsi="Arial" w:cs="Arial"/>
          <w:b/>
        </w:rPr>
        <w:t>12:5</w:t>
      </w:r>
      <w:r w:rsidR="00EA5F72" w:rsidRPr="00E06F02">
        <w:rPr>
          <w:rFonts w:ascii="Arial" w:eastAsia="Arial" w:hAnsi="Arial" w:cs="Arial"/>
          <w:b/>
        </w:rPr>
        <w:t xml:space="preserve"> </w:t>
      </w:r>
      <w:r w:rsidRPr="00E06F02">
        <w:rPr>
          <w:rFonts w:ascii="Arial" w:eastAsia="Arial" w:hAnsi="Arial" w:cs="MEPS Bookman WTS"/>
        </w:rPr>
        <w:t>“‘</w:t>
      </w:r>
      <w:r w:rsidR="008F3A4F" w:rsidRPr="00E06F02">
        <w:rPr>
          <w:rFonts w:ascii="Arial" w:eastAsia="Arial" w:hAnsi="Arial" w:cs="MEPS Bookman WTS"/>
        </w:rPr>
        <w:t>J</w:t>
      </w:r>
      <w:r w:rsidRPr="00E06F02">
        <w:rPr>
          <w:rFonts w:ascii="Arial" w:eastAsia="Arial" w:hAnsi="Arial" w:cs="MEPS Bookman WTS"/>
        </w:rPr>
        <w:t>ekk t</w:t>
      </w:r>
      <w:r w:rsidR="008F3A4F" w:rsidRPr="00E06F02">
        <w:rPr>
          <w:rFonts w:ascii="Arial" w:eastAsia="Arial" w:hAnsi="Arial" w:cs="MEPS Bookman WTS"/>
        </w:rPr>
        <w:t>welled</w:t>
      </w:r>
      <w:r w:rsidRPr="00E06F02">
        <w:rPr>
          <w:rFonts w:ascii="Arial" w:eastAsia="Arial" w:hAnsi="Arial" w:cs="MEPS Bookman WTS"/>
        </w:rPr>
        <w:t xml:space="preserve"> tifla, ma tkunx nadifa għal </w:t>
      </w:r>
      <w:r w:rsidR="008F3A4F" w:rsidRPr="00E06F02">
        <w:rPr>
          <w:rFonts w:ascii="Arial" w:eastAsia="Arial" w:hAnsi="Arial" w:cs="MEPS Bookman WTS"/>
        </w:rPr>
        <w:t>14</w:t>
      </w:r>
      <w:r w:rsidRPr="00E06F02">
        <w:rPr>
          <w:rFonts w:ascii="Arial" w:eastAsia="Arial" w:hAnsi="Arial" w:cs="MEPS Bookman WTS"/>
        </w:rPr>
        <w:t>-il jum, bħal meta j</w:t>
      </w:r>
      <w:r w:rsidR="008F3A4F" w:rsidRPr="00E06F02">
        <w:rPr>
          <w:rFonts w:ascii="Arial" w:eastAsia="Arial" w:hAnsi="Arial" w:cs="MEPS Bookman WTS"/>
        </w:rPr>
        <w:t>iġiha</w:t>
      </w:r>
      <w:r w:rsidRPr="00E06F02">
        <w:rPr>
          <w:rFonts w:ascii="Arial" w:eastAsia="Arial" w:hAnsi="Arial" w:cs="MEPS Bookman WTS"/>
        </w:rPr>
        <w:t xml:space="preserve"> d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 xml:space="preserve">demm taʼ kull xahar. </w:t>
      </w:r>
      <w:commentRangeStart w:id="1"/>
      <w:r w:rsidR="008F3A4F" w:rsidRPr="00E06F02">
        <w:rPr>
          <w:rFonts w:eastAsia="Arial"/>
        </w:rPr>
        <w:t>Hi tibqaʼ</w:t>
      </w:r>
      <w:commentRangeEnd w:id="1"/>
      <w:r w:rsidR="008E1AF0">
        <w:rPr>
          <w:rStyle w:val="CommentReference"/>
        </w:rPr>
        <w:commentReference w:id="1"/>
      </w:r>
      <w:r w:rsidR="008F3A4F" w:rsidRPr="00E06F02">
        <w:rPr>
          <w:rFonts w:ascii="Arial" w:eastAsia="Arial" w:hAnsi="Arial" w:cs="MEPS Bookman WTS"/>
        </w:rPr>
        <w:t xml:space="preserve"> tindaf mid-demm għal 66 jum ieħor.</w:t>
      </w:r>
      <w:r w:rsidRPr="00E06F02">
        <w:rPr>
          <w:rFonts w:ascii="Arial" w:eastAsia="Arial" w:hAnsi="Arial" w:cs="MEPS Bookman WTS"/>
        </w:rPr>
        <w:t xml:space="preserve"> </w:t>
      </w:r>
      <w:r w:rsidRPr="00E06F02">
        <w:rPr>
          <w:rFonts w:ascii="Arial" w:eastAsia="Arial" w:hAnsi="Arial" w:cs="Arial"/>
          <w:b/>
        </w:rPr>
        <w:t>12:6</w:t>
      </w:r>
      <w:r w:rsidR="00EA5F72" w:rsidRPr="00E06F02">
        <w:rPr>
          <w:rFonts w:ascii="Arial" w:eastAsia="Arial" w:hAnsi="Arial" w:cs="Arial"/>
          <w:b/>
        </w:rPr>
        <w:t xml:space="preserve"> </w:t>
      </w:r>
      <w:r w:rsidR="008F3A4F" w:rsidRPr="00E06F02">
        <w:rPr>
          <w:rFonts w:ascii="Arial" w:eastAsia="Arial" w:hAnsi="Arial" w:cs="MEPS Bookman WTS"/>
        </w:rPr>
        <w:t>M</w:t>
      </w:r>
      <w:r w:rsidRPr="00E06F02">
        <w:rPr>
          <w:rFonts w:ascii="Arial" w:eastAsia="Arial" w:hAnsi="Arial" w:cs="MEPS Bookman WTS"/>
        </w:rPr>
        <w:t>eta jgħaddu l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>jiem tal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  <w:color w:val="000000" w:themeColor="text1"/>
        </w:rPr>
        <w:t xml:space="preserve">purifikazzjoni tagħha għal </w:t>
      </w:r>
      <w:r w:rsidR="008F3A4F" w:rsidRPr="00E06F02">
        <w:rPr>
          <w:rFonts w:ascii="Arial" w:eastAsia="Arial" w:hAnsi="Arial" w:cs="MEPS Bookman WTS"/>
          <w:color w:val="000000" w:themeColor="text1"/>
        </w:rPr>
        <w:t>tifel</w:t>
      </w:r>
      <w:r w:rsidRPr="00E06F02">
        <w:rPr>
          <w:rFonts w:ascii="Arial" w:eastAsia="Arial" w:hAnsi="Arial" w:cs="MEPS Bookman WTS"/>
          <w:color w:val="000000" w:themeColor="text1"/>
        </w:rPr>
        <w:t xml:space="preserve"> jew għal </w:t>
      </w:r>
      <w:r w:rsidR="008F3A4F" w:rsidRPr="00E06F02">
        <w:rPr>
          <w:rFonts w:ascii="Arial" w:eastAsia="Arial" w:hAnsi="Arial" w:cs="MEPS Bookman WTS"/>
          <w:color w:val="000000" w:themeColor="text1"/>
        </w:rPr>
        <w:t>tifla,</w:t>
      </w:r>
      <w:r w:rsidRPr="00E06F02">
        <w:rPr>
          <w:rFonts w:ascii="Arial" w:eastAsia="Arial" w:hAnsi="Arial" w:cs="MEPS Bookman WTS"/>
          <w:color w:val="000000" w:themeColor="text1"/>
        </w:rPr>
        <w:t xml:space="preserve"> </w:t>
      </w:r>
      <w:commentRangeStart w:id="2"/>
      <w:r w:rsidR="008F3A4F" w:rsidRPr="00E06F02">
        <w:rPr>
          <w:rFonts w:ascii="Arial" w:eastAsia="Arial" w:hAnsi="Arial" w:cs="MEPS Bookman WTS"/>
          <w:color w:val="000000" w:themeColor="text1"/>
        </w:rPr>
        <w:t>tieħu</w:t>
      </w:r>
      <w:commentRangeEnd w:id="2"/>
      <w:r w:rsidR="00E01482">
        <w:rPr>
          <w:rStyle w:val="CommentReference"/>
        </w:rPr>
        <w:commentReference w:id="2"/>
      </w:r>
      <w:r w:rsidRPr="00E06F02">
        <w:rPr>
          <w:rFonts w:ascii="Arial" w:eastAsia="Arial" w:hAnsi="Arial" w:cs="MEPS Bookman WTS"/>
          <w:color w:val="000000" w:themeColor="text1"/>
        </w:rPr>
        <w:t xml:space="preserve"> </w:t>
      </w:r>
      <w:r w:rsidRPr="00E06F02">
        <w:rPr>
          <w:rFonts w:ascii="Arial" w:eastAsia="Arial" w:hAnsi="Arial" w:cs="MEPS Bookman WTS"/>
        </w:rPr>
        <w:t>għand il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>qassis fid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>daħla tat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>tinda tal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>laqgħa muntun żgħir fl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>ewwel sena tiegħu bħala offerta tal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>ħruq u beċċun jew gamiema bħala offerta għad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 xml:space="preserve">dnub. </w:t>
      </w:r>
      <w:r w:rsidRPr="00E06F02">
        <w:rPr>
          <w:rFonts w:ascii="Arial" w:eastAsia="Arial" w:hAnsi="Arial" w:cs="Arial"/>
          <w:b/>
        </w:rPr>
        <w:t>12:7</w:t>
      </w:r>
      <w:r w:rsidR="00EA5F72" w:rsidRPr="00E06F02">
        <w:rPr>
          <w:rFonts w:ascii="Arial" w:eastAsia="Arial" w:hAnsi="Arial" w:cs="Arial"/>
          <w:b/>
        </w:rPr>
        <w:t xml:space="preserve"> </w:t>
      </w:r>
      <w:r w:rsidR="003D34B5" w:rsidRPr="00E06F02">
        <w:rPr>
          <w:rFonts w:ascii="Arial" w:eastAsia="Arial" w:hAnsi="Arial" w:cs="MEPS Bookman WTS"/>
        </w:rPr>
        <w:t>Hu</w:t>
      </w:r>
      <w:r w:rsidRPr="00E06F02">
        <w:rPr>
          <w:rFonts w:ascii="Arial" w:eastAsia="Arial" w:hAnsi="Arial" w:cs="MEPS Bookman WTS"/>
        </w:rPr>
        <w:t xml:space="preserve"> jippreżenta l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>offerta quddiem Ġeħova u jagħmel tpattija għaliha, u hi tkun nadifa mit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>tnixxija ta</w:t>
      </w:r>
      <w:r w:rsidR="001B23B9" w:rsidRPr="00E06F02">
        <w:rPr>
          <w:rFonts w:ascii="Arial" w:eastAsia="Arial" w:hAnsi="Arial" w:cs="MEPS Bookman WTS"/>
        </w:rPr>
        <w:t>d-</w:t>
      </w:r>
      <w:r w:rsidRPr="00E06F02">
        <w:rPr>
          <w:rFonts w:ascii="Arial" w:eastAsia="Arial" w:hAnsi="Arial" w:cs="MEPS Bookman WTS"/>
        </w:rPr>
        <w:t>demm. Din hi l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 xml:space="preserve">liġi </w:t>
      </w:r>
      <w:r w:rsidR="00E06F02">
        <w:rPr>
          <w:rFonts w:ascii="Arial" w:eastAsia="Arial" w:hAnsi="Arial" w:cs="MEPS Bookman WTS"/>
        </w:rPr>
        <w:t>għal</w:t>
      </w:r>
      <w:r w:rsidR="003D34B5" w:rsidRPr="00E06F02">
        <w:rPr>
          <w:rFonts w:ascii="Arial" w:eastAsia="Arial" w:hAnsi="Arial" w:cs="MEPS Bookman WTS"/>
        </w:rPr>
        <w:t>l-mara</w:t>
      </w:r>
      <w:r w:rsidRPr="00E06F02">
        <w:rPr>
          <w:rFonts w:ascii="Arial" w:eastAsia="Arial" w:hAnsi="Arial" w:cs="MEPS Bookman WTS"/>
        </w:rPr>
        <w:t xml:space="preserve"> li t</w:t>
      </w:r>
      <w:r w:rsidR="003D34B5" w:rsidRPr="00E06F02">
        <w:rPr>
          <w:rFonts w:ascii="Arial" w:eastAsia="Arial" w:hAnsi="Arial" w:cs="MEPS Bookman WTS"/>
        </w:rPr>
        <w:t>welled</w:t>
      </w:r>
      <w:r w:rsidRPr="00E06F02">
        <w:rPr>
          <w:rFonts w:ascii="Arial" w:eastAsia="Arial" w:hAnsi="Arial" w:cs="MEPS Bookman WTS"/>
        </w:rPr>
        <w:t xml:space="preserve"> tifel jew tifla. </w:t>
      </w:r>
      <w:r w:rsidRPr="00E06F02">
        <w:rPr>
          <w:rFonts w:ascii="Arial" w:eastAsia="Arial" w:hAnsi="Arial" w:cs="Arial"/>
          <w:b/>
        </w:rPr>
        <w:t>12:8</w:t>
      </w:r>
      <w:r w:rsidR="00EA5F72" w:rsidRPr="00E06F02">
        <w:rPr>
          <w:rFonts w:ascii="Arial" w:eastAsia="Arial" w:hAnsi="Arial" w:cs="Arial"/>
          <w:b/>
        </w:rPr>
        <w:t xml:space="preserve"> </w:t>
      </w:r>
      <w:r w:rsidRPr="00E06F02">
        <w:rPr>
          <w:rFonts w:ascii="Arial" w:eastAsia="Arial" w:hAnsi="Arial" w:cs="MEPS Bookman WTS"/>
        </w:rPr>
        <w:t>Imma jekk ma jkollhiex biex tagħti muntun żgħir, trid tieħu żewġ gamimiet jew żewġ</w:t>
      </w:r>
      <w:r w:rsidR="001B23B9" w:rsidRPr="00E06F02">
        <w:rPr>
          <w:rFonts w:ascii="Arial" w:eastAsia="Arial" w:hAnsi="Arial" w:cs="MEPS Bookman WTS"/>
        </w:rPr>
        <w:t>t</w:t>
      </w:r>
      <w:r w:rsidRPr="00E06F02">
        <w:rPr>
          <w:rFonts w:ascii="Arial" w:eastAsia="Arial" w:hAnsi="Arial" w:cs="MEPS Bookman WTS"/>
        </w:rPr>
        <w:t xml:space="preserve"> </w:t>
      </w:r>
      <w:r w:rsidR="001B23B9" w:rsidRPr="00E06F02">
        <w:rPr>
          <w:rFonts w:ascii="Arial" w:eastAsia="Arial" w:hAnsi="Arial" w:cs="MEPS Bookman WTS"/>
        </w:rPr>
        <w:t>i</w:t>
      </w:r>
      <w:r w:rsidRPr="00E06F02">
        <w:rPr>
          <w:rFonts w:ascii="Arial" w:eastAsia="Arial" w:hAnsi="Arial" w:cs="MEPS Bookman WTS"/>
        </w:rPr>
        <w:t>bċieċen, wieħed bħala offerta tal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>ħruq u l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>ieħor bħala offerta għad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>dnub, u l</w:t>
      </w:r>
      <w:r w:rsidR="00EA5F72" w:rsidRPr="00E06F02">
        <w:rPr>
          <w:rFonts w:ascii="Arial" w:eastAsia="Arial" w:hAnsi="Arial" w:cs="MEPS Bookman WTS"/>
        </w:rPr>
        <w:t>-</w:t>
      </w:r>
      <w:r w:rsidRPr="00E06F02">
        <w:rPr>
          <w:rFonts w:ascii="Arial" w:eastAsia="Arial" w:hAnsi="Arial" w:cs="MEPS Bookman WTS"/>
        </w:rPr>
        <w:t>qassis jagħmel tpattija għaliha, u hi tkun nadifa.’”</w:t>
      </w:r>
    </w:p>
    <w:p w:rsidR="00762BCB" w:rsidRPr="00E06F02" w:rsidRDefault="00762BCB" w:rsidP="00B702D9"/>
    <w:sectPr w:rsidR="00762BCB" w:rsidRPr="00E06F02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nwt Outside Readers Comments" w:date="2019-11-28T09:30:00Z" w:initials="r">
    <w:p w:rsidR="000531CA" w:rsidRDefault="000531C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12:4 - Hi tibqaʼ</w:t>
        </w:r>
      </w:hyperlink>
    </w:p>
  </w:comment>
  <w:comment w:id="1" w:author="nwt Outside Readers Comments" w:date="2019-11-28T09:31:00Z" w:initials="r">
    <w:p w:rsidR="008E1AF0" w:rsidRDefault="008E1AF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12:5 - Hi tibqaʼ</w:t>
        </w:r>
      </w:hyperlink>
    </w:p>
  </w:comment>
  <w:comment w:id="2" w:author="nwt Outside Readers Comments" w:date="2019-11-28T09:30:00Z" w:initials="r">
    <w:p w:rsidR="00E01482" w:rsidRDefault="00E0148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12:6 - tieħu</w:t>
        </w:r>
      </w:hyperlink>
      <w:bookmarkStart w:id="3" w:name="_GoBack"/>
      <w:bookmarkEnd w:id="3"/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3EE9" w:rsidRDefault="00F03EE9">
      <w:r>
        <w:separator/>
      </w:r>
    </w:p>
  </w:endnote>
  <w:endnote w:type="continuationSeparator" w:id="0">
    <w:p w:rsidR="00F03EE9" w:rsidRDefault="00F03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3EE9" w:rsidRDefault="00F03EE9">
      <w:r>
        <w:separator/>
      </w:r>
    </w:p>
  </w:footnote>
  <w:footnote w:type="continuationSeparator" w:id="0">
    <w:p w:rsidR="00F03EE9" w:rsidRDefault="00F03E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702D9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135DE">
        <w:t>Leviticus Chapter 12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135DE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135DE">
      <w:rPr>
        <w:noProof/>
        <w:snapToGrid w:val="0"/>
      </w:rPr>
      <w:t>Leviticus 12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135DE">
        <w:t>Leviticus Chapter 12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135DE">
      <w:t>03-Leviticus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135DE">
      <w:rPr>
        <w:noProof/>
        <w:snapToGrid w:val="0"/>
      </w:rPr>
      <w:t>Leviticus 12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135DE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135DE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135DE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135DE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4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3EE9"/>
    <w:rsid w:val="000212E2"/>
    <w:rsid w:val="000531CA"/>
    <w:rsid w:val="001A1953"/>
    <w:rsid w:val="001B23B9"/>
    <w:rsid w:val="001D307E"/>
    <w:rsid w:val="00245EDD"/>
    <w:rsid w:val="0026230D"/>
    <w:rsid w:val="002A2505"/>
    <w:rsid w:val="002B524D"/>
    <w:rsid w:val="002D5A7F"/>
    <w:rsid w:val="00310508"/>
    <w:rsid w:val="003B4AD0"/>
    <w:rsid w:val="003D34B5"/>
    <w:rsid w:val="004030AC"/>
    <w:rsid w:val="0041422D"/>
    <w:rsid w:val="004500A2"/>
    <w:rsid w:val="004C5EB7"/>
    <w:rsid w:val="005135DE"/>
    <w:rsid w:val="005D4494"/>
    <w:rsid w:val="005F29B7"/>
    <w:rsid w:val="006634F9"/>
    <w:rsid w:val="00683A19"/>
    <w:rsid w:val="006B2E68"/>
    <w:rsid w:val="006D0A9F"/>
    <w:rsid w:val="0075006C"/>
    <w:rsid w:val="00762BCB"/>
    <w:rsid w:val="00784C18"/>
    <w:rsid w:val="00796D66"/>
    <w:rsid w:val="007A584B"/>
    <w:rsid w:val="00863830"/>
    <w:rsid w:val="00875211"/>
    <w:rsid w:val="008E1AF0"/>
    <w:rsid w:val="008F3A4F"/>
    <w:rsid w:val="008F667F"/>
    <w:rsid w:val="00980020"/>
    <w:rsid w:val="009C7D92"/>
    <w:rsid w:val="00A13B03"/>
    <w:rsid w:val="00A5335B"/>
    <w:rsid w:val="00A73FF6"/>
    <w:rsid w:val="00AA09DB"/>
    <w:rsid w:val="00AB66A3"/>
    <w:rsid w:val="00AE0390"/>
    <w:rsid w:val="00AE53C0"/>
    <w:rsid w:val="00B30BD1"/>
    <w:rsid w:val="00B702D9"/>
    <w:rsid w:val="00B87B77"/>
    <w:rsid w:val="00BD6AB0"/>
    <w:rsid w:val="00C36B8C"/>
    <w:rsid w:val="00C37E6E"/>
    <w:rsid w:val="00C4526B"/>
    <w:rsid w:val="00C51818"/>
    <w:rsid w:val="00C541AB"/>
    <w:rsid w:val="00C92D5F"/>
    <w:rsid w:val="00CA2E7C"/>
    <w:rsid w:val="00D07142"/>
    <w:rsid w:val="00D41195"/>
    <w:rsid w:val="00D46DA0"/>
    <w:rsid w:val="00D67FE7"/>
    <w:rsid w:val="00D73167"/>
    <w:rsid w:val="00D75449"/>
    <w:rsid w:val="00DA0FE2"/>
    <w:rsid w:val="00DC700C"/>
    <w:rsid w:val="00DE253C"/>
    <w:rsid w:val="00DE71FC"/>
    <w:rsid w:val="00E01482"/>
    <w:rsid w:val="00E06F02"/>
    <w:rsid w:val="00EA5F72"/>
    <w:rsid w:val="00EF3BC1"/>
    <w:rsid w:val="00F03EE9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1137d775459d42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E01482"/>
    <w:rPr>
      <w:sz w:val="16"/>
      <w:szCs w:val="16"/>
    </w:rPr>
  </w:style>
  <w:style w:type="paragraph" w:styleId="CommentText">
    <w:name w:val="annotation text"/>
    <w:basedOn w:val="Normal"/>
    <w:link w:val="CommentTextChar"/>
    <w:rsid w:val="00E014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01482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E014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01482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E0148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E01482"/>
    <w:rPr>
      <w:sz w:val="16"/>
      <w:szCs w:val="16"/>
    </w:rPr>
  </w:style>
  <w:style w:type="paragraph" w:styleId="CommentText">
    <w:name w:val="annotation text"/>
    <w:basedOn w:val="Normal"/>
    <w:link w:val="CommentTextChar"/>
    <w:rsid w:val="00E014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01482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E014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01482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E014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2729&amp;book=3&amp;chapter=12&amp;verse=6" TargetMode="External"/><Relationship Id="rId2" Type="http://schemas.openxmlformats.org/officeDocument/2006/relationships/hyperlink" Target="wtsbiblecomment:refid=45&amp;biblecommentid=2731&amp;book=3&amp;chapter=12&amp;verse=5" TargetMode="External"/><Relationship Id="rId1" Type="http://schemas.openxmlformats.org/officeDocument/2006/relationships/hyperlink" Target="wtsbiblecomment:refid=45&amp;biblecommentid=2730&amp;book=3&amp;chapter=12&amp;verse=4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1137d775459d42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84</ap:TotalTime>
  <ap:Pages>1</ap:Pages>
  <ap:Words>177</ap:Words>
  <ap:Characters>1009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Leviticus Chapter 12</vt:lpstr>
    </vt:vector>
  </ap:TitlesOfParts>
  <ap:Company>Watchtower</ap:Company>
  <ap:LinksUpToDate>false</ap:LinksUpToDate>
  <ap:CharactersWithSpaces>1184</ap:CharactersWithSpaces>
  <ap:SharedDoc>false</ap:SharedDoc>
  <ap:HyperlinksChanged>false</ap:HyperlinksChanged>
  <ap:AppVersion>14.0000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12</dc:title>
  <dc:subject/>
  <dc:creator>David Waterson</dc:creator>
  <cp:keywords/>
  <dc:description/>
  <cp:lastModifiedBy>nwt Outside Readers Comments</cp:lastModifiedBy>
  <cp:revision>16</cp:revision>
  <cp:lastPrinted>2019-09-11T07:57:00Z</cp:lastPrinted>
  <dcterms:created xsi:type="dcterms:W3CDTF">2019-08-04T13:59:00Z</dcterms:created>
  <dcterms:modified xsi:type="dcterms:W3CDTF">2019-11-28T08:31:00Z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12.docx</vt:lpwstr>
  </property>
  <property fmtid="{D5CDD505-2E9C-101B-9397-08002B2CF9AE}" pid="9" name="_TranslationDocumentId">
    <vt:i4>19432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3012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12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