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6595" w:rsidRDefault="00A96595" w:rsidP="00A96595">
      <w:pPr>
        <w:rPr>
          <w:rFonts w:eastAsia="Segoe UI" w:cs="Arial"/>
        </w:rPr>
      </w:pPr>
      <w:bookmarkStart w:id="0" w:name="_GoBack"/>
      <w:bookmarkEnd w:id="0"/>
      <w:r>
        <w:rPr>
          <w:rFonts w:eastAsia="Segoe UI" w:cs="Arial"/>
          <w:b/>
        </w:rPr>
        <w:t xml:space="preserve">18:1 </w:t>
      </w:r>
      <w:r>
        <w:rPr>
          <w:rFonts w:eastAsia="Segoe UI" w:cs="Arial"/>
        </w:rPr>
        <w:t xml:space="preserve">Jehovah continued to speak to Moses, saying: </w:t>
      </w:r>
      <w:r>
        <w:rPr>
          <w:rFonts w:eastAsia="Segoe UI" w:cs="Arial"/>
          <w:b/>
        </w:rPr>
        <w:t xml:space="preserve">2 </w:t>
      </w:r>
      <w:r>
        <w:rPr>
          <w:rFonts w:eastAsia="Segoe UI" w:cs="Arial"/>
        </w:rPr>
        <w:t>“Speak to the Israelites and say to them, ‘I am Jehovah your God.</w:t>
      </w:r>
      <w:r w:rsidR="00272CE5">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3 </w:t>
      </w:r>
      <w:r>
        <w:rPr>
          <w:rFonts w:eastAsia="Segoe UI" w:cs="Arial"/>
        </w:rPr>
        <w:t>You must not behave as they do in the land of Egypt, where you were dwelling, and you must not do what they do in the land of Ca′naan, where I am bringing you.</w:t>
      </w:r>
      <w:r w:rsidR="00272CE5">
        <w:rPr>
          <w:rStyle w:val="EndnoteReference"/>
          <w:rFonts w:eastAsia="Segoe UI" w:cs="Arial"/>
        </w:rPr>
        <w:endnoteReference w:id="2"/>
      </w:r>
      <w:r>
        <w:rPr>
          <w:rFonts w:eastAsia="Segoe UI" w:cs="Arial"/>
        </w:rPr>
        <w:t xml:space="preserve"> And you must not walk in their statutes. </w:t>
      </w:r>
      <w:r>
        <w:rPr>
          <w:rFonts w:eastAsia="Segoe UI" w:cs="Arial"/>
          <w:b/>
        </w:rPr>
        <w:t xml:space="preserve">4 </w:t>
      </w:r>
      <w:r>
        <w:rPr>
          <w:rFonts w:eastAsia="Segoe UI" w:cs="Arial"/>
        </w:rPr>
        <w:t>You should carry out my judicial decisions, and you should keep my statutes and walk in them.</w:t>
      </w:r>
      <w:r w:rsidR="00272CE5">
        <w:rPr>
          <w:rStyle w:val="EndnoteReference"/>
          <w:rFonts w:eastAsia="Segoe UI" w:cs="Arial"/>
        </w:rPr>
        <w:endnoteReference w:id="3"/>
      </w:r>
      <w:r>
        <w:rPr>
          <w:rFonts w:eastAsia="Segoe UI" w:cs="Arial"/>
        </w:rPr>
        <w:t xml:space="preserve"> I am Jehovah your God. </w:t>
      </w:r>
      <w:r>
        <w:rPr>
          <w:rFonts w:eastAsia="Segoe UI" w:cs="Arial"/>
          <w:b/>
        </w:rPr>
        <w:t xml:space="preserve">5 </w:t>
      </w:r>
      <w:r>
        <w:rPr>
          <w:rFonts w:eastAsia="Segoe UI" w:cs="Arial"/>
        </w:rPr>
        <w:t>You must keep my statutes and my judicial decisions; anyone who does so will live by means of them.</w:t>
      </w:r>
      <w:r w:rsidR="00272CE5">
        <w:rPr>
          <w:rStyle w:val="EndnoteReference"/>
          <w:rFonts w:eastAsia="Segoe UI" w:cs="Arial"/>
        </w:rPr>
        <w:endnoteReference w:id="4"/>
      </w:r>
      <w:r>
        <w:rPr>
          <w:rFonts w:eastAsia="Segoe UI" w:cs="Arial"/>
        </w:rPr>
        <w:t xml:space="preserve"> I am Jehovah.</w:t>
      </w:r>
    </w:p>
    <w:p w:rsidR="00A96595" w:rsidRDefault="00A96595" w:rsidP="00A96595">
      <w:pPr>
        <w:rPr>
          <w:rFonts w:eastAsia="Segoe UI" w:cs="Arial"/>
        </w:rPr>
      </w:pPr>
      <w:r>
        <w:rPr>
          <w:rFonts w:eastAsia="Segoe UI" w:cs="Arial"/>
          <w:b/>
        </w:rPr>
        <w:t xml:space="preserve">6 </w:t>
      </w:r>
      <w:r>
        <w:rPr>
          <w:rFonts w:eastAsia="Segoe UI" w:cs="Arial"/>
        </w:rPr>
        <w:t>“‘No man among you should approach any of his close relatives to have sexual relations.</w:t>
      </w:r>
      <w:r w:rsidR="00272CE5">
        <w:rPr>
          <w:rStyle w:val="FootnoteReference"/>
          <w:rFonts w:eastAsia="Segoe UI" w:cs="Arial"/>
        </w:rPr>
        <w:footnoteReference w:id="1"/>
      </w:r>
      <w:r w:rsidR="00272CE5">
        <w:rPr>
          <w:rStyle w:val="EndnoteReference"/>
          <w:rFonts w:eastAsia="Segoe UI" w:cs="Arial"/>
        </w:rPr>
        <w:endnoteReference w:id="5"/>
      </w:r>
      <w:r>
        <w:rPr>
          <w:rFonts w:eastAsia="Segoe UI" w:cs="Arial"/>
        </w:rPr>
        <w:t xml:space="preserve"> I am Jehovah. </w:t>
      </w:r>
      <w:r>
        <w:rPr>
          <w:rFonts w:eastAsia="Segoe UI" w:cs="Arial"/>
          <w:b/>
        </w:rPr>
        <w:t xml:space="preserve">7 </w:t>
      </w:r>
      <w:r>
        <w:rPr>
          <w:rFonts w:eastAsia="Segoe UI" w:cs="Arial"/>
        </w:rPr>
        <w:t>You must not have sexual relations with your father, and you must not have sexual relations with your mother. She is your mother, and you must not have sexual relations with her.</w:t>
      </w:r>
    </w:p>
    <w:p w:rsidR="00A96595" w:rsidRDefault="00A96595" w:rsidP="00A96595">
      <w:pPr>
        <w:rPr>
          <w:rFonts w:ascii="MEPS Bookman WTS" w:eastAsia="Segoe UI" w:hAnsi="MEPS Bookman WTS" w:cs="Segoe UI"/>
        </w:rPr>
      </w:pPr>
      <w:r>
        <w:rPr>
          <w:rFonts w:eastAsia="Segoe UI" w:cs="Arial"/>
          <w:b/>
        </w:rPr>
        <w:t xml:space="preserve">8 </w:t>
      </w:r>
      <w:r>
        <w:rPr>
          <w:rFonts w:eastAsia="Segoe UI" w:cs="Arial"/>
        </w:rPr>
        <w:t>“‘You must not have sexual relations with your father’s wife.</w:t>
      </w:r>
      <w:r w:rsidR="00272CE5">
        <w:rPr>
          <w:rStyle w:val="EndnoteReference"/>
          <w:rFonts w:eastAsia="Segoe UI" w:cs="Arial"/>
        </w:rPr>
        <w:endnoteReference w:id="6"/>
      </w:r>
      <w:r>
        <w:rPr>
          <w:rFonts w:eastAsia="Segoe UI" w:cs="Arial"/>
        </w:rPr>
        <w:t xml:space="preserve"> It is exposing your father to shame.</w:t>
      </w:r>
      <w:r w:rsidR="00272CE5">
        <w:rPr>
          <w:rStyle w:val="FootnoteReference"/>
          <w:rFonts w:eastAsia="Segoe UI" w:cs="Arial"/>
        </w:rPr>
        <w:footnoteReference w:id="2"/>
      </w:r>
    </w:p>
    <w:p w:rsidR="00A96595" w:rsidRDefault="00A96595" w:rsidP="00A96595">
      <w:pPr>
        <w:rPr>
          <w:rFonts w:ascii="MEPS Bookman WTS" w:eastAsia="Segoe UI" w:hAnsi="MEPS Bookman WTS" w:cs="Segoe UI"/>
        </w:rPr>
      </w:pPr>
      <w:r>
        <w:rPr>
          <w:rFonts w:eastAsia="Segoe UI" w:cs="Arial"/>
          <w:b/>
        </w:rPr>
        <w:t xml:space="preserve">9 </w:t>
      </w:r>
      <w:r>
        <w:rPr>
          <w:rFonts w:eastAsia="Segoe UI" w:cs="Arial"/>
        </w:rPr>
        <w:t>“‘You must not have sexual relations with your sister, either the daughter of your father or the daughter of your mother, whether she is born in the same household or born outside of it.</w:t>
      </w:r>
      <w:r w:rsidR="00272CE5">
        <w:rPr>
          <w:rStyle w:val="EndnoteReference"/>
          <w:rFonts w:eastAsia="Segoe UI" w:cs="Arial"/>
        </w:rPr>
        <w:endnoteReference w:id="7"/>
      </w:r>
    </w:p>
    <w:p w:rsidR="00A96595" w:rsidRDefault="00A96595" w:rsidP="00A96595">
      <w:pPr>
        <w:rPr>
          <w:rFonts w:eastAsia="Segoe UI" w:cs="Arial"/>
        </w:rPr>
      </w:pPr>
      <w:r>
        <w:rPr>
          <w:rFonts w:eastAsia="Segoe UI" w:cs="Arial"/>
          <w:b/>
        </w:rPr>
        <w:t xml:space="preserve">10 </w:t>
      </w:r>
      <w:r>
        <w:rPr>
          <w:rFonts w:eastAsia="Segoe UI" w:cs="Arial"/>
        </w:rPr>
        <w:t>“‘You must not have sexual relations with the daughter of your son or the daughter of your daughter, because they are your own nakedness.</w:t>
      </w:r>
    </w:p>
    <w:p w:rsidR="00A96595" w:rsidRDefault="00A96595" w:rsidP="00A96595">
      <w:pPr>
        <w:rPr>
          <w:rFonts w:eastAsia="Segoe UI" w:cs="Arial"/>
        </w:rPr>
      </w:pPr>
      <w:r>
        <w:rPr>
          <w:rFonts w:eastAsia="Segoe UI" w:cs="Arial"/>
          <w:b/>
        </w:rPr>
        <w:t xml:space="preserve">11 </w:t>
      </w:r>
      <w:r>
        <w:rPr>
          <w:rFonts w:eastAsia="Segoe UI" w:cs="Arial"/>
        </w:rPr>
        <w:t>“‘You must not have sexual relations with the daughter of your father’s wife, the offspring of your father, because she is your sister.</w:t>
      </w:r>
    </w:p>
    <w:p w:rsidR="00A96595" w:rsidRDefault="00A96595" w:rsidP="00A96595">
      <w:pPr>
        <w:rPr>
          <w:rFonts w:ascii="MEPS Bookman WTS" w:eastAsia="Segoe UI" w:hAnsi="MEPS Bookman WTS" w:cs="Segoe UI"/>
        </w:rPr>
      </w:pPr>
      <w:r>
        <w:rPr>
          <w:rFonts w:eastAsia="Segoe UI" w:cs="Arial"/>
          <w:b/>
        </w:rPr>
        <w:t xml:space="preserve">12 </w:t>
      </w:r>
      <w:r>
        <w:rPr>
          <w:rFonts w:eastAsia="Segoe UI" w:cs="Arial"/>
        </w:rPr>
        <w:t>“‘You must not have sexual relations with your father’s sister. She is your father’s blood relative.</w:t>
      </w:r>
      <w:r w:rsidR="00272CE5">
        <w:rPr>
          <w:rStyle w:val="EndnoteReference"/>
          <w:rFonts w:eastAsia="Segoe UI" w:cs="Arial"/>
        </w:rPr>
        <w:endnoteReference w:id="8"/>
      </w:r>
    </w:p>
    <w:p w:rsidR="00A96595" w:rsidRDefault="00A96595" w:rsidP="00A96595">
      <w:pPr>
        <w:rPr>
          <w:rFonts w:eastAsia="Segoe UI" w:cs="Arial"/>
        </w:rPr>
      </w:pPr>
      <w:r>
        <w:rPr>
          <w:rFonts w:eastAsia="Segoe UI" w:cs="Arial"/>
          <w:b/>
        </w:rPr>
        <w:t xml:space="preserve">13 </w:t>
      </w:r>
      <w:r>
        <w:rPr>
          <w:rFonts w:eastAsia="Segoe UI" w:cs="Arial"/>
        </w:rPr>
        <w:t>“‘You must not have sexual relations with your mother’s sister, because she is your mother’s blood relative.</w:t>
      </w:r>
    </w:p>
    <w:p w:rsidR="00A96595" w:rsidRDefault="00A96595" w:rsidP="00A96595">
      <w:pPr>
        <w:rPr>
          <w:rFonts w:ascii="MEPS Bookman WTS" w:eastAsia="Segoe UI" w:hAnsi="MEPS Bookman WTS" w:cs="Segoe UI"/>
        </w:rPr>
      </w:pPr>
      <w:r>
        <w:rPr>
          <w:rFonts w:eastAsia="Segoe UI" w:cs="Arial"/>
          <w:b/>
        </w:rPr>
        <w:t xml:space="preserve">14 </w:t>
      </w:r>
      <w:r>
        <w:rPr>
          <w:rFonts w:eastAsia="Segoe UI" w:cs="Arial"/>
        </w:rPr>
        <w:t>“‘You must not expose your father’s brother to shame</w:t>
      </w:r>
      <w:r w:rsidR="00272CE5">
        <w:rPr>
          <w:rStyle w:val="FootnoteReference"/>
          <w:rFonts w:eastAsia="Segoe UI" w:cs="Arial"/>
        </w:rPr>
        <w:footnoteReference w:id="3"/>
      </w:r>
      <w:r>
        <w:rPr>
          <w:rFonts w:eastAsia="Segoe UI" w:cs="Arial"/>
        </w:rPr>
        <w:t xml:space="preserve"> by having sexual relations with his wife. She is your aunt.</w:t>
      </w:r>
      <w:r w:rsidR="00272CE5">
        <w:rPr>
          <w:rStyle w:val="EndnoteReference"/>
          <w:rFonts w:eastAsia="Segoe UI" w:cs="Arial"/>
        </w:rPr>
        <w:endnoteReference w:id="9"/>
      </w:r>
    </w:p>
    <w:p w:rsidR="00A96595" w:rsidRDefault="00A96595" w:rsidP="00A96595">
      <w:pPr>
        <w:rPr>
          <w:rFonts w:eastAsia="Segoe UI" w:cs="Arial"/>
        </w:rPr>
      </w:pPr>
      <w:r>
        <w:rPr>
          <w:rFonts w:eastAsia="Segoe UI" w:cs="Arial"/>
          <w:b/>
        </w:rPr>
        <w:t xml:space="preserve">15 </w:t>
      </w:r>
      <w:r>
        <w:rPr>
          <w:rFonts w:eastAsia="Segoe UI" w:cs="Arial"/>
        </w:rPr>
        <w:t>“‘You must not have sexual relations with your daughter-in-law.</w:t>
      </w:r>
      <w:r w:rsidR="00272CE5">
        <w:rPr>
          <w:rStyle w:val="EndnoteReference"/>
          <w:rFonts w:eastAsia="Segoe UI" w:cs="Arial"/>
        </w:rPr>
        <w:endnoteReference w:id="10"/>
      </w:r>
      <w:r>
        <w:rPr>
          <w:rFonts w:eastAsia="Segoe UI" w:cs="Arial"/>
        </w:rPr>
        <w:t xml:space="preserve"> She is your son’s wife, and you must not have relations with her.</w:t>
      </w:r>
    </w:p>
    <w:p w:rsidR="00A96595" w:rsidRDefault="00A96595" w:rsidP="00A96595">
      <w:pPr>
        <w:rPr>
          <w:rFonts w:ascii="MEPS Bookman WTS" w:eastAsia="Segoe UI" w:hAnsi="MEPS Bookman WTS" w:cs="Segoe UI"/>
        </w:rPr>
      </w:pPr>
      <w:r>
        <w:rPr>
          <w:rFonts w:eastAsia="Segoe UI" w:cs="Arial"/>
          <w:b/>
        </w:rPr>
        <w:t xml:space="preserve">16 </w:t>
      </w:r>
      <w:r>
        <w:rPr>
          <w:rFonts w:eastAsia="Segoe UI" w:cs="Arial"/>
        </w:rPr>
        <w:t>“‘You must not have sexual relations with your brother’s wife,</w:t>
      </w:r>
      <w:r w:rsidR="00272CE5">
        <w:rPr>
          <w:rStyle w:val="EndnoteReference"/>
          <w:rFonts w:eastAsia="Segoe UI" w:cs="Arial"/>
        </w:rPr>
        <w:endnoteReference w:id="11"/>
      </w:r>
      <w:r>
        <w:rPr>
          <w:rFonts w:eastAsia="Segoe UI" w:cs="Arial"/>
        </w:rPr>
        <w:t xml:space="preserve"> because it is exposing your brother to shame.</w:t>
      </w:r>
      <w:r w:rsidR="00272CE5">
        <w:rPr>
          <w:rStyle w:val="FootnoteReference"/>
          <w:rFonts w:eastAsia="Segoe UI" w:cs="Arial"/>
        </w:rPr>
        <w:footnoteReference w:id="4"/>
      </w:r>
    </w:p>
    <w:p w:rsidR="00A96595" w:rsidRDefault="00A96595" w:rsidP="00A96595">
      <w:pPr>
        <w:rPr>
          <w:rFonts w:ascii="MEPS Bookman WTS" w:eastAsia="Segoe UI" w:hAnsi="MEPS Bookman WTS" w:cs="Segoe UI"/>
        </w:rPr>
      </w:pPr>
      <w:r>
        <w:rPr>
          <w:rFonts w:eastAsia="Segoe UI" w:cs="Arial"/>
          <w:b/>
        </w:rPr>
        <w:t xml:space="preserve">17 </w:t>
      </w:r>
      <w:r>
        <w:rPr>
          <w:rFonts w:eastAsia="Segoe UI" w:cs="Arial"/>
        </w:rPr>
        <w:t>“‘You must not have sexual relations with a woman and her daughter.</w:t>
      </w:r>
      <w:r w:rsidR="00272CE5">
        <w:rPr>
          <w:rStyle w:val="EndnoteReference"/>
          <w:rFonts w:eastAsia="Segoe UI" w:cs="Arial"/>
        </w:rPr>
        <w:endnoteReference w:id="12"/>
      </w:r>
      <w:r>
        <w:rPr>
          <w:rFonts w:eastAsia="Segoe UI" w:cs="Arial"/>
        </w:rPr>
        <w:t xml:space="preserve"> You must not take the daughter of her son and the daughter of her daughter in order to have relations. They are her close relatives; it is an obscene act.</w:t>
      </w:r>
      <w:r w:rsidR="00272CE5">
        <w:rPr>
          <w:rStyle w:val="FootnoteReference"/>
          <w:rFonts w:eastAsia="Segoe UI" w:cs="Arial"/>
        </w:rPr>
        <w:footnoteReference w:id="5"/>
      </w:r>
    </w:p>
    <w:p w:rsidR="00A96595" w:rsidRDefault="00A96595" w:rsidP="00A96595">
      <w:pPr>
        <w:rPr>
          <w:rFonts w:eastAsia="Segoe UI" w:cs="Arial"/>
        </w:rPr>
      </w:pPr>
      <w:r>
        <w:rPr>
          <w:rFonts w:eastAsia="Segoe UI" w:cs="Arial"/>
          <w:b/>
        </w:rPr>
        <w:t xml:space="preserve">18 </w:t>
      </w:r>
      <w:r>
        <w:rPr>
          <w:rFonts w:eastAsia="Segoe UI" w:cs="Arial"/>
        </w:rPr>
        <w:t>“‘You must not take a woman in addition to her sister as a rival wife</w:t>
      </w:r>
      <w:r w:rsidR="00272CE5">
        <w:rPr>
          <w:rStyle w:val="EndnoteReference"/>
          <w:rFonts w:eastAsia="Segoe UI" w:cs="Arial"/>
        </w:rPr>
        <w:endnoteReference w:id="13"/>
      </w:r>
      <w:r>
        <w:rPr>
          <w:rFonts w:eastAsia="Segoe UI" w:cs="Arial"/>
        </w:rPr>
        <w:t xml:space="preserve"> and have sexual relations with her while her sister is alive.</w:t>
      </w:r>
    </w:p>
    <w:p w:rsidR="00A96595" w:rsidRDefault="00A96595" w:rsidP="00A96595">
      <w:pPr>
        <w:rPr>
          <w:rFonts w:ascii="MEPS Bookman WTS" w:eastAsia="Segoe UI" w:hAnsi="MEPS Bookman WTS" w:cs="Segoe UI"/>
        </w:rPr>
      </w:pPr>
      <w:r>
        <w:rPr>
          <w:rFonts w:eastAsia="Segoe UI" w:cs="Arial"/>
          <w:b/>
        </w:rPr>
        <w:t xml:space="preserve">19 </w:t>
      </w:r>
      <w:r>
        <w:rPr>
          <w:rFonts w:eastAsia="Segoe UI" w:cs="Arial"/>
        </w:rPr>
        <w:t>“‘You must not approach a woman during her menstrual impurity to have sexual relations with her.</w:t>
      </w:r>
      <w:r w:rsidR="00272CE5">
        <w:rPr>
          <w:rStyle w:val="EndnoteReference"/>
          <w:rFonts w:eastAsia="Segoe UI" w:cs="Arial"/>
        </w:rPr>
        <w:endnoteReference w:id="14"/>
      </w:r>
    </w:p>
    <w:p w:rsidR="00A96595" w:rsidRDefault="00A96595" w:rsidP="00A96595">
      <w:pPr>
        <w:rPr>
          <w:rFonts w:ascii="MEPS Bookman WTS" w:eastAsia="Segoe UI" w:hAnsi="MEPS Bookman WTS" w:cs="Segoe UI"/>
        </w:rPr>
      </w:pPr>
      <w:r>
        <w:rPr>
          <w:rFonts w:eastAsia="Segoe UI" w:cs="Arial"/>
          <w:b/>
        </w:rPr>
        <w:t xml:space="preserve">20 </w:t>
      </w:r>
      <w:r>
        <w:rPr>
          <w:rFonts w:eastAsia="Segoe UI" w:cs="Arial"/>
        </w:rPr>
        <w:t>“‘You must not have sexual intercourse with the wife of your fellow man,</w:t>
      </w:r>
      <w:r w:rsidR="00272CE5">
        <w:rPr>
          <w:rStyle w:val="FootnoteReference"/>
          <w:rFonts w:eastAsia="Segoe UI" w:cs="Arial"/>
        </w:rPr>
        <w:footnoteReference w:id="6"/>
      </w:r>
      <w:r>
        <w:rPr>
          <w:rFonts w:eastAsia="Segoe UI" w:cs="Arial"/>
        </w:rPr>
        <w:t xml:space="preserve"> making yourself unclean.</w:t>
      </w:r>
      <w:r w:rsidR="00272CE5">
        <w:rPr>
          <w:rStyle w:val="EndnoteReference"/>
          <w:rFonts w:eastAsia="Segoe UI" w:cs="Arial"/>
        </w:rPr>
        <w:endnoteReference w:id="15"/>
      </w:r>
    </w:p>
    <w:p w:rsidR="00A96595" w:rsidRDefault="00A96595" w:rsidP="00A96595">
      <w:pPr>
        <w:rPr>
          <w:rFonts w:eastAsia="Segoe UI" w:cs="Arial"/>
        </w:rPr>
      </w:pPr>
      <w:r>
        <w:rPr>
          <w:rFonts w:eastAsia="Segoe UI" w:cs="Arial"/>
          <w:b/>
        </w:rPr>
        <w:t xml:space="preserve">21 </w:t>
      </w:r>
      <w:r>
        <w:rPr>
          <w:rFonts w:eastAsia="Segoe UI" w:cs="Arial"/>
        </w:rPr>
        <w:t>“‘You must not allow any of your offspring to be offered</w:t>
      </w:r>
      <w:r w:rsidR="00272CE5">
        <w:rPr>
          <w:rStyle w:val="FootnoteReference"/>
          <w:rFonts w:eastAsia="Segoe UI" w:cs="Arial"/>
        </w:rPr>
        <w:footnoteReference w:id="7"/>
      </w:r>
      <w:r>
        <w:rPr>
          <w:rFonts w:eastAsia="Segoe UI" w:cs="Arial"/>
        </w:rPr>
        <w:t xml:space="preserve"> to Mo′lech.</w:t>
      </w:r>
      <w:r w:rsidR="00272CE5">
        <w:rPr>
          <w:rStyle w:val="EndnoteReference"/>
          <w:rFonts w:eastAsia="Segoe UI" w:cs="Arial"/>
        </w:rPr>
        <w:endnoteReference w:id="16"/>
      </w:r>
      <w:r>
        <w:rPr>
          <w:rFonts w:eastAsia="Segoe UI" w:cs="Arial"/>
        </w:rPr>
        <w:t xml:space="preserve"> You must not profane the name of your God in that way.</w:t>
      </w:r>
      <w:r w:rsidR="00272CE5">
        <w:rPr>
          <w:rStyle w:val="EndnoteReference"/>
          <w:rFonts w:eastAsia="Segoe UI" w:cs="Arial"/>
        </w:rPr>
        <w:endnoteReference w:id="17"/>
      </w:r>
      <w:r>
        <w:rPr>
          <w:rFonts w:eastAsia="Segoe UI" w:cs="Arial"/>
        </w:rPr>
        <w:t xml:space="preserve"> I am Jehovah.</w:t>
      </w:r>
    </w:p>
    <w:p w:rsidR="00A96595" w:rsidRDefault="00A96595" w:rsidP="00A96595">
      <w:pPr>
        <w:rPr>
          <w:rFonts w:eastAsia="Segoe UI" w:cs="Arial"/>
        </w:rPr>
      </w:pPr>
      <w:r>
        <w:rPr>
          <w:rFonts w:eastAsia="Segoe UI" w:cs="Arial"/>
          <w:b/>
        </w:rPr>
        <w:t xml:space="preserve">22 </w:t>
      </w:r>
      <w:r>
        <w:rPr>
          <w:rFonts w:eastAsia="Segoe UI" w:cs="Arial"/>
        </w:rPr>
        <w:t>“‘You must not lie down with a male in the same way that you lie down with a woman.</w:t>
      </w:r>
      <w:r w:rsidR="00272CE5">
        <w:rPr>
          <w:rStyle w:val="EndnoteReference"/>
          <w:rFonts w:eastAsia="Segoe UI" w:cs="Arial"/>
        </w:rPr>
        <w:endnoteReference w:id="18"/>
      </w:r>
      <w:r>
        <w:rPr>
          <w:rFonts w:eastAsia="Segoe UI" w:cs="Arial"/>
        </w:rPr>
        <w:t xml:space="preserve"> It is a detestable act.</w:t>
      </w:r>
    </w:p>
    <w:p w:rsidR="00A96595" w:rsidRDefault="00A96595" w:rsidP="00A96595">
      <w:pPr>
        <w:rPr>
          <w:rFonts w:eastAsia="Segoe UI" w:cs="Arial"/>
        </w:rPr>
      </w:pPr>
      <w:r>
        <w:rPr>
          <w:rFonts w:eastAsia="Segoe UI" w:cs="Arial"/>
          <w:b/>
        </w:rPr>
        <w:t xml:space="preserve">23 </w:t>
      </w:r>
      <w:r>
        <w:rPr>
          <w:rFonts w:eastAsia="Segoe UI" w:cs="Arial"/>
        </w:rPr>
        <w:t>“‘A man must not have sexual intercourse with an animal to become unclean by it; nor should a woman offer herself to an animal to have intercourse with it.</w:t>
      </w:r>
      <w:r w:rsidR="00272CE5">
        <w:rPr>
          <w:rStyle w:val="EndnoteReference"/>
          <w:rFonts w:eastAsia="Segoe UI" w:cs="Arial"/>
        </w:rPr>
        <w:endnoteReference w:id="19"/>
      </w:r>
      <w:r>
        <w:rPr>
          <w:rFonts w:eastAsia="Segoe UI" w:cs="Arial"/>
        </w:rPr>
        <w:t xml:space="preserve"> It is a violation of what is natural.</w:t>
      </w:r>
    </w:p>
    <w:p w:rsidR="00A96595" w:rsidRDefault="00A96595" w:rsidP="00A96595">
      <w:pPr>
        <w:rPr>
          <w:rFonts w:eastAsia="Segoe UI" w:cs="Arial"/>
        </w:rPr>
      </w:pPr>
      <w:r>
        <w:rPr>
          <w:rFonts w:eastAsia="Segoe UI" w:cs="Arial"/>
          <w:b/>
        </w:rPr>
        <w:t xml:space="preserve">24 </w:t>
      </w:r>
      <w:r>
        <w:rPr>
          <w:rFonts w:eastAsia="Segoe UI" w:cs="Arial"/>
        </w:rPr>
        <w:t>“‘Do not make yourselves unclean by any of these things, for it is by all these things that the nations that I am driving out from before you have made themselves unclean.</w:t>
      </w:r>
      <w:r w:rsidR="00272CE5">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25 </w:t>
      </w:r>
      <w:r>
        <w:rPr>
          <w:rFonts w:eastAsia="Segoe UI" w:cs="Arial"/>
        </w:rPr>
        <w:t>Therefore, the land is unclean, and I will bring punishment on it for its error, and the land will vomit its inhabitants out.</w:t>
      </w:r>
      <w:r w:rsidR="00272CE5">
        <w:rPr>
          <w:rStyle w:val="EndnoteReference"/>
          <w:rFonts w:eastAsia="Segoe UI" w:cs="Arial"/>
        </w:rPr>
        <w:endnoteReference w:id="21"/>
      </w:r>
      <w:r>
        <w:rPr>
          <w:rFonts w:ascii="MEPS Bookman WTS" w:eastAsia="Segoe UI" w:hAnsi="MEPS Bookman WTS" w:cs="Segoe UI"/>
        </w:rPr>
        <w:t xml:space="preserve"> </w:t>
      </w:r>
      <w:r>
        <w:rPr>
          <w:rFonts w:eastAsia="Segoe UI" w:cs="Arial"/>
          <w:b/>
        </w:rPr>
        <w:t xml:space="preserve">26 </w:t>
      </w:r>
      <w:r>
        <w:rPr>
          <w:rFonts w:eastAsia="Segoe UI" w:cs="Arial"/>
        </w:rPr>
        <w:t>But you yourselves must keep my statutes and my judicial decisions,</w:t>
      </w:r>
      <w:r w:rsidR="00272CE5">
        <w:rPr>
          <w:rStyle w:val="EndnoteReference"/>
          <w:rFonts w:eastAsia="Segoe UI" w:cs="Arial"/>
        </w:rPr>
        <w:endnoteReference w:id="22"/>
      </w:r>
      <w:r>
        <w:rPr>
          <w:rFonts w:eastAsia="Segoe UI" w:cs="Arial"/>
        </w:rPr>
        <w:t xml:space="preserve"> and you must not do any of these detestable things, whether a native or a foreigner who is residing among you.</w:t>
      </w:r>
      <w:r w:rsidR="00272CE5">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27 </w:t>
      </w:r>
      <w:r>
        <w:rPr>
          <w:rFonts w:eastAsia="Segoe UI" w:cs="Arial"/>
        </w:rPr>
        <w:t>For all these detestable things were done by the men who lived in the land before you,</w:t>
      </w:r>
      <w:r w:rsidR="00272CE5">
        <w:rPr>
          <w:rStyle w:val="EndnoteReference"/>
          <w:rFonts w:eastAsia="Segoe UI" w:cs="Arial"/>
        </w:rPr>
        <w:endnoteReference w:id="24"/>
      </w:r>
      <w:r>
        <w:rPr>
          <w:rFonts w:eastAsia="Segoe UI" w:cs="Arial"/>
        </w:rPr>
        <w:t xml:space="preserve"> and now the land is unclean. </w:t>
      </w:r>
      <w:r>
        <w:rPr>
          <w:rFonts w:eastAsia="Segoe UI" w:cs="Arial"/>
          <w:b/>
        </w:rPr>
        <w:t xml:space="preserve">28 </w:t>
      </w:r>
      <w:r>
        <w:rPr>
          <w:rFonts w:eastAsia="Segoe UI" w:cs="Arial"/>
        </w:rPr>
        <w:t xml:space="preserve">Then the land will not have to vomit you out for defiling it in the same way that it will vomit out the nations that were before you. </w:t>
      </w:r>
      <w:r>
        <w:rPr>
          <w:rFonts w:eastAsia="Segoe UI" w:cs="Arial"/>
          <w:b/>
        </w:rPr>
        <w:t xml:space="preserve">29 </w:t>
      </w:r>
      <w:r>
        <w:rPr>
          <w:rFonts w:eastAsia="Segoe UI" w:cs="Arial"/>
        </w:rPr>
        <w:t>If anyone does any of these detestable things, all those</w:t>
      </w:r>
      <w:r w:rsidR="00272CE5">
        <w:rPr>
          <w:rStyle w:val="FootnoteReference"/>
          <w:rFonts w:eastAsia="Segoe UI" w:cs="Arial"/>
        </w:rPr>
        <w:footnoteReference w:id="8"/>
      </w:r>
      <w:r>
        <w:rPr>
          <w:rFonts w:eastAsia="Segoe UI" w:cs="Arial"/>
        </w:rPr>
        <w:t xml:space="preserve"> doing them must be cut off</w:t>
      </w:r>
      <w:r w:rsidR="00272CE5">
        <w:rPr>
          <w:rStyle w:val="FootnoteReference"/>
          <w:rFonts w:eastAsia="Segoe UI" w:cs="Arial"/>
        </w:rPr>
        <w:footnoteReference w:id="9"/>
      </w:r>
      <w:r>
        <w:rPr>
          <w:rFonts w:eastAsia="Segoe UI" w:cs="Arial"/>
        </w:rPr>
        <w:t xml:space="preserve"> from among their people. </w:t>
      </w:r>
      <w:r>
        <w:rPr>
          <w:rFonts w:eastAsia="Segoe UI" w:cs="Arial"/>
          <w:b/>
        </w:rPr>
        <w:t xml:space="preserve">30 </w:t>
      </w:r>
      <w:r>
        <w:rPr>
          <w:rFonts w:eastAsia="Segoe UI" w:cs="Arial"/>
        </w:rPr>
        <w:t>You must keep your obligation to me by not practicing any of the detestable customs that were carried on before you,</w:t>
      </w:r>
      <w:r w:rsidR="00272CE5">
        <w:rPr>
          <w:rStyle w:val="EndnoteReference"/>
          <w:rFonts w:eastAsia="Segoe UI" w:cs="Arial"/>
        </w:rPr>
        <w:endnoteReference w:id="25"/>
      </w:r>
      <w:r>
        <w:rPr>
          <w:rFonts w:eastAsia="Segoe UI" w:cs="Arial"/>
        </w:rPr>
        <w:t xml:space="preserve"> so that you do not make yourselves unclean by them. I am Jehovah your God.’”</w:t>
      </w:r>
    </w:p>
    <w:p w:rsidR="00762BCB" w:rsidRPr="00A96595" w:rsidRDefault="00762BCB" w:rsidP="00A96595"/>
    <w:sectPr w:rsidR="00762BCB" w:rsidRPr="00A96595"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4477" w:rsidRDefault="00104477">
      <w:r>
        <w:separator/>
      </w:r>
    </w:p>
  </w:endnote>
  <w:endnote w:type="continuationSeparator" w:id="0">
    <w:p w:rsidR="00104477" w:rsidRDefault="00104477">
      <w:r>
        <w:continuationSeparator/>
      </w:r>
    </w:p>
  </w:endnote>
  <w:endnote w:id="1">
    <w:p w:rsidR="00272CE5" w:rsidRDefault="00272CE5">
      <w:pPr>
        <w:pStyle w:val="EndnoteText"/>
      </w:pPr>
      <w:r>
        <w:rPr>
          <w:rStyle w:val="EndnoteReference"/>
        </w:rPr>
        <w:endnoteRef/>
      </w:r>
      <w:r>
        <w:t xml:space="preserve"> Genesis 17:7; Exodus 6:7</w:t>
      </w:r>
    </w:p>
  </w:endnote>
  <w:endnote w:id="2">
    <w:p w:rsidR="00272CE5" w:rsidRDefault="00272CE5">
      <w:pPr>
        <w:pStyle w:val="EndnoteText"/>
      </w:pPr>
      <w:r>
        <w:rPr>
          <w:rStyle w:val="EndnoteReference"/>
        </w:rPr>
        <w:endnoteRef/>
      </w:r>
      <w:r>
        <w:t xml:space="preserve"> Exodus 23:24; Leviticus 20:23</w:t>
      </w:r>
    </w:p>
  </w:endnote>
  <w:endnote w:id="3">
    <w:p w:rsidR="00272CE5" w:rsidRDefault="00272CE5">
      <w:pPr>
        <w:pStyle w:val="EndnoteText"/>
      </w:pPr>
      <w:r>
        <w:rPr>
          <w:rStyle w:val="EndnoteReference"/>
        </w:rPr>
        <w:endnoteRef/>
      </w:r>
      <w:r>
        <w:t xml:space="preserve"> Leviticus 20:22; Deuteronomy 4:1</w:t>
      </w:r>
    </w:p>
  </w:endnote>
  <w:endnote w:id="4">
    <w:p w:rsidR="00272CE5" w:rsidRDefault="00272CE5">
      <w:pPr>
        <w:pStyle w:val="EndnoteText"/>
      </w:pPr>
      <w:r>
        <w:rPr>
          <w:rStyle w:val="EndnoteReference"/>
        </w:rPr>
        <w:endnoteRef/>
      </w:r>
      <w:r>
        <w:t xml:space="preserve"> Luke 10:27, 28; Romans 10:5; Galatians 3:12</w:t>
      </w:r>
    </w:p>
  </w:endnote>
  <w:endnote w:id="5">
    <w:p w:rsidR="00272CE5" w:rsidRDefault="00272CE5">
      <w:pPr>
        <w:pStyle w:val="EndnoteText"/>
      </w:pPr>
      <w:r>
        <w:rPr>
          <w:rStyle w:val="EndnoteReference"/>
        </w:rPr>
        <w:endnoteRef/>
      </w:r>
      <w:r>
        <w:t xml:space="preserve"> Leviticus 20:17</w:t>
      </w:r>
    </w:p>
  </w:endnote>
  <w:endnote w:id="6">
    <w:p w:rsidR="00272CE5" w:rsidRDefault="00272CE5">
      <w:pPr>
        <w:pStyle w:val="EndnoteText"/>
      </w:pPr>
      <w:r>
        <w:rPr>
          <w:rStyle w:val="EndnoteReference"/>
        </w:rPr>
        <w:endnoteRef/>
      </w:r>
      <w:r>
        <w:t xml:space="preserve"> Genesis 35:22; 49:4; Leviticus 20:11; Deuteronomy 27:20; 2 Samuel 16:21; 1 Corinthians 5:1</w:t>
      </w:r>
    </w:p>
  </w:endnote>
  <w:endnote w:id="7">
    <w:p w:rsidR="00272CE5" w:rsidRDefault="00272CE5">
      <w:pPr>
        <w:pStyle w:val="EndnoteText"/>
      </w:pPr>
      <w:r>
        <w:rPr>
          <w:rStyle w:val="EndnoteReference"/>
        </w:rPr>
        <w:endnoteRef/>
      </w:r>
      <w:r>
        <w:t xml:space="preserve"> Leviticus 20:17; Deuteronomy 27:22; 2 Samuel 13:10-12</w:t>
      </w:r>
    </w:p>
  </w:endnote>
  <w:endnote w:id="8">
    <w:p w:rsidR="00272CE5" w:rsidRDefault="00272CE5">
      <w:pPr>
        <w:pStyle w:val="EndnoteText"/>
      </w:pPr>
      <w:r>
        <w:rPr>
          <w:rStyle w:val="EndnoteReference"/>
        </w:rPr>
        <w:endnoteRef/>
      </w:r>
      <w:r>
        <w:t xml:space="preserve"> Leviticus 20:19</w:t>
      </w:r>
    </w:p>
  </w:endnote>
  <w:endnote w:id="9">
    <w:p w:rsidR="00272CE5" w:rsidRDefault="00272CE5">
      <w:pPr>
        <w:pStyle w:val="EndnoteText"/>
      </w:pPr>
      <w:r>
        <w:rPr>
          <w:rStyle w:val="EndnoteReference"/>
        </w:rPr>
        <w:endnoteRef/>
      </w:r>
      <w:r>
        <w:t xml:space="preserve"> Leviticus 20:20</w:t>
      </w:r>
    </w:p>
  </w:endnote>
  <w:endnote w:id="10">
    <w:p w:rsidR="00272CE5" w:rsidRDefault="00272CE5">
      <w:pPr>
        <w:pStyle w:val="EndnoteText"/>
      </w:pPr>
      <w:r>
        <w:rPr>
          <w:rStyle w:val="EndnoteReference"/>
        </w:rPr>
        <w:endnoteRef/>
      </w:r>
      <w:r>
        <w:t xml:space="preserve"> Leviticus 20:12</w:t>
      </w:r>
    </w:p>
  </w:endnote>
  <w:endnote w:id="11">
    <w:p w:rsidR="00272CE5" w:rsidRDefault="00272CE5">
      <w:pPr>
        <w:pStyle w:val="EndnoteText"/>
      </w:pPr>
      <w:r>
        <w:rPr>
          <w:rStyle w:val="EndnoteReference"/>
        </w:rPr>
        <w:endnoteRef/>
      </w:r>
      <w:r>
        <w:t xml:space="preserve"> Leviticus 20:21; Deuteronomy 25:5; Mark 6:17, 18</w:t>
      </w:r>
    </w:p>
  </w:endnote>
  <w:endnote w:id="12">
    <w:p w:rsidR="00272CE5" w:rsidRDefault="00272CE5">
      <w:pPr>
        <w:pStyle w:val="EndnoteText"/>
      </w:pPr>
      <w:r>
        <w:rPr>
          <w:rStyle w:val="EndnoteReference"/>
        </w:rPr>
        <w:endnoteRef/>
      </w:r>
      <w:r>
        <w:t xml:space="preserve"> Leviticus 20:14; Deuteronomy 27:23</w:t>
      </w:r>
    </w:p>
  </w:endnote>
  <w:endnote w:id="13">
    <w:p w:rsidR="00272CE5" w:rsidRDefault="00272CE5">
      <w:pPr>
        <w:pStyle w:val="EndnoteText"/>
      </w:pPr>
      <w:r>
        <w:rPr>
          <w:rStyle w:val="EndnoteReference"/>
        </w:rPr>
        <w:endnoteRef/>
      </w:r>
      <w:r>
        <w:t xml:space="preserve"> Genesis 30:15</w:t>
      </w:r>
    </w:p>
  </w:endnote>
  <w:endnote w:id="14">
    <w:p w:rsidR="00272CE5" w:rsidRDefault="00272CE5">
      <w:pPr>
        <w:pStyle w:val="EndnoteText"/>
      </w:pPr>
      <w:r>
        <w:rPr>
          <w:rStyle w:val="EndnoteReference"/>
        </w:rPr>
        <w:endnoteRef/>
      </w:r>
      <w:r>
        <w:t xml:space="preserve"> Leviticus 15:19, 24; 20:18</w:t>
      </w:r>
    </w:p>
  </w:endnote>
  <w:endnote w:id="15">
    <w:p w:rsidR="00272CE5" w:rsidRDefault="00272CE5">
      <w:pPr>
        <w:pStyle w:val="EndnoteText"/>
      </w:pPr>
      <w:r>
        <w:rPr>
          <w:rStyle w:val="EndnoteReference"/>
        </w:rPr>
        <w:endnoteRef/>
      </w:r>
      <w:r>
        <w:t xml:space="preserve"> Exodus 20:14; Leviticus 20:10; Deuteronomy 22:22; Proverbs 6:29; Matthew 5:27, 28; 1 Corinthians 6:9, 10; Hebrews 13:4</w:t>
      </w:r>
    </w:p>
  </w:endnote>
  <w:endnote w:id="16">
    <w:p w:rsidR="00272CE5" w:rsidRDefault="00272CE5">
      <w:pPr>
        <w:pStyle w:val="EndnoteText"/>
      </w:pPr>
      <w:r>
        <w:rPr>
          <w:rStyle w:val="EndnoteReference"/>
        </w:rPr>
        <w:endnoteRef/>
      </w:r>
      <w:r>
        <w:t xml:space="preserve"> Leviticus 20:2; Deuteronomy 18:10; 1 Kings 11:7; 2 Kings 23:10</w:t>
      </w:r>
    </w:p>
  </w:endnote>
  <w:endnote w:id="17">
    <w:p w:rsidR="00272CE5" w:rsidRDefault="00272CE5">
      <w:pPr>
        <w:pStyle w:val="EndnoteText"/>
      </w:pPr>
      <w:r>
        <w:rPr>
          <w:rStyle w:val="EndnoteReference"/>
        </w:rPr>
        <w:endnoteRef/>
      </w:r>
      <w:r>
        <w:t xml:space="preserve"> Leviticus 20:3</w:t>
      </w:r>
    </w:p>
  </w:endnote>
  <w:endnote w:id="18">
    <w:p w:rsidR="00272CE5" w:rsidRDefault="00272CE5">
      <w:pPr>
        <w:pStyle w:val="EndnoteText"/>
      </w:pPr>
      <w:r>
        <w:rPr>
          <w:rStyle w:val="EndnoteReference"/>
        </w:rPr>
        <w:endnoteRef/>
      </w:r>
      <w:r>
        <w:t xml:space="preserve"> Genesis 19:5; Leviticus 20:13; Judges 19:22; Romans 1:26, 27; 1 Corinthians 6:9, 10; Jude 7</w:t>
      </w:r>
    </w:p>
  </w:endnote>
  <w:endnote w:id="19">
    <w:p w:rsidR="00272CE5" w:rsidRDefault="00272CE5">
      <w:pPr>
        <w:pStyle w:val="EndnoteText"/>
      </w:pPr>
      <w:r>
        <w:rPr>
          <w:rStyle w:val="EndnoteReference"/>
        </w:rPr>
        <w:endnoteRef/>
      </w:r>
      <w:r>
        <w:t xml:space="preserve"> Exodus 22:19; Leviticus 20:15, 16</w:t>
      </w:r>
    </w:p>
  </w:endnote>
  <w:endnote w:id="20">
    <w:p w:rsidR="00272CE5" w:rsidRDefault="00272CE5">
      <w:pPr>
        <w:pStyle w:val="EndnoteText"/>
      </w:pPr>
      <w:r>
        <w:rPr>
          <w:rStyle w:val="EndnoteReference"/>
        </w:rPr>
        <w:endnoteRef/>
      </w:r>
      <w:r>
        <w:t xml:space="preserve"> Leviticus 20:23; Deuteronomy 18:12</w:t>
      </w:r>
    </w:p>
  </w:endnote>
  <w:endnote w:id="21">
    <w:p w:rsidR="00272CE5" w:rsidRDefault="00272CE5">
      <w:pPr>
        <w:pStyle w:val="EndnoteText"/>
      </w:pPr>
      <w:r>
        <w:rPr>
          <w:rStyle w:val="EndnoteReference"/>
        </w:rPr>
        <w:endnoteRef/>
      </w:r>
      <w:r>
        <w:t xml:space="preserve"> Genesis 15:16</w:t>
      </w:r>
    </w:p>
  </w:endnote>
  <w:endnote w:id="22">
    <w:p w:rsidR="00272CE5" w:rsidRDefault="00272CE5">
      <w:pPr>
        <w:pStyle w:val="EndnoteText"/>
      </w:pPr>
      <w:r>
        <w:rPr>
          <w:rStyle w:val="EndnoteReference"/>
        </w:rPr>
        <w:endnoteRef/>
      </w:r>
      <w:r>
        <w:t xml:space="preserve"> Leviticus 20:22; Deuteronomy 4:1, 40</w:t>
      </w:r>
    </w:p>
  </w:endnote>
  <w:endnote w:id="23">
    <w:p w:rsidR="00272CE5" w:rsidRDefault="00272CE5">
      <w:pPr>
        <w:pStyle w:val="EndnoteText"/>
      </w:pPr>
      <w:r>
        <w:rPr>
          <w:rStyle w:val="EndnoteReference"/>
        </w:rPr>
        <w:endnoteRef/>
      </w:r>
      <w:r>
        <w:t xml:space="preserve"> Exodus 12:49</w:t>
      </w:r>
    </w:p>
  </w:endnote>
  <w:endnote w:id="24">
    <w:p w:rsidR="00272CE5" w:rsidRDefault="00272CE5">
      <w:pPr>
        <w:pStyle w:val="EndnoteText"/>
      </w:pPr>
      <w:r>
        <w:rPr>
          <w:rStyle w:val="EndnoteReference"/>
        </w:rPr>
        <w:endnoteRef/>
      </w:r>
      <w:r>
        <w:t xml:space="preserve"> Deuteronomy 20:17, 18; 2 Kings 16:2, 3; 21:1, 2</w:t>
      </w:r>
    </w:p>
  </w:endnote>
  <w:endnote w:id="25">
    <w:p w:rsidR="00272CE5" w:rsidRDefault="00272CE5">
      <w:pPr>
        <w:pStyle w:val="EndnoteText"/>
      </w:pPr>
      <w:r>
        <w:rPr>
          <w:rStyle w:val="EndnoteReference"/>
        </w:rPr>
        <w:endnoteRef/>
      </w:r>
      <w:r>
        <w:t xml:space="preserve"> Leviticus 18:3; 20:23; Deuteronomy 18:9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4477" w:rsidRDefault="00104477">
      <w:r>
        <w:separator/>
      </w:r>
    </w:p>
  </w:footnote>
  <w:footnote w:type="continuationSeparator" w:id="0">
    <w:p w:rsidR="00104477" w:rsidRDefault="00104477">
      <w:r>
        <w:continuationSeparator/>
      </w:r>
    </w:p>
  </w:footnote>
  <w:footnote w:id="1">
    <w:p w:rsidR="00272CE5" w:rsidRDefault="00272CE5">
      <w:pPr>
        <w:pStyle w:val="FootnoteText"/>
      </w:pPr>
      <w:r>
        <w:rPr>
          <w:rStyle w:val="FootnoteReference"/>
        </w:rPr>
        <w:footnoteRef/>
      </w:r>
      <w:r>
        <w:t xml:space="preserve"> </w:t>
      </w:r>
      <w:r>
        <w:t>Lit., “to uncover nakedness,” here and in subsequent occurrences.</w:t>
      </w:r>
    </w:p>
  </w:footnote>
  <w:footnote w:id="2">
    <w:p w:rsidR="00272CE5" w:rsidRDefault="00272CE5">
      <w:pPr>
        <w:pStyle w:val="FootnoteText"/>
      </w:pPr>
      <w:r>
        <w:rPr>
          <w:rStyle w:val="FootnoteReference"/>
        </w:rPr>
        <w:footnoteRef/>
      </w:r>
      <w:r>
        <w:t xml:space="preserve"> </w:t>
      </w:r>
      <w:r>
        <w:t>Lit., “It is your father’s nakedness.”</w:t>
      </w:r>
    </w:p>
  </w:footnote>
  <w:footnote w:id="3">
    <w:p w:rsidR="00272CE5" w:rsidRDefault="00272CE5">
      <w:pPr>
        <w:pStyle w:val="FootnoteText"/>
      </w:pPr>
      <w:r>
        <w:rPr>
          <w:rStyle w:val="FootnoteReference"/>
        </w:rPr>
        <w:footnoteRef/>
      </w:r>
      <w:r>
        <w:t xml:space="preserve"> </w:t>
      </w:r>
      <w:r>
        <w:t>Lit., “expose the nakedness of your father’s brother.”</w:t>
      </w:r>
    </w:p>
  </w:footnote>
  <w:footnote w:id="4">
    <w:p w:rsidR="00272CE5" w:rsidRDefault="00272CE5">
      <w:pPr>
        <w:pStyle w:val="FootnoteText"/>
      </w:pPr>
      <w:r>
        <w:rPr>
          <w:rStyle w:val="FootnoteReference"/>
        </w:rPr>
        <w:footnoteRef/>
      </w:r>
      <w:r>
        <w:t xml:space="preserve"> </w:t>
      </w:r>
      <w:r>
        <w:t>Lit., “it is your brother’s nakedness.”</w:t>
      </w:r>
    </w:p>
  </w:footnote>
  <w:footnote w:id="5">
    <w:p w:rsidR="00272CE5" w:rsidRDefault="00272CE5">
      <w:pPr>
        <w:pStyle w:val="FootnoteText"/>
      </w:pPr>
      <w:r>
        <w:rPr>
          <w:rStyle w:val="FootnoteReference"/>
        </w:rPr>
        <w:footnoteRef/>
      </w:r>
      <w:r>
        <w:t xml:space="preserve"> </w:t>
      </w:r>
      <w:r>
        <w:t>Or “shameful conduct; lewdness.”</w:t>
      </w:r>
    </w:p>
  </w:footnote>
  <w:footnote w:id="6">
    <w:p w:rsidR="00272CE5" w:rsidRDefault="00272CE5">
      <w:pPr>
        <w:pStyle w:val="FootnoteText"/>
      </w:pPr>
      <w:r>
        <w:rPr>
          <w:rStyle w:val="FootnoteReference"/>
        </w:rPr>
        <w:footnoteRef/>
      </w:r>
      <w:r>
        <w:t xml:space="preserve"> </w:t>
      </w:r>
      <w:r>
        <w:t>Or “your neighbor; your associate.”</w:t>
      </w:r>
    </w:p>
  </w:footnote>
  <w:footnote w:id="7">
    <w:p w:rsidR="00272CE5" w:rsidRDefault="00272CE5">
      <w:pPr>
        <w:pStyle w:val="FootnoteText"/>
      </w:pPr>
      <w:r>
        <w:rPr>
          <w:rStyle w:val="FootnoteReference"/>
        </w:rPr>
        <w:footnoteRef/>
      </w:r>
      <w:r>
        <w:t xml:space="preserve"> </w:t>
      </w:r>
      <w:r>
        <w:t>Or “devoted; sacrificed.”</w:t>
      </w:r>
    </w:p>
  </w:footnote>
  <w:footnote w:id="8">
    <w:p w:rsidR="00272CE5" w:rsidRDefault="00272CE5">
      <w:pPr>
        <w:pStyle w:val="FootnoteText"/>
      </w:pPr>
      <w:r>
        <w:rPr>
          <w:rStyle w:val="FootnoteReference"/>
        </w:rPr>
        <w:footnoteRef/>
      </w:r>
      <w:r>
        <w:t xml:space="preserve"> </w:t>
      </w:r>
      <w:r>
        <w:t>Or “the souls.”</w:t>
      </w:r>
    </w:p>
  </w:footnote>
  <w:footnote w:id="9">
    <w:p w:rsidR="00272CE5" w:rsidRDefault="00272CE5">
      <w:pPr>
        <w:pStyle w:val="FootnoteText"/>
      </w:pPr>
      <w:r>
        <w:rPr>
          <w:rStyle w:val="FootnoteReference"/>
        </w:rPr>
        <w:footnoteRef/>
      </w:r>
      <w:r>
        <w:t xml:space="preserve"> </w:t>
      </w:r>
      <w:r>
        <w:t>Or “put to death.”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272CE5">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272CE5">
        <w:t>Leviticus Chapter 18</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272CE5">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272CE5">
      <w:rPr>
        <w:noProof/>
        <w:snapToGrid w:val="0"/>
      </w:rPr>
      <w:t>Leviticus 18.Advisor.docx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272CE5">
        <w:t>Leviticus Chapter 18</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272CE5">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272CE5">
      <w:rPr>
        <w:noProof/>
        <w:snapToGrid w:val="0"/>
      </w:rPr>
      <w:t>Leviticus 18.Advisor.docx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272CE5">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272CE5">
      <w:t>&lt;not set&gt;</w:t>
    </w:r>
    <w:r>
      <w:fldChar w:fldCharType="end"/>
    </w:r>
    <w:r>
      <w:tab/>
      <w:t xml:space="preserve">Checker: </w:t>
    </w:r>
    <w:r>
      <w:fldChar w:fldCharType="begin"/>
    </w:r>
    <w:r>
      <w:instrText xml:space="preserve"> DOCPROPERTY "_RoleChecker" </w:instrText>
    </w:r>
    <w:r>
      <w:fldChar w:fldCharType="separate"/>
    </w:r>
    <w:r w:rsidR="00272CE5">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272CE5">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4477"/>
    <w:rsid w:val="00104477"/>
    <w:rsid w:val="00245EDD"/>
    <w:rsid w:val="0026230D"/>
    <w:rsid w:val="00272CE5"/>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9659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65ef3a667f374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272CE5"/>
    <w:pPr>
      <w:spacing w:line="240" w:lineRule="auto"/>
    </w:pPr>
    <w:rPr>
      <w:sz w:val="20"/>
      <w:szCs w:val="20"/>
    </w:rPr>
  </w:style>
  <w:style w:type="character" w:customStyle="1" w:styleId="FootnoteTextChar">
    <w:name w:val="Footnote Text Char"/>
    <w:basedOn w:val="DefaultParagraphFont"/>
    <w:link w:val="FootnoteText"/>
    <w:rsid w:val="00272CE5"/>
    <w:rPr>
      <w:rFonts w:ascii="Arial" w:eastAsia="Times New Roman" w:hAnsi="Arial" w:cs="Latha"/>
      <w:lang w:val="en-US" w:eastAsia="en-US" w:bidi="ta-IN"/>
    </w:rPr>
  </w:style>
  <w:style w:type="character" w:styleId="FootnoteReference">
    <w:name w:val="footnote reference"/>
    <w:basedOn w:val="DefaultParagraphFont"/>
    <w:rsid w:val="00272CE5"/>
    <w:rPr>
      <w:vertAlign w:val="superscript"/>
    </w:rPr>
  </w:style>
  <w:style w:type="paragraph" w:styleId="EndnoteText">
    <w:name w:val="endnote text"/>
    <w:basedOn w:val="Normal"/>
    <w:link w:val="EndnoteTextChar"/>
    <w:rsid w:val="00272CE5"/>
    <w:pPr>
      <w:spacing w:line="240" w:lineRule="auto"/>
    </w:pPr>
    <w:rPr>
      <w:sz w:val="20"/>
      <w:szCs w:val="20"/>
    </w:rPr>
  </w:style>
  <w:style w:type="character" w:customStyle="1" w:styleId="EndnoteTextChar">
    <w:name w:val="Endnote Text Char"/>
    <w:basedOn w:val="DefaultParagraphFont"/>
    <w:link w:val="EndnoteText"/>
    <w:rsid w:val="00272CE5"/>
    <w:rPr>
      <w:rFonts w:ascii="Arial" w:eastAsia="Times New Roman" w:hAnsi="Arial" w:cs="Latha"/>
      <w:lang w:val="en-US" w:eastAsia="en-US" w:bidi="ta-IN"/>
    </w:rPr>
  </w:style>
  <w:style w:type="character" w:styleId="EndnoteReference">
    <w:name w:val="endnote reference"/>
    <w:basedOn w:val="DefaultParagraphFont"/>
    <w:rsid w:val="00272CE5"/>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272CE5"/>
    <w:pPr>
      <w:spacing w:line="240" w:lineRule="auto"/>
    </w:pPr>
    <w:rPr>
      <w:sz w:val="20"/>
      <w:szCs w:val="20"/>
    </w:rPr>
  </w:style>
  <w:style w:type="character" w:customStyle="1" w:styleId="FootnoteTextChar">
    <w:name w:val="Footnote Text Char"/>
    <w:basedOn w:val="DefaultParagraphFont"/>
    <w:link w:val="FootnoteText"/>
    <w:rsid w:val="00272CE5"/>
    <w:rPr>
      <w:rFonts w:ascii="Arial" w:eastAsia="Times New Roman" w:hAnsi="Arial" w:cs="Latha"/>
      <w:lang w:val="en-US" w:eastAsia="en-US" w:bidi="ta-IN"/>
    </w:rPr>
  </w:style>
  <w:style w:type="character" w:styleId="FootnoteReference">
    <w:name w:val="footnote reference"/>
    <w:basedOn w:val="DefaultParagraphFont"/>
    <w:rsid w:val="00272CE5"/>
    <w:rPr>
      <w:vertAlign w:val="superscript"/>
    </w:rPr>
  </w:style>
  <w:style w:type="paragraph" w:styleId="EndnoteText">
    <w:name w:val="endnote text"/>
    <w:basedOn w:val="Normal"/>
    <w:link w:val="EndnoteTextChar"/>
    <w:rsid w:val="00272CE5"/>
    <w:pPr>
      <w:spacing w:line="240" w:lineRule="auto"/>
    </w:pPr>
    <w:rPr>
      <w:sz w:val="20"/>
      <w:szCs w:val="20"/>
    </w:rPr>
  </w:style>
  <w:style w:type="character" w:customStyle="1" w:styleId="EndnoteTextChar">
    <w:name w:val="Endnote Text Char"/>
    <w:basedOn w:val="DefaultParagraphFont"/>
    <w:link w:val="EndnoteText"/>
    <w:rsid w:val="00272CE5"/>
    <w:rPr>
      <w:rFonts w:ascii="Arial" w:eastAsia="Times New Roman" w:hAnsi="Arial" w:cs="Latha"/>
      <w:lang w:val="en-US" w:eastAsia="en-US" w:bidi="ta-IN"/>
    </w:rPr>
  </w:style>
  <w:style w:type="character" w:styleId="EndnoteReference">
    <w:name w:val="endnote reference"/>
    <w:basedOn w:val="DefaultParagraphFont"/>
    <w:rsid w:val="00272CE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65ef3a667f37400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ap:TotalTime>
  <ap:Pages>1</ap:Pages>
  <ap:Words>760</ap:Words>
  <ap:Characters>3325</ap:Characters>
  <ap:Application>Microsoft Office Word</ap:Application>
  <ap:DocSecurity>0</ap:DocSecurity>
  <ap:Lines>59</ap:Lines>
  <ap:Paragraphs>23</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4062</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18</dc:title>
  <dc:subject/>
  <dc:creator>David Waterson</dc:creator>
  <cp:keywords/>
  <dc:description/>
  <cp:lastModifiedBy>David Waterson</cp:lastModifiedBy>
  <cp:revision>3</cp:revision>
  <dcterms:created xsi:type="dcterms:W3CDTF">2019-08-04T14:02:00Z</dcterms:created>
  <dcterms:modified xsi:type="dcterms:W3CDTF">2019-08-04T14:03:00Z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18.docx</vt:lpwstr>
  </property>
  <property fmtid="{D5CDD505-2E9C-101B-9397-08002B2CF9AE}" pid="9" name="_TranslationDocumentId">
    <vt:i4>19438</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3018</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18</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