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044" w:rsidRDefault="00E44044" w:rsidP="00E44044">
      <w:pPr>
        <w:rPr>
          <w:rFonts w:eastAsia="Segoe UI" w:cs="Arial"/>
        </w:rPr>
      </w:pPr>
      <w:bookmarkStart w:id="0" w:name="_GoBack"/>
      <w:bookmarkEnd w:id="0"/>
      <w:r>
        <w:rPr>
          <w:rFonts w:eastAsia="Segoe UI" w:cs="Arial"/>
          <w:b/>
        </w:rPr>
        <w:t xml:space="preserve">7:1 </w:t>
      </w:r>
      <w:r>
        <w:rPr>
          <w:rFonts w:eastAsia="Segoe UI" w:cs="Arial"/>
        </w:rPr>
        <w:t>On the day that Moses finished setting up the tabernacle,</w:t>
      </w:r>
      <w:r w:rsidR="001A1090">
        <w:rPr>
          <w:rStyle w:val="EndnoteReference"/>
          <w:rFonts w:eastAsia="Segoe UI" w:cs="Arial"/>
        </w:rPr>
        <w:endnoteReference w:id="1"/>
      </w:r>
      <w:r>
        <w:rPr>
          <w:rFonts w:eastAsia="Segoe UI" w:cs="Arial"/>
        </w:rPr>
        <w:t xml:space="preserve"> he anointed it</w:t>
      </w:r>
      <w:r w:rsidR="001A1090">
        <w:rPr>
          <w:rStyle w:val="EndnoteReference"/>
          <w:rFonts w:eastAsia="Segoe UI" w:cs="Arial"/>
        </w:rPr>
        <w:endnoteReference w:id="2"/>
      </w:r>
      <w:r>
        <w:rPr>
          <w:rFonts w:eastAsia="Segoe UI" w:cs="Arial"/>
        </w:rPr>
        <w:t xml:space="preserve"> and sanctified it, together with all its furnishings, the altar, and all its utensils.</w:t>
      </w:r>
      <w:r w:rsidR="001A1090">
        <w:rPr>
          <w:rStyle w:val="EndnoteReference"/>
          <w:rFonts w:eastAsia="Segoe UI" w:cs="Arial"/>
        </w:rPr>
        <w:endnoteReference w:id="3"/>
      </w:r>
      <w:r>
        <w:rPr>
          <w:rFonts w:eastAsia="Segoe UI" w:cs="Arial"/>
        </w:rPr>
        <w:t xml:space="preserve"> When he had anointed and sanctified these things,</w:t>
      </w:r>
      <w:r w:rsidR="001A1090">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2 </w:t>
      </w:r>
      <w:r>
        <w:rPr>
          <w:rFonts w:eastAsia="Segoe UI" w:cs="Arial"/>
        </w:rPr>
        <w:t>the chieftains of Israel,</w:t>
      </w:r>
      <w:r w:rsidR="001A1090">
        <w:rPr>
          <w:rStyle w:val="EndnoteReference"/>
          <w:rFonts w:eastAsia="Segoe UI" w:cs="Arial"/>
        </w:rPr>
        <w:endnoteReference w:id="5"/>
      </w:r>
      <w:r>
        <w:rPr>
          <w:rFonts w:eastAsia="Segoe UI" w:cs="Arial"/>
        </w:rPr>
        <w:t xml:space="preserve"> the heads of their paternal houses, made an offering. These chieftains of the tribes who presided over the registration </w:t>
      </w:r>
      <w:r>
        <w:rPr>
          <w:rFonts w:eastAsia="Segoe UI" w:cs="Arial"/>
          <w:b/>
        </w:rPr>
        <w:t xml:space="preserve">3 </w:t>
      </w:r>
      <w:r>
        <w:rPr>
          <w:rFonts w:eastAsia="Segoe UI" w:cs="Arial"/>
        </w:rPr>
        <w:t>brought before Jehovah their offering of six covered wagons and 12 oxen, a wagon for two chieftains and a bull</w:t>
      </w:r>
      <w:r w:rsidR="001A1090">
        <w:rPr>
          <w:rStyle w:val="FootnoteReference"/>
          <w:rFonts w:eastAsia="Segoe UI" w:cs="Arial"/>
        </w:rPr>
        <w:footnoteReference w:id="1"/>
      </w:r>
      <w:r>
        <w:rPr>
          <w:rFonts w:eastAsia="Segoe UI" w:cs="Arial"/>
        </w:rPr>
        <w:t xml:space="preserve"> for each one; and they presented them before the tabernacle. </w:t>
      </w:r>
      <w:r>
        <w:rPr>
          <w:rFonts w:eastAsia="Segoe UI" w:cs="Arial"/>
          <w:b/>
        </w:rPr>
        <w:t xml:space="preserve">4 </w:t>
      </w:r>
      <w:r>
        <w:rPr>
          <w:rFonts w:eastAsia="Segoe UI" w:cs="Arial"/>
        </w:rPr>
        <w:t xml:space="preserve">Jehovah said to Moses: </w:t>
      </w:r>
      <w:r>
        <w:rPr>
          <w:rFonts w:eastAsia="Segoe UI" w:cs="Arial"/>
          <w:b/>
        </w:rPr>
        <w:t xml:space="preserve">5 </w:t>
      </w:r>
      <w:r>
        <w:rPr>
          <w:rFonts w:eastAsia="Segoe UI" w:cs="Arial"/>
        </w:rPr>
        <w:t>“Accept these things from them, as they will be used for the service of the tent of meeting, and you should give them to the Levites, to each one as needed for his duties.”</w:t>
      </w:r>
    </w:p>
    <w:p w:rsidR="00E44044" w:rsidRDefault="00E44044" w:rsidP="00E44044">
      <w:pPr>
        <w:rPr>
          <w:rFonts w:ascii="MEPS Bookman WTS" w:eastAsia="Segoe UI" w:hAnsi="MEPS Bookman WTS" w:cs="Segoe UI"/>
        </w:rPr>
      </w:pPr>
      <w:r>
        <w:rPr>
          <w:rFonts w:eastAsia="Segoe UI" w:cs="Arial"/>
          <w:b/>
        </w:rPr>
        <w:t xml:space="preserve">6 </w:t>
      </w:r>
      <w:r>
        <w:rPr>
          <w:rFonts w:eastAsia="Segoe UI" w:cs="Arial"/>
        </w:rPr>
        <w:t xml:space="preserve">So Moses accepted the wagons and the cattle and gave them to the Levites. </w:t>
      </w:r>
      <w:r>
        <w:rPr>
          <w:rFonts w:eastAsia="Segoe UI" w:cs="Arial"/>
          <w:b/>
        </w:rPr>
        <w:t xml:space="preserve">7 </w:t>
      </w:r>
      <w:r>
        <w:rPr>
          <w:rFonts w:eastAsia="Segoe UI" w:cs="Arial"/>
        </w:rPr>
        <w:t>He gave two wagons and four oxen to the sons of Ger′shon, according to what was needed for their duties;</w:t>
      </w:r>
      <w:r w:rsidR="001A1090">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8 </w:t>
      </w:r>
      <w:r>
        <w:rPr>
          <w:rFonts w:eastAsia="Segoe UI" w:cs="Arial"/>
        </w:rPr>
        <w:t>and he gave four wagons and eight oxen to the sons of Me·rar′i, according to what was needed for their duties, under the direction of Ith′a·mar the son of Aaron the priest.</w:t>
      </w:r>
      <w:r w:rsidR="001A1090">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9 </w:t>
      </w:r>
      <w:r>
        <w:rPr>
          <w:rFonts w:eastAsia="Segoe UI" w:cs="Arial"/>
        </w:rPr>
        <w:t>But he did not give any to the sons of Ko′hath because their duties involved the service of the holy place,</w:t>
      </w:r>
      <w:r w:rsidR="001A1090">
        <w:rPr>
          <w:rStyle w:val="EndnoteReference"/>
          <w:rFonts w:eastAsia="Segoe UI" w:cs="Arial"/>
        </w:rPr>
        <w:endnoteReference w:id="8"/>
      </w:r>
      <w:r>
        <w:rPr>
          <w:rFonts w:eastAsia="Segoe UI" w:cs="Arial"/>
        </w:rPr>
        <w:t xml:space="preserve"> and they carried the holy things on their shoulders.</w:t>
      </w:r>
      <w:r w:rsidR="001A1090">
        <w:rPr>
          <w:rStyle w:val="EndnoteReference"/>
          <w:rFonts w:eastAsia="Segoe UI" w:cs="Arial"/>
        </w:rPr>
        <w:endnoteReference w:id="9"/>
      </w:r>
    </w:p>
    <w:p w:rsidR="00E44044" w:rsidRDefault="00E44044" w:rsidP="00E44044">
      <w:pPr>
        <w:rPr>
          <w:rFonts w:eastAsia="Segoe UI" w:cs="Arial"/>
        </w:rPr>
      </w:pPr>
      <w:r>
        <w:rPr>
          <w:rFonts w:eastAsia="Segoe UI" w:cs="Arial"/>
          <w:b/>
        </w:rPr>
        <w:t xml:space="preserve">10 </w:t>
      </w:r>
      <w:r>
        <w:rPr>
          <w:rFonts w:eastAsia="Segoe UI" w:cs="Arial"/>
        </w:rPr>
        <w:t>Now the chieftains made their presentation at the inauguration</w:t>
      </w:r>
      <w:r w:rsidR="001A1090">
        <w:rPr>
          <w:rStyle w:val="FootnoteReference"/>
          <w:rFonts w:eastAsia="Segoe UI" w:cs="Arial"/>
        </w:rPr>
        <w:footnoteReference w:id="2"/>
      </w:r>
      <w:r w:rsidR="001A1090">
        <w:rPr>
          <w:rStyle w:val="EndnoteReference"/>
          <w:rFonts w:eastAsia="Segoe UI" w:cs="Arial"/>
        </w:rPr>
        <w:endnoteReference w:id="10"/>
      </w:r>
      <w:r>
        <w:rPr>
          <w:rFonts w:eastAsia="Segoe UI" w:cs="Arial"/>
        </w:rPr>
        <w:t xml:space="preserve"> of the altar on the day it was anointed. When the chieftains presented their offering before the altar, </w:t>
      </w:r>
      <w:r>
        <w:rPr>
          <w:rFonts w:eastAsia="Segoe UI" w:cs="Arial"/>
          <w:b/>
        </w:rPr>
        <w:t xml:space="preserve">11 </w:t>
      </w:r>
      <w:r>
        <w:rPr>
          <w:rFonts w:eastAsia="Segoe UI" w:cs="Arial"/>
        </w:rPr>
        <w:t>Jehovah said to Moses: “One chieftain each day, on successive days, will present his offering for the inauguration of the altar.”</w:t>
      </w:r>
    </w:p>
    <w:p w:rsidR="00E44044" w:rsidRDefault="00E44044" w:rsidP="00E44044">
      <w:pPr>
        <w:rPr>
          <w:rFonts w:ascii="MEPS Bookman WTS" w:eastAsia="Segoe UI" w:hAnsi="MEPS Bookman WTS" w:cs="Segoe UI"/>
        </w:rPr>
      </w:pPr>
      <w:r>
        <w:rPr>
          <w:rFonts w:eastAsia="Segoe UI" w:cs="Arial"/>
          <w:b/>
        </w:rPr>
        <w:t xml:space="preserve">12 </w:t>
      </w:r>
      <w:r>
        <w:rPr>
          <w:rFonts w:eastAsia="Segoe UI" w:cs="Arial"/>
        </w:rPr>
        <w:t>The one who presented his offering on the first day was Nah′shon</w:t>
      </w:r>
      <w:r w:rsidR="001A1090">
        <w:rPr>
          <w:rStyle w:val="EndnoteReference"/>
          <w:rFonts w:eastAsia="Segoe UI" w:cs="Arial"/>
        </w:rPr>
        <w:endnoteReference w:id="11"/>
      </w:r>
      <w:r>
        <w:rPr>
          <w:rFonts w:eastAsia="Segoe UI" w:cs="Arial"/>
        </w:rPr>
        <w:t xml:space="preserve"> the son of Am·min′a·dab of the tribe of Judah. </w:t>
      </w:r>
      <w:r>
        <w:rPr>
          <w:rFonts w:eastAsia="Segoe UI" w:cs="Arial"/>
          <w:b/>
        </w:rPr>
        <w:t xml:space="preserve">13 </w:t>
      </w:r>
      <w:r>
        <w:rPr>
          <w:rFonts w:eastAsia="Segoe UI" w:cs="Arial"/>
        </w:rPr>
        <w:t>His offering was one silver dish weighing 130 shekels</w:t>
      </w:r>
      <w:r w:rsidR="001A1090">
        <w:rPr>
          <w:rStyle w:val="FootnoteReference"/>
          <w:rFonts w:eastAsia="Segoe UI" w:cs="Arial"/>
        </w:rPr>
        <w:footnoteReference w:id="3"/>
      </w:r>
      <w:r>
        <w:rPr>
          <w:rFonts w:eastAsia="Segoe UI" w:cs="Arial"/>
        </w:rPr>
        <w:t xml:space="preserve"> and one silver bowl weighing 70 shekels by the standard shekel of the holy place,</w:t>
      </w:r>
      <w:r w:rsidR="001A1090">
        <w:rPr>
          <w:rStyle w:val="FootnoteReference"/>
          <w:rFonts w:eastAsia="Segoe UI" w:cs="Arial"/>
        </w:rPr>
        <w:footnoteReference w:id="4"/>
      </w:r>
      <w:r w:rsidR="001A1090">
        <w:rPr>
          <w:rStyle w:val="EndnoteReference"/>
          <w:rFonts w:eastAsia="Segoe UI" w:cs="Arial"/>
        </w:rPr>
        <w:endnoteReference w:id="12"/>
      </w:r>
      <w:r>
        <w:rPr>
          <w:rFonts w:eastAsia="Segoe UI" w:cs="Arial"/>
        </w:rPr>
        <w:t xml:space="preserve"> both of them full of fine flour mixed with oil for a grain offering;</w:t>
      </w:r>
      <w:r w:rsidR="001A1090">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14 </w:t>
      </w:r>
      <w:r>
        <w:rPr>
          <w:rFonts w:eastAsia="Segoe UI" w:cs="Arial"/>
        </w:rPr>
        <w:t>one gold cup</w:t>
      </w:r>
      <w:r w:rsidR="001A1090">
        <w:rPr>
          <w:rStyle w:val="FootnoteReference"/>
          <w:rFonts w:eastAsia="Segoe UI" w:cs="Arial"/>
        </w:rPr>
        <w:footnoteReference w:id="5"/>
      </w:r>
      <w:r>
        <w:rPr>
          <w:rFonts w:eastAsia="Segoe UI" w:cs="Arial"/>
        </w:rPr>
        <w:t xml:space="preserve"> weighing 10 shekels, full of incense; </w:t>
      </w:r>
      <w:r>
        <w:rPr>
          <w:rFonts w:eastAsia="Segoe UI" w:cs="Arial"/>
          <w:b/>
        </w:rPr>
        <w:t xml:space="preserve">15 </w:t>
      </w:r>
      <w:r>
        <w:rPr>
          <w:rFonts w:eastAsia="Segoe UI" w:cs="Arial"/>
        </w:rPr>
        <w:t>one young bull, one ram, and one male lamb in its first year for a burnt offering;</w:t>
      </w:r>
      <w:r w:rsidR="001A1090">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16 </w:t>
      </w:r>
      <w:r>
        <w:rPr>
          <w:rFonts w:eastAsia="Segoe UI" w:cs="Arial"/>
        </w:rPr>
        <w:t>one young goat for a sin offering;</w:t>
      </w:r>
      <w:r w:rsidR="001A1090">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17 </w:t>
      </w:r>
      <w:r>
        <w:rPr>
          <w:rFonts w:eastAsia="Segoe UI" w:cs="Arial"/>
        </w:rPr>
        <w:t>and for a communion sacrifice,</w:t>
      </w:r>
      <w:r w:rsidR="001A1090">
        <w:rPr>
          <w:rStyle w:val="EndnoteReference"/>
          <w:rFonts w:eastAsia="Segoe UI" w:cs="Arial"/>
        </w:rPr>
        <w:endnoteReference w:id="16"/>
      </w:r>
      <w:r>
        <w:rPr>
          <w:rFonts w:eastAsia="Segoe UI" w:cs="Arial"/>
        </w:rPr>
        <w:t xml:space="preserve"> two cattle, five rams, five male goats, and five male lambs each a year old. This was the offering of Nah′shon the son of Am·min′a·dab.</w:t>
      </w:r>
      <w:r w:rsidR="001A1090">
        <w:rPr>
          <w:rStyle w:val="EndnoteReference"/>
          <w:rFonts w:eastAsia="Segoe UI" w:cs="Arial"/>
        </w:rPr>
        <w:endnoteReference w:id="17"/>
      </w:r>
    </w:p>
    <w:p w:rsidR="00E44044" w:rsidRDefault="00E44044" w:rsidP="00E44044">
      <w:pPr>
        <w:rPr>
          <w:rFonts w:eastAsia="Segoe UI" w:cs="Arial"/>
        </w:rPr>
      </w:pPr>
      <w:r>
        <w:rPr>
          <w:rFonts w:eastAsia="Segoe UI" w:cs="Arial"/>
          <w:b/>
        </w:rPr>
        <w:t xml:space="preserve">18 </w:t>
      </w:r>
      <w:r>
        <w:rPr>
          <w:rFonts w:eastAsia="Segoe UI" w:cs="Arial"/>
        </w:rPr>
        <w:t>On the second day, Ne·than′el</w:t>
      </w:r>
      <w:r w:rsidR="001A1090">
        <w:rPr>
          <w:rStyle w:val="EndnoteReference"/>
          <w:rFonts w:eastAsia="Segoe UI" w:cs="Arial"/>
        </w:rPr>
        <w:endnoteReference w:id="18"/>
      </w:r>
      <w:r>
        <w:rPr>
          <w:rFonts w:eastAsia="Segoe UI" w:cs="Arial"/>
        </w:rPr>
        <w:t xml:space="preserve"> the son of Zu′ar, the chieftain of Is′sa·char, made a presentation. </w:t>
      </w:r>
      <w:r>
        <w:rPr>
          <w:rFonts w:eastAsia="Segoe UI" w:cs="Arial"/>
          <w:b/>
        </w:rPr>
        <w:t xml:space="preserve">19 </w:t>
      </w:r>
      <w:r>
        <w:rPr>
          <w:rFonts w:eastAsia="Segoe UI" w:cs="Arial"/>
        </w:rPr>
        <w:t>He presented as his offering one silver dish weighing 130 shekels and one silver bowl weighing 70 shekels by the standard shekel of the holy place,</w:t>
      </w:r>
      <w:r w:rsidR="001A1090">
        <w:rPr>
          <w:rStyle w:val="EndnoteReference"/>
          <w:rFonts w:eastAsia="Segoe UI" w:cs="Arial"/>
        </w:rPr>
        <w:endnoteReference w:id="19"/>
      </w:r>
      <w:r>
        <w:rPr>
          <w:rFonts w:eastAsia="Segoe UI" w:cs="Arial"/>
        </w:rPr>
        <w:t xml:space="preserve"> both of them full of fine flour mixed with oil for a grain offering;</w:t>
      </w:r>
      <w:r w:rsidR="001A1090">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20 </w:t>
      </w:r>
      <w:r>
        <w:rPr>
          <w:rFonts w:eastAsia="Segoe UI" w:cs="Arial"/>
        </w:rPr>
        <w:t xml:space="preserve">one gold cup weighing 10 shekels, full of incense; </w:t>
      </w:r>
      <w:r>
        <w:rPr>
          <w:rFonts w:eastAsia="Segoe UI" w:cs="Arial"/>
          <w:b/>
        </w:rPr>
        <w:t xml:space="preserve">21 </w:t>
      </w:r>
      <w:r>
        <w:rPr>
          <w:rFonts w:eastAsia="Segoe UI" w:cs="Arial"/>
        </w:rPr>
        <w:t>one young bull, one ram, and one male lamb in its first year for a burnt offering;</w:t>
      </w:r>
      <w:r w:rsidR="001A1090">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22 </w:t>
      </w:r>
      <w:r>
        <w:rPr>
          <w:rFonts w:eastAsia="Segoe UI" w:cs="Arial"/>
        </w:rPr>
        <w:t>one young goat for a sin offering;</w:t>
      </w:r>
      <w:r w:rsidR="001A1090">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23 </w:t>
      </w:r>
      <w:r>
        <w:rPr>
          <w:rFonts w:eastAsia="Segoe UI" w:cs="Arial"/>
        </w:rPr>
        <w:t>and for a communion sacrifice,</w:t>
      </w:r>
      <w:r w:rsidR="001A1090">
        <w:rPr>
          <w:rStyle w:val="EndnoteReference"/>
          <w:rFonts w:eastAsia="Segoe UI" w:cs="Arial"/>
        </w:rPr>
        <w:endnoteReference w:id="23"/>
      </w:r>
      <w:r>
        <w:rPr>
          <w:rFonts w:eastAsia="Segoe UI" w:cs="Arial"/>
        </w:rPr>
        <w:t xml:space="preserve"> two cattle, five rams, five male goats, and five male lambs each a year old. This was the offering of Ne·than′el the son of Zu′ar.</w:t>
      </w:r>
    </w:p>
    <w:p w:rsidR="00E44044" w:rsidRDefault="00E44044" w:rsidP="00E44044">
      <w:pPr>
        <w:rPr>
          <w:rFonts w:eastAsia="Segoe UI" w:cs="Arial"/>
        </w:rPr>
      </w:pPr>
      <w:r>
        <w:rPr>
          <w:rFonts w:eastAsia="Segoe UI" w:cs="Arial"/>
          <w:b/>
        </w:rPr>
        <w:t xml:space="preserve">24 </w:t>
      </w:r>
      <w:r>
        <w:rPr>
          <w:rFonts w:eastAsia="Segoe UI" w:cs="Arial"/>
        </w:rPr>
        <w:t>On the third day, the chieftain for the sons of Zeb′u·lun, E·li′ab</w:t>
      </w:r>
      <w:r w:rsidR="001A1090">
        <w:rPr>
          <w:rStyle w:val="EndnoteReference"/>
          <w:rFonts w:eastAsia="Segoe UI" w:cs="Arial"/>
        </w:rPr>
        <w:endnoteReference w:id="24"/>
      </w:r>
      <w:r>
        <w:rPr>
          <w:rFonts w:eastAsia="Segoe UI" w:cs="Arial"/>
        </w:rPr>
        <w:t xml:space="preserve"> the son of He′lon, </w:t>
      </w:r>
      <w:r>
        <w:rPr>
          <w:rFonts w:eastAsia="Segoe UI" w:cs="Arial"/>
          <w:b/>
        </w:rPr>
        <w:t xml:space="preserve">25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25"/>
      </w:r>
      <w:r>
        <w:rPr>
          <w:rFonts w:eastAsia="Segoe UI" w:cs="Arial"/>
        </w:rPr>
        <w:t xml:space="preserve"> both of them full of fine flour mixed with oil for a grain offering;</w:t>
      </w:r>
      <w:r w:rsidR="001A1090">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26 </w:t>
      </w:r>
      <w:r>
        <w:rPr>
          <w:rFonts w:eastAsia="Segoe UI" w:cs="Arial"/>
        </w:rPr>
        <w:t xml:space="preserve">one gold cup weighing 10 shekels, full of incense; </w:t>
      </w:r>
      <w:r>
        <w:rPr>
          <w:rFonts w:eastAsia="Segoe UI" w:cs="Arial"/>
          <w:b/>
        </w:rPr>
        <w:t xml:space="preserve">27 </w:t>
      </w:r>
      <w:r>
        <w:rPr>
          <w:rFonts w:eastAsia="Segoe UI" w:cs="Arial"/>
        </w:rPr>
        <w:t>one young bull, one ram, and one male lamb in its first year for a burnt offering;</w:t>
      </w:r>
      <w:r w:rsidR="001A1090">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28 </w:t>
      </w:r>
      <w:r>
        <w:rPr>
          <w:rFonts w:eastAsia="Segoe UI" w:cs="Arial"/>
        </w:rPr>
        <w:t>one young goat for a sin offering;</w:t>
      </w:r>
      <w:r w:rsidR="001A1090">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29 </w:t>
      </w:r>
      <w:r>
        <w:rPr>
          <w:rFonts w:eastAsia="Segoe UI" w:cs="Arial"/>
        </w:rPr>
        <w:t>and for a communion sacrifice,</w:t>
      </w:r>
      <w:r w:rsidR="001A1090">
        <w:rPr>
          <w:rStyle w:val="EndnoteReference"/>
          <w:rFonts w:eastAsia="Segoe UI" w:cs="Arial"/>
        </w:rPr>
        <w:endnoteReference w:id="29"/>
      </w:r>
      <w:r>
        <w:rPr>
          <w:rFonts w:eastAsia="Segoe UI" w:cs="Arial"/>
        </w:rPr>
        <w:t xml:space="preserve"> two cattle, five rams, five male goats, and five male lambs each a year old. This was the offering of E·li′ab</w:t>
      </w:r>
      <w:r w:rsidR="001A1090">
        <w:rPr>
          <w:rStyle w:val="EndnoteReference"/>
          <w:rFonts w:eastAsia="Segoe UI" w:cs="Arial"/>
        </w:rPr>
        <w:endnoteReference w:id="30"/>
      </w:r>
      <w:r>
        <w:rPr>
          <w:rFonts w:eastAsia="Segoe UI" w:cs="Arial"/>
        </w:rPr>
        <w:t xml:space="preserve"> the son of He′lon.</w:t>
      </w:r>
    </w:p>
    <w:p w:rsidR="00E44044" w:rsidRDefault="00E44044" w:rsidP="00E44044">
      <w:pPr>
        <w:rPr>
          <w:rFonts w:eastAsia="Segoe UI" w:cs="Arial"/>
        </w:rPr>
      </w:pPr>
      <w:r>
        <w:rPr>
          <w:rFonts w:eastAsia="Segoe UI" w:cs="Arial"/>
          <w:b/>
        </w:rPr>
        <w:t xml:space="preserve">30 </w:t>
      </w:r>
      <w:r>
        <w:rPr>
          <w:rFonts w:eastAsia="Segoe UI" w:cs="Arial"/>
        </w:rPr>
        <w:t>On the fourth day, the chieftain for the sons of Reu′ben, E·li′zur</w:t>
      </w:r>
      <w:r w:rsidR="001A1090">
        <w:rPr>
          <w:rStyle w:val="EndnoteReference"/>
          <w:rFonts w:eastAsia="Segoe UI" w:cs="Arial"/>
        </w:rPr>
        <w:endnoteReference w:id="31"/>
      </w:r>
      <w:r>
        <w:rPr>
          <w:rFonts w:eastAsia="Segoe UI" w:cs="Arial"/>
        </w:rPr>
        <w:t xml:space="preserve"> the son of Shed′e·ur, </w:t>
      </w:r>
      <w:r>
        <w:rPr>
          <w:rFonts w:eastAsia="Segoe UI" w:cs="Arial"/>
          <w:b/>
        </w:rPr>
        <w:t xml:space="preserve">31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32"/>
      </w:r>
      <w:r>
        <w:rPr>
          <w:rFonts w:eastAsia="Segoe UI" w:cs="Arial"/>
        </w:rPr>
        <w:t xml:space="preserve"> both of them full of fine flour mixed with oil for a grain offering;</w:t>
      </w:r>
      <w:r w:rsidR="001A1090">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32 </w:t>
      </w:r>
      <w:r>
        <w:rPr>
          <w:rFonts w:eastAsia="Segoe UI" w:cs="Arial"/>
        </w:rPr>
        <w:t xml:space="preserve">one gold cup weighing 10 shekels, full of incense; </w:t>
      </w:r>
      <w:r>
        <w:rPr>
          <w:rFonts w:eastAsia="Segoe UI" w:cs="Arial"/>
          <w:b/>
        </w:rPr>
        <w:t xml:space="preserve">33 </w:t>
      </w:r>
      <w:r>
        <w:rPr>
          <w:rFonts w:eastAsia="Segoe UI" w:cs="Arial"/>
        </w:rPr>
        <w:t>one young bull, one ram, and one male lamb in its first year for a burnt offering;</w:t>
      </w:r>
      <w:r w:rsidR="001A1090">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34 </w:t>
      </w:r>
      <w:r>
        <w:rPr>
          <w:rFonts w:eastAsia="Segoe UI" w:cs="Arial"/>
        </w:rPr>
        <w:t>one young goat for a sin offering;</w:t>
      </w:r>
      <w:r w:rsidR="001A1090">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35 </w:t>
      </w:r>
      <w:r>
        <w:rPr>
          <w:rFonts w:eastAsia="Segoe UI" w:cs="Arial"/>
        </w:rPr>
        <w:t>and for a communion sacrifice,</w:t>
      </w:r>
      <w:r w:rsidR="001A1090">
        <w:rPr>
          <w:rStyle w:val="EndnoteReference"/>
          <w:rFonts w:eastAsia="Segoe UI" w:cs="Arial"/>
        </w:rPr>
        <w:endnoteReference w:id="36"/>
      </w:r>
      <w:r>
        <w:rPr>
          <w:rFonts w:eastAsia="Segoe UI" w:cs="Arial"/>
        </w:rPr>
        <w:t xml:space="preserve"> two cattle, five rams, five male goats, and five male lambs each a year old. This was the offering of E·li′zur</w:t>
      </w:r>
      <w:r w:rsidR="001A1090">
        <w:rPr>
          <w:rStyle w:val="EndnoteReference"/>
          <w:rFonts w:eastAsia="Segoe UI" w:cs="Arial"/>
        </w:rPr>
        <w:endnoteReference w:id="37"/>
      </w:r>
      <w:r>
        <w:rPr>
          <w:rFonts w:eastAsia="Segoe UI" w:cs="Arial"/>
        </w:rPr>
        <w:t xml:space="preserve"> the son of Shed′e·ur.</w:t>
      </w:r>
    </w:p>
    <w:p w:rsidR="00E44044" w:rsidRDefault="00E44044" w:rsidP="00E44044">
      <w:pPr>
        <w:rPr>
          <w:rFonts w:eastAsia="Segoe UI" w:cs="Arial"/>
        </w:rPr>
      </w:pPr>
      <w:r>
        <w:rPr>
          <w:rFonts w:eastAsia="Segoe UI" w:cs="Arial"/>
          <w:b/>
        </w:rPr>
        <w:t xml:space="preserve">36 </w:t>
      </w:r>
      <w:r>
        <w:rPr>
          <w:rFonts w:eastAsia="Segoe UI" w:cs="Arial"/>
        </w:rPr>
        <w:t>On the fifth day, the chieftain for the sons of Sim′e·on, She·lu′mi·el</w:t>
      </w:r>
      <w:r w:rsidR="001A1090">
        <w:rPr>
          <w:rStyle w:val="EndnoteReference"/>
          <w:rFonts w:eastAsia="Segoe UI" w:cs="Arial"/>
        </w:rPr>
        <w:endnoteReference w:id="38"/>
      </w:r>
      <w:r>
        <w:rPr>
          <w:rFonts w:eastAsia="Segoe UI" w:cs="Arial"/>
        </w:rPr>
        <w:t xml:space="preserve"> the son of Zu·ri·shad′dai, </w:t>
      </w:r>
      <w:r>
        <w:rPr>
          <w:rFonts w:eastAsia="Segoe UI" w:cs="Arial"/>
          <w:b/>
        </w:rPr>
        <w:t xml:space="preserve">37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39"/>
      </w:r>
      <w:r>
        <w:rPr>
          <w:rFonts w:eastAsia="Segoe UI" w:cs="Arial"/>
        </w:rPr>
        <w:t xml:space="preserve"> both of them full of fine flour mixed with oil for a grain offering;</w:t>
      </w:r>
      <w:r w:rsidR="001A1090">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38 </w:t>
      </w:r>
      <w:r>
        <w:rPr>
          <w:rFonts w:eastAsia="Segoe UI" w:cs="Arial"/>
        </w:rPr>
        <w:t xml:space="preserve">one gold cup weighing 10 shekels, full of incense; </w:t>
      </w:r>
      <w:r>
        <w:rPr>
          <w:rFonts w:eastAsia="Segoe UI" w:cs="Arial"/>
          <w:b/>
        </w:rPr>
        <w:t xml:space="preserve">39 </w:t>
      </w:r>
      <w:r>
        <w:rPr>
          <w:rFonts w:eastAsia="Segoe UI" w:cs="Arial"/>
        </w:rPr>
        <w:t>one young bull, one ram, and one male lamb in its first year for a burnt offering;</w:t>
      </w:r>
      <w:r w:rsidR="001A1090">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40 </w:t>
      </w:r>
      <w:r>
        <w:rPr>
          <w:rFonts w:eastAsia="Segoe UI" w:cs="Arial"/>
        </w:rPr>
        <w:t>one young goat for a sin offering;</w:t>
      </w:r>
      <w:r w:rsidR="001A1090">
        <w:rPr>
          <w:rStyle w:val="EndnoteReference"/>
          <w:rFonts w:eastAsia="Segoe UI" w:cs="Arial"/>
        </w:rPr>
        <w:endnoteReference w:id="42"/>
      </w:r>
      <w:r>
        <w:rPr>
          <w:rFonts w:ascii="MEPS Bookman WTS" w:eastAsia="Segoe UI" w:hAnsi="MEPS Bookman WTS" w:cs="Segoe UI"/>
        </w:rPr>
        <w:t xml:space="preserve"> </w:t>
      </w:r>
      <w:r>
        <w:rPr>
          <w:rFonts w:eastAsia="Segoe UI" w:cs="Arial"/>
          <w:b/>
        </w:rPr>
        <w:t xml:space="preserve">41 </w:t>
      </w:r>
      <w:r>
        <w:rPr>
          <w:rFonts w:eastAsia="Segoe UI" w:cs="Arial"/>
        </w:rPr>
        <w:t>and for a communion sacrifice,</w:t>
      </w:r>
      <w:r w:rsidR="001A1090">
        <w:rPr>
          <w:rStyle w:val="EndnoteReference"/>
          <w:rFonts w:eastAsia="Segoe UI" w:cs="Arial"/>
        </w:rPr>
        <w:endnoteReference w:id="43"/>
      </w:r>
      <w:r>
        <w:rPr>
          <w:rFonts w:eastAsia="Segoe UI" w:cs="Arial"/>
        </w:rPr>
        <w:t xml:space="preserve"> two cattle, five rams, five male goats, and five male lambs each a year old. This was the offering of She·lu′mi·el</w:t>
      </w:r>
      <w:r w:rsidR="001A1090">
        <w:rPr>
          <w:rStyle w:val="EndnoteReference"/>
          <w:rFonts w:eastAsia="Segoe UI" w:cs="Arial"/>
        </w:rPr>
        <w:endnoteReference w:id="44"/>
      </w:r>
      <w:r>
        <w:rPr>
          <w:rFonts w:eastAsia="Segoe UI" w:cs="Arial"/>
        </w:rPr>
        <w:t xml:space="preserve"> the son of Zu·ri·shad′dai.</w:t>
      </w:r>
    </w:p>
    <w:p w:rsidR="00E44044" w:rsidRDefault="00E44044" w:rsidP="00E44044">
      <w:pPr>
        <w:rPr>
          <w:rFonts w:eastAsia="Segoe UI" w:cs="Arial"/>
        </w:rPr>
      </w:pPr>
      <w:r>
        <w:rPr>
          <w:rFonts w:eastAsia="Segoe UI" w:cs="Arial"/>
          <w:b/>
        </w:rPr>
        <w:t xml:space="preserve">42 </w:t>
      </w:r>
      <w:r>
        <w:rPr>
          <w:rFonts w:eastAsia="Segoe UI" w:cs="Arial"/>
        </w:rPr>
        <w:t>On the sixth day, the chieftain for the sons of Gad, E·li′a·saph</w:t>
      </w:r>
      <w:r w:rsidR="001A1090">
        <w:rPr>
          <w:rStyle w:val="EndnoteReference"/>
          <w:rFonts w:eastAsia="Segoe UI" w:cs="Arial"/>
        </w:rPr>
        <w:endnoteReference w:id="45"/>
      </w:r>
      <w:r>
        <w:rPr>
          <w:rFonts w:eastAsia="Segoe UI" w:cs="Arial"/>
        </w:rPr>
        <w:t xml:space="preserve"> the son of Deu′el, </w:t>
      </w:r>
      <w:r>
        <w:rPr>
          <w:rFonts w:eastAsia="Segoe UI" w:cs="Arial"/>
          <w:b/>
        </w:rPr>
        <w:t xml:space="preserve">43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46"/>
      </w:r>
      <w:r>
        <w:rPr>
          <w:rFonts w:eastAsia="Segoe UI" w:cs="Arial"/>
        </w:rPr>
        <w:t xml:space="preserve"> both of them full of fine flour mixed with oil for a grain offering;</w:t>
      </w:r>
      <w:r w:rsidR="001A1090">
        <w:rPr>
          <w:rStyle w:val="EndnoteReference"/>
          <w:rFonts w:eastAsia="Segoe UI" w:cs="Arial"/>
        </w:rPr>
        <w:endnoteReference w:id="47"/>
      </w:r>
      <w:r>
        <w:rPr>
          <w:rFonts w:ascii="MEPS Bookman WTS" w:eastAsia="Segoe UI" w:hAnsi="MEPS Bookman WTS" w:cs="Segoe UI"/>
        </w:rPr>
        <w:t xml:space="preserve"> </w:t>
      </w:r>
      <w:r>
        <w:rPr>
          <w:rFonts w:eastAsia="Segoe UI" w:cs="Arial"/>
          <w:b/>
        </w:rPr>
        <w:t xml:space="preserve">44 </w:t>
      </w:r>
      <w:r>
        <w:rPr>
          <w:rFonts w:eastAsia="Segoe UI" w:cs="Arial"/>
        </w:rPr>
        <w:t xml:space="preserve">one gold cup weighing 10 shekels, full of incense; </w:t>
      </w:r>
      <w:r>
        <w:rPr>
          <w:rFonts w:eastAsia="Segoe UI" w:cs="Arial"/>
          <w:b/>
        </w:rPr>
        <w:t xml:space="preserve">45 </w:t>
      </w:r>
      <w:r>
        <w:rPr>
          <w:rFonts w:eastAsia="Segoe UI" w:cs="Arial"/>
        </w:rPr>
        <w:t>one young bull, one ram, and one male lamb in its first year for a burnt offering;</w:t>
      </w:r>
      <w:r w:rsidR="001A1090">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46 </w:t>
      </w:r>
      <w:r>
        <w:rPr>
          <w:rFonts w:eastAsia="Segoe UI" w:cs="Arial"/>
        </w:rPr>
        <w:t>one young goat for a sin offering;</w:t>
      </w:r>
      <w:r w:rsidR="001A1090">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47 </w:t>
      </w:r>
      <w:r>
        <w:rPr>
          <w:rFonts w:eastAsia="Segoe UI" w:cs="Arial"/>
        </w:rPr>
        <w:t>and for a communion sacrifice,</w:t>
      </w:r>
      <w:r w:rsidR="001A1090">
        <w:rPr>
          <w:rStyle w:val="EndnoteReference"/>
          <w:rFonts w:eastAsia="Segoe UI" w:cs="Arial"/>
        </w:rPr>
        <w:endnoteReference w:id="50"/>
      </w:r>
      <w:r>
        <w:rPr>
          <w:rFonts w:eastAsia="Segoe UI" w:cs="Arial"/>
        </w:rPr>
        <w:t xml:space="preserve"> two cattle, five rams, five male goats, and five male lambs each a year old. This was the offering of E·li′a·saph</w:t>
      </w:r>
      <w:r w:rsidR="001A1090">
        <w:rPr>
          <w:rStyle w:val="EndnoteReference"/>
          <w:rFonts w:eastAsia="Segoe UI" w:cs="Arial"/>
        </w:rPr>
        <w:endnoteReference w:id="51"/>
      </w:r>
      <w:r>
        <w:rPr>
          <w:rFonts w:eastAsia="Segoe UI" w:cs="Arial"/>
        </w:rPr>
        <w:t xml:space="preserve"> the son of Deu′el.</w:t>
      </w:r>
    </w:p>
    <w:p w:rsidR="00E44044" w:rsidRDefault="00E44044" w:rsidP="00E44044">
      <w:pPr>
        <w:rPr>
          <w:rFonts w:eastAsia="Segoe UI" w:cs="Arial"/>
        </w:rPr>
      </w:pPr>
      <w:r>
        <w:rPr>
          <w:rFonts w:eastAsia="Segoe UI" w:cs="Arial"/>
          <w:b/>
        </w:rPr>
        <w:t xml:space="preserve">48 </w:t>
      </w:r>
      <w:r>
        <w:rPr>
          <w:rFonts w:eastAsia="Segoe UI" w:cs="Arial"/>
        </w:rPr>
        <w:t>On the seventh day, the chieftain for the sons of E′phra·im, E·lish′a·ma</w:t>
      </w:r>
      <w:r w:rsidR="001A1090">
        <w:rPr>
          <w:rStyle w:val="EndnoteReference"/>
          <w:rFonts w:eastAsia="Segoe UI" w:cs="Arial"/>
        </w:rPr>
        <w:endnoteReference w:id="52"/>
      </w:r>
      <w:r>
        <w:rPr>
          <w:rFonts w:eastAsia="Segoe UI" w:cs="Arial"/>
        </w:rPr>
        <w:t xml:space="preserve"> the son of Am·mi′hud, </w:t>
      </w:r>
      <w:r>
        <w:rPr>
          <w:rFonts w:eastAsia="Segoe UI" w:cs="Arial"/>
          <w:b/>
        </w:rPr>
        <w:t xml:space="preserve">49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53"/>
      </w:r>
      <w:r>
        <w:rPr>
          <w:rFonts w:eastAsia="Segoe UI" w:cs="Arial"/>
        </w:rPr>
        <w:t xml:space="preserve"> both of them full of fine flour mixed with oil for a grain offering;</w:t>
      </w:r>
      <w:r w:rsidR="001A1090">
        <w:rPr>
          <w:rStyle w:val="EndnoteReference"/>
          <w:rFonts w:eastAsia="Segoe UI" w:cs="Arial"/>
        </w:rPr>
        <w:endnoteReference w:id="54"/>
      </w:r>
      <w:r>
        <w:rPr>
          <w:rFonts w:ascii="MEPS Bookman WTS" w:eastAsia="Segoe UI" w:hAnsi="MEPS Bookman WTS" w:cs="Segoe UI"/>
        </w:rPr>
        <w:t xml:space="preserve"> </w:t>
      </w:r>
      <w:r>
        <w:rPr>
          <w:rFonts w:eastAsia="Segoe UI" w:cs="Arial"/>
          <w:b/>
        </w:rPr>
        <w:t xml:space="preserve">50 </w:t>
      </w:r>
      <w:r>
        <w:rPr>
          <w:rFonts w:eastAsia="Segoe UI" w:cs="Arial"/>
        </w:rPr>
        <w:t xml:space="preserve">one gold cup weighing 10 shekels, full of incense; </w:t>
      </w:r>
      <w:r>
        <w:rPr>
          <w:rFonts w:eastAsia="Segoe UI" w:cs="Arial"/>
          <w:b/>
        </w:rPr>
        <w:t xml:space="preserve">51 </w:t>
      </w:r>
      <w:r>
        <w:rPr>
          <w:rFonts w:eastAsia="Segoe UI" w:cs="Arial"/>
        </w:rPr>
        <w:t>one young bull, one ram, and one male lamb in its first year for a burnt offering;</w:t>
      </w:r>
      <w:r w:rsidR="001A1090">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52 </w:t>
      </w:r>
      <w:r>
        <w:rPr>
          <w:rFonts w:eastAsia="Segoe UI" w:cs="Arial"/>
        </w:rPr>
        <w:t>one young goat for a sin offering;</w:t>
      </w:r>
      <w:r w:rsidR="001A1090">
        <w:rPr>
          <w:rStyle w:val="EndnoteReference"/>
          <w:rFonts w:eastAsia="Segoe UI" w:cs="Arial"/>
        </w:rPr>
        <w:endnoteReference w:id="56"/>
      </w:r>
      <w:r>
        <w:rPr>
          <w:rFonts w:ascii="MEPS Bookman WTS" w:eastAsia="Segoe UI" w:hAnsi="MEPS Bookman WTS" w:cs="Segoe UI"/>
        </w:rPr>
        <w:t xml:space="preserve"> </w:t>
      </w:r>
      <w:r>
        <w:rPr>
          <w:rFonts w:eastAsia="Segoe UI" w:cs="Arial"/>
          <w:b/>
        </w:rPr>
        <w:t xml:space="preserve">53 </w:t>
      </w:r>
      <w:r>
        <w:rPr>
          <w:rFonts w:eastAsia="Segoe UI" w:cs="Arial"/>
        </w:rPr>
        <w:t>and for a communion sacrifice,</w:t>
      </w:r>
      <w:r w:rsidR="001A1090">
        <w:rPr>
          <w:rStyle w:val="EndnoteReference"/>
          <w:rFonts w:eastAsia="Segoe UI" w:cs="Arial"/>
        </w:rPr>
        <w:endnoteReference w:id="57"/>
      </w:r>
      <w:r>
        <w:rPr>
          <w:rFonts w:eastAsia="Segoe UI" w:cs="Arial"/>
        </w:rPr>
        <w:t xml:space="preserve"> two cattle, five rams, five male goats, and five male lambs each a year old. This was the offering of E·lish′a·ma</w:t>
      </w:r>
      <w:r w:rsidR="001A1090">
        <w:rPr>
          <w:rStyle w:val="EndnoteReference"/>
          <w:rFonts w:eastAsia="Segoe UI" w:cs="Arial"/>
        </w:rPr>
        <w:endnoteReference w:id="58"/>
      </w:r>
      <w:r>
        <w:rPr>
          <w:rFonts w:eastAsia="Segoe UI" w:cs="Arial"/>
        </w:rPr>
        <w:t xml:space="preserve"> the son of Am·mi′hud.</w:t>
      </w:r>
    </w:p>
    <w:p w:rsidR="00E44044" w:rsidRDefault="00E44044" w:rsidP="00E44044">
      <w:pPr>
        <w:rPr>
          <w:rFonts w:eastAsia="Segoe UI" w:cs="Arial"/>
        </w:rPr>
      </w:pPr>
      <w:r>
        <w:rPr>
          <w:rFonts w:eastAsia="Segoe UI" w:cs="Arial"/>
          <w:b/>
        </w:rPr>
        <w:t xml:space="preserve">54 </w:t>
      </w:r>
      <w:r>
        <w:rPr>
          <w:rFonts w:eastAsia="Segoe UI" w:cs="Arial"/>
        </w:rPr>
        <w:t>On the eighth day, the chieftain for the sons of Ma·nas′seh, Ga·ma′li·el</w:t>
      </w:r>
      <w:r w:rsidR="001A1090">
        <w:rPr>
          <w:rStyle w:val="EndnoteReference"/>
          <w:rFonts w:eastAsia="Segoe UI" w:cs="Arial"/>
        </w:rPr>
        <w:endnoteReference w:id="59"/>
      </w:r>
      <w:r>
        <w:rPr>
          <w:rFonts w:eastAsia="Segoe UI" w:cs="Arial"/>
        </w:rPr>
        <w:t xml:space="preserve"> the son of Pe·dah′zur, </w:t>
      </w:r>
      <w:r>
        <w:rPr>
          <w:rFonts w:eastAsia="Segoe UI" w:cs="Arial"/>
          <w:b/>
        </w:rPr>
        <w:t xml:space="preserve">55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60"/>
      </w:r>
      <w:r>
        <w:rPr>
          <w:rFonts w:eastAsia="Segoe UI" w:cs="Arial"/>
        </w:rPr>
        <w:t xml:space="preserve"> both of them full of fine flour mixed with oil for a grain offering;</w:t>
      </w:r>
      <w:r w:rsidR="001A1090">
        <w:rPr>
          <w:rStyle w:val="EndnoteReference"/>
          <w:rFonts w:eastAsia="Segoe UI" w:cs="Arial"/>
        </w:rPr>
        <w:endnoteReference w:id="61"/>
      </w:r>
      <w:r>
        <w:rPr>
          <w:rFonts w:ascii="MEPS Bookman WTS" w:eastAsia="Segoe UI" w:hAnsi="MEPS Bookman WTS" w:cs="Segoe UI"/>
        </w:rPr>
        <w:t xml:space="preserve"> </w:t>
      </w:r>
      <w:r>
        <w:rPr>
          <w:rFonts w:eastAsia="Segoe UI" w:cs="Arial"/>
          <w:b/>
        </w:rPr>
        <w:t xml:space="preserve">56 </w:t>
      </w:r>
      <w:r>
        <w:rPr>
          <w:rFonts w:eastAsia="Segoe UI" w:cs="Arial"/>
        </w:rPr>
        <w:t xml:space="preserve">one gold cup weighing 10 shekels, full of incense; </w:t>
      </w:r>
      <w:r>
        <w:rPr>
          <w:rFonts w:eastAsia="Segoe UI" w:cs="Arial"/>
          <w:b/>
        </w:rPr>
        <w:t xml:space="preserve">57 </w:t>
      </w:r>
      <w:r>
        <w:rPr>
          <w:rFonts w:eastAsia="Segoe UI" w:cs="Arial"/>
        </w:rPr>
        <w:t>one young bull, one ram, and one male lamb in its first year, for a burnt offering;</w:t>
      </w:r>
      <w:r w:rsidR="001A1090">
        <w:rPr>
          <w:rStyle w:val="EndnoteReference"/>
          <w:rFonts w:eastAsia="Segoe UI" w:cs="Arial"/>
        </w:rPr>
        <w:endnoteReference w:id="62"/>
      </w:r>
      <w:r>
        <w:rPr>
          <w:rFonts w:ascii="MEPS Bookman WTS" w:eastAsia="Segoe UI" w:hAnsi="MEPS Bookman WTS" w:cs="Segoe UI"/>
        </w:rPr>
        <w:t xml:space="preserve"> </w:t>
      </w:r>
      <w:r>
        <w:rPr>
          <w:rFonts w:eastAsia="Segoe UI" w:cs="Arial"/>
          <w:b/>
        </w:rPr>
        <w:t xml:space="preserve">58 </w:t>
      </w:r>
      <w:r>
        <w:rPr>
          <w:rFonts w:eastAsia="Segoe UI" w:cs="Arial"/>
        </w:rPr>
        <w:t>one young goat for a sin offering;</w:t>
      </w:r>
      <w:r w:rsidR="001A1090">
        <w:rPr>
          <w:rStyle w:val="EndnoteReference"/>
          <w:rFonts w:eastAsia="Segoe UI" w:cs="Arial"/>
        </w:rPr>
        <w:endnoteReference w:id="63"/>
      </w:r>
      <w:r>
        <w:rPr>
          <w:rFonts w:ascii="MEPS Bookman WTS" w:eastAsia="Segoe UI" w:hAnsi="MEPS Bookman WTS" w:cs="Segoe UI"/>
        </w:rPr>
        <w:t xml:space="preserve"> </w:t>
      </w:r>
      <w:r>
        <w:rPr>
          <w:rFonts w:eastAsia="Segoe UI" w:cs="Arial"/>
          <w:b/>
        </w:rPr>
        <w:t xml:space="preserve">59 </w:t>
      </w:r>
      <w:r>
        <w:rPr>
          <w:rFonts w:eastAsia="Segoe UI" w:cs="Arial"/>
        </w:rPr>
        <w:t>and for a communion sacrifice,</w:t>
      </w:r>
      <w:r w:rsidR="001A1090">
        <w:rPr>
          <w:rStyle w:val="EndnoteReference"/>
          <w:rFonts w:eastAsia="Segoe UI" w:cs="Arial"/>
        </w:rPr>
        <w:endnoteReference w:id="64"/>
      </w:r>
      <w:r>
        <w:rPr>
          <w:rFonts w:eastAsia="Segoe UI" w:cs="Arial"/>
        </w:rPr>
        <w:t xml:space="preserve"> two cattle, five rams, five male goats, and five male lambs each a year old. This was the offering of Ga·ma′li·el</w:t>
      </w:r>
      <w:r w:rsidR="001A1090">
        <w:rPr>
          <w:rStyle w:val="EndnoteReference"/>
          <w:rFonts w:eastAsia="Segoe UI" w:cs="Arial"/>
        </w:rPr>
        <w:endnoteReference w:id="65"/>
      </w:r>
      <w:r>
        <w:rPr>
          <w:rFonts w:eastAsia="Segoe UI" w:cs="Arial"/>
        </w:rPr>
        <w:t xml:space="preserve"> the son of Pe·dah′zur.</w:t>
      </w:r>
    </w:p>
    <w:p w:rsidR="00E44044" w:rsidRDefault="00E44044" w:rsidP="00E44044">
      <w:pPr>
        <w:rPr>
          <w:rFonts w:eastAsia="Segoe UI" w:cs="Arial"/>
        </w:rPr>
      </w:pPr>
      <w:r>
        <w:rPr>
          <w:rFonts w:eastAsia="Segoe UI" w:cs="Arial"/>
          <w:b/>
        </w:rPr>
        <w:t xml:space="preserve">60 </w:t>
      </w:r>
      <w:r>
        <w:rPr>
          <w:rFonts w:eastAsia="Segoe UI" w:cs="Arial"/>
        </w:rPr>
        <w:t>On the ninth day, the chieftain</w:t>
      </w:r>
      <w:r w:rsidR="001A1090">
        <w:rPr>
          <w:rStyle w:val="EndnoteReference"/>
          <w:rFonts w:eastAsia="Segoe UI" w:cs="Arial"/>
        </w:rPr>
        <w:endnoteReference w:id="66"/>
      </w:r>
      <w:r>
        <w:rPr>
          <w:rFonts w:eastAsia="Segoe UI" w:cs="Arial"/>
        </w:rPr>
        <w:t xml:space="preserve"> for the sons of Benjamin, Ab′i·dan</w:t>
      </w:r>
      <w:r w:rsidR="001A1090">
        <w:rPr>
          <w:rStyle w:val="EndnoteReference"/>
          <w:rFonts w:eastAsia="Segoe UI" w:cs="Arial"/>
        </w:rPr>
        <w:endnoteReference w:id="67"/>
      </w:r>
      <w:r>
        <w:rPr>
          <w:rFonts w:eastAsia="Segoe UI" w:cs="Arial"/>
        </w:rPr>
        <w:t xml:space="preserve"> the son of Gid·e·o′ni, </w:t>
      </w:r>
      <w:r>
        <w:rPr>
          <w:rFonts w:eastAsia="Segoe UI" w:cs="Arial"/>
          <w:b/>
        </w:rPr>
        <w:t xml:space="preserve">61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68"/>
      </w:r>
      <w:r>
        <w:rPr>
          <w:rFonts w:eastAsia="Segoe UI" w:cs="Arial"/>
        </w:rPr>
        <w:t xml:space="preserve"> both of them full of fine flour mixed with oil for a grain offering;</w:t>
      </w:r>
      <w:r w:rsidR="001A1090">
        <w:rPr>
          <w:rStyle w:val="EndnoteReference"/>
          <w:rFonts w:eastAsia="Segoe UI" w:cs="Arial"/>
        </w:rPr>
        <w:endnoteReference w:id="69"/>
      </w:r>
      <w:r>
        <w:rPr>
          <w:rFonts w:ascii="MEPS Bookman WTS" w:eastAsia="Segoe UI" w:hAnsi="MEPS Bookman WTS" w:cs="Segoe UI"/>
        </w:rPr>
        <w:t xml:space="preserve"> </w:t>
      </w:r>
      <w:r>
        <w:rPr>
          <w:rFonts w:eastAsia="Segoe UI" w:cs="Arial"/>
          <w:b/>
        </w:rPr>
        <w:t xml:space="preserve">62 </w:t>
      </w:r>
      <w:r>
        <w:rPr>
          <w:rFonts w:eastAsia="Segoe UI" w:cs="Arial"/>
        </w:rPr>
        <w:t xml:space="preserve">one gold cup weighing 10 shekels, full of incense; </w:t>
      </w:r>
      <w:r>
        <w:rPr>
          <w:rFonts w:eastAsia="Segoe UI" w:cs="Arial"/>
          <w:b/>
        </w:rPr>
        <w:t xml:space="preserve">63 </w:t>
      </w:r>
      <w:r>
        <w:rPr>
          <w:rFonts w:eastAsia="Segoe UI" w:cs="Arial"/>
        </w:rPr>
        <w:t>one young bull, one ram, and one male lamb in its first year for a burnt offering;</w:t>
      </w:r>
      <w:r w:rsidR="001A1090">
        <w:rPr>
          <w:rStyle w:val="EndnoteReference"/>
          <w:rFonts w:eastAsia="Segoe UI" w:cs="Arial"/>
        </w:rPr>
        <w:endnoteReference w:id="70"/>
      </w:r>
      <w:r>
        <w:rPr>
          <w:rFonts w:ascii="MEPS Bookman WTS" w:eastAsia="Segoe UI" w:hAnsi="MEPS Bookman WTS" w:cs="Segoe UI"/>
        </w:rPr>
        <w:t xml:space="preserve"> </w:t>
      </w:r>
      <w:r>
        <w:rPr>
          <w:rFonts w:eastAsia="Segoe UI" w:cs="Arial"/>
          <w:b/>
        </w:rPr>
        <w:t xml:space="preserve">64 </w:t>
      </w:r>
      <w:r>
        <w:rPr>
          <w:rFonts w:eastAsia="Segoe UI" w:cs="Arial"/>
        </w:rPr>
        <w:t>one young goat for a sin offering;</w:t>
      </w:r>
      <w:r w:rsidR="001A1090">
        <w:rPr>
          <w:rStyle w:val="EndnoteReference"/>
          <w:rFonts w:eastAsia="Segoe UI" w:cs="Arial"/>
        </w:rPr>
        <w:endnoteReference w:id="71"/>
      </w:r>
      <w:r>
        <w:rPr>
          <w:rFonts w:ascii="MEPS Bookman WTS" w:eastAsia="Segoe UI" w:hAnsi="MEPS Bookman WTS" w:cs="Segoe UI"/>
        </w:rPr>
        <w:t xml:space="preserve"> </w:t>
      </w:r>
      <w:r>
        <w:rPr>
          <w:rFonts w:eastAsia="Segoe UI" w:cs="Arial"/>
          <w:b/>
        </w:rPr>
        <w:t xml:space="preserve">65 </w:t>
      </w:r>
      <w:r>
        <w:rPr>
          <w:rFonts w:eastAsia="Segoe UI" w:cs="Arial"/>
        </w:rPr>
        <w:t>and for a communion sacrifice,</w:t>
      </w:r>
      <w:r w:rsidR="001A1090">
        <w:rPr>
          <w:rStyle w:val="EndnoteReference"/>
          <w:rFonts w:eastAsia="Segoe UI" w:cs="Arial"/>
        </w:rPr>
        <w:endnoteReference w:id="72"/>
      </w:r>
      <w:r>
        <w:rPr>
          <w:rFonts w:eastAsia="Segoe UI" w:cs="Arial"/>
        </w:rPr>
        <w:t xml:space="preserve"> two cattle, five rams, five male goats, and five male lambs each a year old. This was the offering of Ab′i·dan</w:t>
      </w:r>
      <w:r w:rsidR="001A1090">
        <w:rPr>
          <w:rStyle w:val="EndnoteReference"/>
          <w:rFonts w:eastAsia="Segoe UI" w:cs="Arial"/>
        </w:rPr>
        <w:endnoteReference w:id="73"/>
      </w:r>
      <w:r>
        <w:rPr>
          <w:rFonts w:eastAsia="Segoe UI" w:cs="Arial"/>
        </w:rPr>
        <w:t xml:space="preserve"> the son of Gid·e·o′ni.</w:t>
      </w:r>
    </w:p>
    <w:p w:rsidR="00E44044" w:rsidRDefault="00E44044" w:rsidP="00E44044">
      <w:pPr>
        <w:rPr>
          <w:rFonts w:eastAsia="Segoe UI" w:cs="Arial"/>
        </w:rPr>
      </w:pPr>
      <w:r>
        <w:rPr>
          <w:rFonts w:eastAsia="Segoe UI" w:cs="Arial"/>
          <w:b/>
        </w:rPr>
        <w:t xml:space="preserve">66 </w:t>
      </w:r>
      <w:r>
        <w:rPr>
          <w:rFonts w:eastAsia="Segoe UI" w:cs="Arial"/>
        </w:rPr>
        <w:t>On the tenth day, the chieftain for the sons of Dan, A·hi·e′zer</w:t>
      </w:r>
      <w:r w:rsidR="001A1090">
        <w:rPr>
          <w:rStyle w:val="EndnoteReference"/>
          <w:rFonts w:eastAsia="Segoe UI" w:cs="Arial"/>
        </w:rPr>
        <w:endnoteReference w:id="74"/>
      </w:r>
      <w:r>
        <w:rPr>
          <w:rFonts w:eastAsia="Segoe UI" w:cs="Arial"/>
        </w:rPr>
        <w:t xml:space="preserve"> the son of Am·mi·shad′dai, </w:t>
      </w:r>
      <w:r>
        <w:rPr>
          <w:rFonts w:eastAsia="Segoe UI" w:cs="Arial"/>
          <w:b/>
        </w:rPr>
        <w:t xml:space="preserve">67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75"/>
      </w:r>
      <w:r>
        <w:rPr>
          <w:rFonts w:eastAsia="Segoe UI" w:cs="Arial"/>
        </w:rPr>
        <w:t xml:space="preserve"> both of them full of fine flour mixed with oil for a grain offering;</w:t>
      </w:r>
      <w:r w:rsidR="001A1090">
        <w:rPr>
          <w:rStyle w:val="EndnoteReference"/>
          <w:rFonts w:eastAsia="Segoe UI" w:cs="Arial"/>
        </w:rPr>
        <w:endnoteReference w:id="76"/>
      </w:r>
      <w:r>
        <w:rPr>
          <w:rFonts w:ascii="MEPS Bookman WTS" w:eastAsia="Segoe UI" w:hAnsi="MEPS Bookman WTS" w:cs="Segoe UI"/>
        </w:rPr>
        <w:t xml:space="preserve"> </w:t>
      </w:r>
      <w:r>
        <w:rPr>
          <w:rFonts w:eastAsia="Segoe UI" w:cs="Arial"/>
          <w:b/>
        </w:rPr>
        <w:t xml:space="preserve">68 </w:t>
      </w:r>
      <w:r>
        <w:rPr>
          <w:rFonts w:eastAsia="Segoe UI" w:cs="Arial"/>
        </w:rPr>
        <w:t xml:space="preserve">one gold cup weighing 10 shekels, full of incense; </w:t>
      </w:r>
      <w:r>
        <w:rPr>
          <w:rFonts w:eastAsia="Segoe UI" w:cs="Arial"/>
          <w:b/>
        </w:rPr>
        <w:t xml:space="preserve">69 </w:t>
      </w:r>
      <w:r>
        <w:rPr>
          <w:rFonts w:eastAsia="Segoe UI" w:cs="Arial"/>
        </w:rPr>
        <w:t>one young bull, one ram, and one male lamb in its first year for a burnt offering;</w:t>
      </w:r>
      <w:r w:rsidR="001A1090">
        <w:rPr>
          <w:rStyle w:val="EndnoteReference"/>
          <w:rFonts w:eastAsia="Segoe UI" w:cs="Arial"/>
        </w:rPr>
        <w:endnoteReference w:id="77"/>
      </w:r>
      <w:r>
        <w:rPr>
          <w:rFonts w:ascii="MEPS Bookman WTS" w:eastAsia="Segoe UI" w:hAnsi="MEPS Bookman WTS" w:cs="Segoe UI"/>
        </w:rPr>
        <w:t xml:space="preserve"> </w:t>
      </w:r>
      <w:r>
        <w:rPr>
          <w:rFonts w:eastAsia="Segoe UI" w:cs="Arial"/>
          <w:b/>
        </w:rPr>
        <w:t xml:space="preserve">70 </w:t>
      </w:r>
      <w:r>
        <w:rPr>
          <w:rFonts w:eastAsia="Segoe UI" w:cs="Arial"/>
        </w:rPr>
        <w:t>one young goat for a sin offering;</w:t>
      </w:r>
      <w:r w:rsidR="001A1090">
        <w:rPr>
          <w:rStyle w:val="EndnoteReference"/>
          <w:rFonts w:eastAsia="Segoe UI" w:cs="Arial"/>
        </w:rPr>
        <w:endnoteReference w:id="78"/>
      </w:r>
      <w:r>
        <w:rPr>
          <w:rFonts w:ascii="MEPS Bookman WTS" w:eastAsia="Segoe UI" w:hAnsi="MEPS Bookman WTS" w:cs="Segoe UI"/>
        </w:rPr>
        <w:t xml:space="preserve"> </w:t>
      </w:r>
      <w:r>
        <w:rPr>
          <w:rFonts w:eastAsia="Segoe UI" w:cs="Arial"/>
          <w:b/>
        </w:rPr>
        <w:t xml:space="preserve">71 </w:t>
      </w:r>
      <w:r>
        <w:rPr>
          <w:rFonts w:eastAsia="Segoe UI" w:cs="Arial"/>
        </w:rPr>
        <w:t>and for a communion sacrifice,</w:t>
      </w:r>
      <w:r w:rsidR="001A1090">
        <w:rPr>
          <w:rStyle w:val="EndnoteReference"/>
          <w:rFonts w:eastAsia="Segoe UI" w:cs="Arial"/>
        </w:rPr>
        <w:endnoteReference w:id="79"/>
      </w:r>
      <w:r>
        <w:rPr>
          <w:rFonts w:eastAsia="Segoe UI" w:cs="Arial"/>
        </w:rPr>
        <w:t xml:space="preserve"> two cattle, five rams, five male goats, and five male lambs each a year old. This was the offering of A·hi·e′zer</w:t>
      </w:r>
      <w:r w:rsidR="001A1090">
        <w:rPr>
          <w:rStyle w:val="EndnoteReference"/>
          <w:rFonts w:eastAsia="Segoe UI" w:cs="Arial"/>
        </w:rPr>
        <w:endnoteReference w:id="80"/>
      </w:r>
      <w:r>
        <w:rPr>
          <w:rFonts w:eastAsia="Segoe UI" w:cs="Arial"/>
        </w:rPr>
        <w:t xml:space="preserve"> the son of Am·mi·shad′dai.</w:t>
      </w:r>
    </w:p>
    <w:p w:rsidR="00E44044" w:rsidRDefault="00E44044" w:rsidP="00E44044">
      <w:pPr>
        <w:rPr>
          <w:rFonts w:eastAsia="Segoe UI" w:cs="Arial"/>
        </w:rPr>
      </w:pPr>
      <w:r>
        <w:rPr>
          <w:rFonts w:eastAsia="Segoe UI" w:cs="Arial"/>
          <w:b/>
        </w:rPr>
        <w:t xml:space="preserve">72 </w:t>
      </w:r>
      <w:r>
        <w:rPr>
          <w:rFonts w:eastAsia="Segoe UI" w:cs="Arial"/>
        </w:rPr>
        <w:t>On the 11th day, the chieftain for the sons of Ash′er, Pa′gi·el</w:t>
      </w:r>
      <w:r w:rsidR="001A1090">
        <w:rPr>
          <w:rStyle w:val="EndnoteReference"/>
          <w:rFonts w:eastAsia="Segoe UI" w:cs="Arial"/>
        </w:rPr>
        <w:endnoteReference w:id="81"/>
      </w:r>
      <w:r>
        <w:rPr>
          <w:rFonts w:eastAsia="Segoe UI" w:cs="Arial"/>
        </w:rPr>
        <w:t xml:space="preserve"> the son of Och′ran, </w:t>
      </w:r>
      <w:r>
        <w:rPr>
          <w:rFonts w:eastAsia="Segoe UI" w:cs="Arial"/>
          <w:b/>
        </w:rPr>
        <w:t xml:space="preserve">73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82"/>
      </w:r>
      <w:r>
        <w:rPr>
          <w:rFonts w:eastAsia="Segoe UI" w:cs="Arial"/>
        </w:rPr>
        <w:t xml:space="preserve"> both of them full of fine flour mixed with oil for a grain offering;</w:t>
      </w:r>
      <w:r w:rsidR="001A1090">
        <w:rPr>
          <w:rStyle w:val="EndnoteReference"/>
          <w:rFonts w:eastAsia="Segoe UI" w:cs="Arial"/>
        </w:rPr>
        <w:endnoteReference w:id="83"/>
      </w:r>
      <w:r>
        <w:rPr>
          <w:rFonts w:ascii="MEPS Bookman WTS" w:eastAsia="Segoe UI" w:hAnsi="MEPS Bookman WTS" w:cs="Segoe UI"/>
        </w:rPr>
        <w:t xml:space="preserve"> </w:t>
      </w:r>
      <w:r>
        <w:rPr>
          <w:rFonts w:eastAsia="Segoe UI" w:cs="Arial"/>
          <w:b/>
        </w:rPr>
        <w:t xml:space="preserve">74 </w:t>
      </w:r>
      <w:r>
        <w:rPr>
          <w:rFonts w:eastAsia="Segoe UI" w:cs="Arial"/>
        </w:rPr>
        <w:t xml:space="preserve">one gold cup weighing 10 shekels, full of incense; </w:t>
      </w:r>
      <w:r>
        <w:rPr>
          <w:rFonts w:eastAsia="Segoe UI" w:cs="Arial"/>
          <w:b/>
        </w:rPr>
        <w:t xml:space="preserve">75 </w:t>
      </w:r>
      <w:r>
        <w:rPr>
          <w:rFonts w:eastAsia="Segoe UI" w:cs="Arial"/>
        </w:rPr>
        <w:t>one young bull, one ram, and one male lamb in its first year for a burnt offering;</w:t>
      </w:r>
      <w:r w:rsidR="001A1090">
        <w:rPr>
          <w:rStyle w:val="EndnoteReference"/>
          <w:rFonts w:eastAsia="Segoe UI" w:cs="Arial"/>
        </w:rPr>
        <w:endnoteReference w:id="84"/>
      </w:r>
      <w:r>
        <w:rPr>
          <w:rFonts w:ascii="MEPS Bookman WTS" w:eastAsia="Segoe UI" w:hAnsi="MEPS Bookman WTS" w:cs="Segoe UI"/>
        </w:rPr>
        <w:t xml:space="preserve"> </w:t>
      </w:r>
      <w:r>
        <w:rPr>
          <w:rFonts w:eastAsia="Segoe UI" w:cs="Arial"/>
          <w:b/>
        </w:rPr>
        <w:t xml:space="preserve">76 </w:t>
      </w:r>
      <w:r>
        <w:rPr>
          <w:rFonts w:eastAsia="Segoe UI" w:cs="Arial"/>
        </w:rPr>
        <w:t>one young goat for a sin offering;</w:t>
      </w:r>
      <w:r w:rsidR="001A1090">
        <w:rPr>
          <w:rStyle w:val="EndnoteReference"/>
          <w:rFonts w:eastAsia="Segoe UI" w:cs="Arial"/>
        </w:rPr>
        <w:endnoteReference w:id="85"/>
      </w:r>
      <w:r>
        <w:rPr>
          <w:rFonts w:ascii="MEPS Bookman WTS" w:eastAsia="Segoe UI" w:hAnsi="MEPS Bookman WTS" w:cs="Segoe UI"/>
        </w:rPr>
        <w:t xml:space="preserve"> </w:t>
      </w:r>
      <w:r>
        <w:rPr>
          <w:rFonts w:eastAsia="Segoe UI" w:cs="Arial"/>
          <w:b/>
        </w:rPr>
        <w:t xml:space="preserve">77 </w:t>
      </w:r>
      <w:r>
        <w:rPr>
          <w:rFonts w:eastAsia="Segoe UI" w:cs="Arial"/>
        </w:rPr>
        <w:t>and for a communion sacrifice,</w:t>
      </w:r>
      <w:r w:rsidR="001A1090">
        <w:rPr>
          <w:rStyle w:val="EndnoteReference"/>
          <w:rFonts w:eastAsia="Segoe UI" w:cs="Arial"/>
        </w:rPr>
        <w:endnoteReference w:id="86"/>
      </w:r>
      <w:r>
        <w:rPr>
          <w:rFonts w:eastAsia="Segoe UI" w:cs="Arial"/>
        </w:rPr>
        <w:t xml:space="preserve"> two cattle, five rams, five male goats, and five male lambs each a year old. This was the offering of Pa′gi·el</w:t>
      </w:r>
      <w:r w:rsidR="001A1090">
        <w:rPr>
          <w:rStyle w:val="EndnoteReference"/>
          <w:rFonts w:eastAsia="Segoe UI" w:cs="Arial"/>
        </w:rPr>
        <w:endnoteReference w:id="87"/>
      </w:r>
      <w:r>
        <w:rPr>
          <w:rFonts w:eastAsia="Segoe UI" w:cs="Arial"/>
        </w:rPr>
        <w:t xml:space="preserve"> the son of Och′ran.</w:t>
      </w:r>
    </w:p>
    <w:p w:rsidR="00E44044" w:rsidRDefault="00E44044" w:rsidP="00E44044">
      <w:pPr>
        <w:rPr>
          <w:rFonts w:eastAsia="Segoe UI" w:cs="Arial"/>
        </w:rPr>
      </w:pPr>
      <w:r>
        <w:rPr>
          <w:rFonts w:eastAsia="Segoe UI" w:cs="Arial"/>
          <w:b/>
        </w:rPr>
        <w:t xml:space="preserve">78 </w:t>
      </w:r>
      <w:r>
        <w:rPr>
          <w:rFonts w:eastAsia="Segoe UI" w:cs="Arial"/>
        </w:rPr>
        <w:t>On the 12th day, the chieftain for the sons of Naph′ta·li, A·hi′ra</w:t>
      </w:r>
      <w:r w:rsidR="001A1090">
        <w:rPr>
          <w:rStyle w:val="EndnoteReference"/>
          <w:rFonts w:eastAsia="Segoe UI" w:cs="Arial"/>
        </w:rPr>
        <w:endnoteReference w:id="88"/>
      </w:r>
      <w:r>
        <w:rPr>
          <w:rFonts w:eastAsia="Segoe UI" w:cs="Arial"/>
        </w:rPr>
        <w:t xml:space="preserve"> the son of E′nan, </w:t>
      </w:r>
      <w:r>
        <w:rPr>
          <w:rFonts w:eastAsia="Segoe UI" w:cs="Arial"/>
          <w:b/>
        </w:rPr>
        <w:t xml:space="preserve">79 </w:t>
      </w:r>
      <w:r>
        <w:rPr>
          <w:rFonts w:eastAsia="Segoe UI" w:cs="Arial"/>
        </w:rPr>
        <w:t>made his offering of one silver dish weighing 130 shekels and one silver bowl weighing 70 shekels by the standard shekel of the holy place,</w:t>
      </w:r>
      <w:r w:rsidR="001A1090">
        <w:rPr>
          <w:rStyle w:val="EndnoteReference"/>
          <w:rFonts w:eastAsia="Segoe UI" w:cs="Arial"/>
        </w:rPr>
        <w:endnoteReference w:id="89"/>
      </w:r>
      <w:r>
        <w:rPr>
          <w:rFonts w:eastAsia="Segoe UI" w:cs="Arial"/>
        </w:rPr>
        <w:t xml:space="preserve"> both of them full of fine flour mixed with oil for a grain offering;</w:t>
      </w:r>
      <w:r w:rsidR="001A1090">
        <w:rPr>
          <w:rStyle w:val="EndnoteReference"/>
          <w:rFonts w:eastAsia="Segoe UI" w:cs="Arial"/>
        </w:rPr>
        <w:endnoteReference w:id="90"/>
      </w:r>
      <w:r>
        <w:rPr>
          <w:rFonts w:ascii="MEPS Bookman WTS" w:eastAsia="Segoe UI" w:hAnsi="MEPS Bookman WTS" w:cs="Segoe UI"/>
        </w:rPr>
        <w:t xml:space="preserve"> </w:t>
      </w:r>
      <w:r>
        <w:rPr>
          <w:rFonts w:eastAsia="Segoe UI" w:cs="Arial"/>
          <w:b/>
        </w:rPr>
        <w:t xml:space="preserve">80 </w:t>
      </w:r>
      <w:r>
        <w:rPr>
          <w:rFonts w:eastAsia="Segoe UI" w:cs="Arial"/>
        </w:rPr>
        <w:t xml:space="preserve">one gold cup weighing 10 shekels, full of incense; </w:t>
      </w:r>
      <w:r>
        <w:rPr>
          <w:rFonts w:eastAsia="Segoe UI" w:cs="Arial"/>
          <w:b/>
        </w:rPr>
        <w:t xml:space="preserve">81 </w:t>
      </w:r>
      <w:r>
        <w:rPr>
          <w:rFonts w:eastAsia="Segoe UI" w:cs="Arial"/>
        </w:rPr>
        <w:t>one young bull, one ram, and one male lamb in its first year for a burnt offering;</w:t>
      </w:r>
      <w:r w:rsidR="001A1090">
        <w:rPr>
          <w:rStyle w:val="EndnoteReference"/>
          <w:rFonts w:eastAsia="Segoe UI" w:cs="Arial"/>
        </w:rPr>
        <w:endnoteReference w:id="91"/>
      </w:r>
      <w:r>
        <w:rPr>
          <w:rFonts w:ascii="MEPS Bookman WTS" w:eastAsia="Segoe UI" w:hAnsi="MEPS Bookman WTS" w:cs="Segoe UI"/>
        </w:rPr>
        <w:t xml:space="preserve"> </w:t>
      </w:r>
      <w:r>
        <w:rPr>
          <w:rFonts w:eastAsia="Segoe UI" w:cs="Arial"/>
          <w:b/>
        </w:rPr>
        <w:t xml:space="preserve">82 </w:t>
      </w:r>
      <w:r>
        <w:rPr>
          <w:rFonts w:eastAsia="Segoe UI" w:cs="Arial"/>
        </w:rPr>
        <w:t>one young goat for a sin offering;</w:t>
      </w:r>
      <w:r w:rsidR="001A1090">
        <w:rPr>
          <w:rStyle w:val="EndnoteReference"/>
          <w:rFonts w:eastAsia="Segoe UI" w:cs="Arial"/>
        </w:rPr>
        <w:endnoteReference w:id="92"/>
      </w:r>
      <w:r>
        <w:rPr>
          <w:rFonts w:ascii="MEPS Bookman WTS" w:eastAsia="Segoe UI" w:hAnsi="MEPS Bookman WTS" w:cs="Segoe UI"/>
        </w:rPr>
        <w:t xml:space="preserve"> </w:t>
      </w:r>
      <w:r>
        <w:rPr>
          <w:rFonts w:eastAsia="Segoe UI" w:cs="Arial"/>
          <w:b/>
        </w:rPr>
        <w:t xml:space="preserve">83 </w:t>
      </w:r>
      <w:r>
        <w:rPr>
          <w:rFonts w:eastAsia="Segoe UI" w:cs="Arial"/>
        </w:rPr>
        <w:t>and for a communion sacrifice,</w:t>
      </w:r>
      <w:r w:rsidR="001A1090">
        <w:rPr>
          <w:rStyle w:val="EndnoteReference"/>
          <w:rFonts w:eastAsia="Segoe UI" w:cs="Arial"/>
        </w:rPr>
        <w:endnoteReference w:id="93"/>
      </w:r>
      <w:r>
        <w:rPr>
          <w:rFonts w:eastAsia="Segoe UI" w:cs="Arial"/>
        </w:rPr>
        <w:t xml:space="preserve"> two cattle, five rams, five male goats, and five male lambs each a year old. This was the offering of A·hi′ra</w:t>
      </w:r>
      <w:r w:rsidR="001A1090">
        <w:rPr>
          <w:rStyle w:val="EndnoteReference"/>
          <w:rFonts w:eastAsia="Segoe UI" w:cs="Arial"/>
        </w:rPr>
        <w:endnoteReference w:id="94"/>
      </w:r>
      <w:r>
        <w:rPr>
          <w:rFonts w:eastAsia="Segoe UI" w:cs="Arial"/>
        </w:rPr>
        <w:t xml:space="preserve"> the son of E′nan.</w:t>
      </w:r>
    </w:p>
    <w:p w:rsidR="00E44044" w:rsidRDefault="00E44044" w:rsidP="00E44044">
      <w:pPr>
        <w:rPr>
          <w:rFonts w:ascii="MEPS Bookman WTS" w:eastAsia="Segoe UI" w:hAnsi="MEPS Bookman WTS" w:cs="Segoe UI"/>
        </w:rPr>
      </w:pPr>
      <w:r>
        <w:rPr>
          <w:rFonts w:eastAsia="Segoe UI" w:cs="Arial"/>
          <w:b/>
        </w:rPr>
        <w:t xml:space="preserve">84 </w:t>
      </w:r>
      <w:r>
        <w:rPr>
          <w:rFonts w:eastAsia="Segoe UI" w:cs="Arial"/>
        </w:rPr>
        <w:t>This was the inauguration offering</w:t>
      </w:r>
      <w:r w:rsidR="001A1090">
        <w:rPr>
          <w:rStyle w:val="EndnoteReference"/>
          <w:rFonts w:eastAsia="Segoe UI" w:cs="Arial"/>
        </w:rPr>
        <w:endnoteReference w:id="95"/>
      </w:r>
      <w:r>
        <w:rPr>
          <w:rFonts w:eastAsia="Segoe UI" w:cs="Arial"/>
        </w:rPr>
        <w:t xml:space="preserve"> of the altar from the chieftains of Israel when it was anointed: 12 silver dishes, 12 silver bowls, 12 gold cups;</w:t>
      </w:r>
      <w:r w:rsidR="001A1090">
        <w:rPr>
          <w:rStyle w:val="EndnoteReference"/>
          <w:rFonts w:eastAsia="Segoe UI" w:cs="Arial"/>
        </w:rPr>
        <w:endnoteReference w:id="96"/>
      </w:r>
      <w:r>
        <w:rPr>
          <w:rFonts w:ascii="MEPS Bookman WTS" w:eastAsia="Segoe UI" w:hAnsi="MEPS Bookman WTS" w:cs="Segoe UI"/>
        </w:rPr>
        <w:t xml:space="preserve"> </w:t>
      </w:r>
      <w:r>
        <w:rPr>
          <w:rFonts w:eastAsia="Segoe UI" w:cs="Arial"/>
          <w:b/>
        </w:rPr>
        <w:t xml:space="preserve">85 </w:t>
      </w:r>
      <w:r>
        <w:rPr>
          <w:rFonts w:eastAsia="Segoe UI" w:cs="Arial"/>
        </w:rPr>
        <w:t>each silver dish weighing 130 shekels and each bowl weighing 70 shekels, all the silver of the vessels amounting to 2,400 shekels by the standard shekel of the holy place;</w:t>
      </w:r>
      <w:r w:rsidR="001A1090">
        <w:rPr>
          <w:rStyle w:val="EndnoteReference"/>
          <w:rFonts w:eastAsia="Segoe UI" w:cs="Arial"/>
        </w:rPr>
        <w:endnoteReference w:id="97"/>
      </w:r>
      <w:r>
        <w:rPr>
          <w:rFonts w:ascii="MEPS Bookman WTS" w:eastAsia="Segoe UI" w:hAnsi="MEPS Bookman WTS" w:cs="Segoe UI"/>
        </w:rPr>
        <w:t xml:space="preserve"> </w:t>
      </w:r>
      <w:r>
        <w:rPr>
          <w:rFonts w:eastAsia="Segoe UI" w:cs="Arial"/>
          <w:b/>
        </w:rPr>
        <w:t xml:space="preserve">86 </w:t>
      </w:r>
      <w:r>
        <w:rPr>
          <w:rFonts w:eastAsia="Segoe UI" w:cs="Arial"/>
        </w:rPr>
        <w:t xml:space="preserve">the 12 gold cups full of incense each weighed 10 shekels by the standard shekel of the holy place, all the gold of the cups amounting to 120 shekels. </w:t>
      </w:r>
      <w:r>
        <w:rPr>
          <w:rFonts w:eastAsia="Segoe UI" w:cs="Arial"/>
          <w:b/>
        </w:rPr>
        <w:t xml:space="preserve">87 </w:t>
      </w:r>
      <w:r>
        <w:rPr>
          <w:rFonts w:eastAsia="Segoe UI" w:cs="Arial"/>
        </w:rPr>
        <w:t xml:space="preserve">All the cattle for the burnt offering were 12 bulls, 12 rams, 12 male lambs each a year old and their grain offerings, and 12 young goats for a sin offering; </w:t>
      </w:r>
      <w:r>
        <w:rPr>
          <w:rFonts w:eastAsia="Segoe UI" w:cs="Arial"/>
          <w:b/>
        </w:rPr>
        <w:t xml:space="preserve">88 </w:t>
      </w:r>
      <w:r>
        <w:rPr>
          <w:rFonts w:eastAsia="Segoe UI" w:cs="Arial"/>
        </w:rPr>
        <w:t>and all the cattle of the communion sacrifice amounted to 24 bulls, 60 rams, 60 male goats, and 60 male lambs each a year old. This was the inauguration offering</w:t>
      </w:r>
      <w:r w:rsidR="001A1090">
        <w:rPr>
          <w:rStyle w:val="EndnoteReference"/>
          <w:rFonts w:eastAsia="Segoe UI" w:cs="Arial"/>
        </w:rPr>
        <w:endnoteReference w:id="98"/>
      </w:r>
      <w:r>
        <w:rPr>
          <w:rFonts w:eastAsia="Segoe UI" w:cs="Arial"/>
        </w:rPr>
        <w:t xml:space="preserve"> of the altar after it was anointed.</w:t>
      </w:r>
      <w:r w:rsidR="001A1090">
        <w:rPr>
          <w:rStyle w:val="EndnoteReference"/>
          <w:rFonts w:eastAsia="Segoe UI" w:cs="Arial"/>
        </w:rPr>
        <w:endnoteReference w:id="99"/>
      </w:r>
    </w:p>
    <w:p w:rsidR="00E44044" w:rsidRDefault="00E44044" w:rsidP="00E44044">
      <w:pPr>
        <w:rPr>
          <w:rFonts w:eastAsia="Segoe UI" w:cs="Arial"/>
        </w:rPr>
      </w:pPr>
      <w:r>
        <w:rPr>
          <w:rFonts w:eastAsia="Segoe UI" w:cs="Arial"/>
          <w:b/>
        </w:rPr>
        <w:t xml:space="preserve">89 </w:t>
      </w:r>
      <w:r>
        <w:rPr>
          <w:rFonts w:eastAsia="Segoe UI" w:cs="Arial"/>
        </w:rPr>
        <w:t>Whenever Moses went into the tent of meeting to speak with God,</w:t>
      </w:r>
      <w:r w:rsidR="001A1090">
        <w:rPr>
          <w:rStyle w:val="FootnoteReference"/>
          <w:rFonts w:eastAsia="Segoe UI" w:cs="Arial"/>
        </w:rPr>
        <w:footnoteReference w:id="6"/>
      </w:r>
      <w:r w:rsidR="001A1090">
        <w:rPr>
          <w:rStyle w:val="EndnoteReference"/>
          <w:rFonts w:eastAsia="Segoe UI" w:cs="Arial"/>
        </w:rPr>
        <w:endnoteReference w:id="100"/>
      </w:r>
      <w:r>
        <w:rPr>
          <w:rFonts w:eastAsia="Segoe UI" w:cs="Arial"/>
        </w:rPr>
        <w:t xml:space="preserve"> he would hear the voice conversing with him from above the cover</w:t>
      </w:r>
      <w:r w:rsidR="001A1090">
        <w:rPr>
          <w:rStyle w:val="EndnoteReference"/>
          <w:rFonts w:eastAsia="Segoe UI" w:cs="Arial"/>
        </w:rPr>
        <w:endnoteReference w:id="101"/>
      </w:r>
      <w:r>
        <w:rPr>
          <w:rFonts w:eastAsia="Segoe UI" w:cs="Arial"/>
        </w:rPr>
        <w:t xml:space="preserve"> of the ark of the Testimony, from between the two cherubs;</w:t>
      </w:r>
      <w:r w:rsidR="001A1090">
        <w:rPr>
          <w:rStyle w:val="EndnoteReference"/>
          <w:rFonts w:eastAsia="Segoe UI" w:cs="Arial"/>
        </w:rPr>
        <w:endnoteReference w:id="102"/>
      </w:r>
      <w:r>
        <w:rPr>
          <w:rFonts w:eastAsia="Segoe UI" w:cs="Arial"/>
        </w:rPr>
        <w:t xml:space="preserve"> and God would speak to him.</w:t>
      </w:r>
    </w:p>
    <w:p w:rsidR="00762BCB" w:rsidRPr="00E44044" w:rsidRDefault="00762BCB" w:rsidP="00E44044"/>
    <w:sectPr w:rsidR="00762BCB" w:rsidRPr="00E44044"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FB3" w:rsidRDefault="000E5FB3">
      <w:r>
        <w:separator/>
      </w:r>
    </w:p>
  </w:endnote>
  <w:endnote w:type="continuationSeparator" w:id="0">
    <w:p w:rsidR="000E5FB3" w:rsidRDefault="000E5FB3">
      <w:r>
        <w:continuationSeparator/>
      </w:r>
    </w:p>
  </w:endnote>
  <w:endnote w:id="1">
    <w:p w:rsidR="001A1090" w:rsidRDefault="001A1090">
      <w:pPr>
        <w:pStyle w:val="EndnoteText"/>
      </w:pPr>
      <w:r>
        <w:rPr>
          <w:rStyle w:val="EndnoteReference"/>
        </w:rPr>
        <w:endnoteRef/>
      </w:r>
      <w:r>
        <w:t xml:space="preserve"> Exodus 40:17</w:t>
      </w:r>
    </w:p>
  </w:endnote>
  <w:endnote w:id="2">
    <w:p w:rsidR="001A1090" w:rsidRDefault="001A1090">
      <w:pPr>
        <w:pStyle w:val="EndnoteText"/>
      </w:pPr>
      <w:r>
        <w:rPr>
          <w:rStyle w:val="EndnoteReference"/>
        </w:rPr>
        <w:endnoteRef/>
      </w:r>
      <w:r>
        <w:t xml:space="preserve"> Exodus 30:26</w:t>
      </w:r>
    </w:p>
  </w:endnote>
  <w:endnote w:id="3">
    <w:p w:rsidR="001A1090" w:rsidRDefault="001A1090">
      <w:pPr>
        <w:pStyle w:val="EndnoteText"/>
      </w:pPr>
      <w:r>
        <w:rPr>
          <w:rStyle w:val="EndnoteReference"/>
        </w:rPr>
        <w:endnoteRef/>
      </w:r>
      <w:r>
        <w:t xml:space="preserve"> Leviticus 8:10</w:t>
      </w:r>
    </w:p>
  </w:endnote>
  <w:endnote w:id="4">
    <w:p w:rsidR="001A1090" w:rsidRDefault="001A1090">
      <w:pPr>
        <w:pStyle w:val="EndnoteText"/>
      </w:pPr>
      <w:r>
        <w:rPr>
          <w:rStyle w:val="EndnoteReference"/>
        </w:rPr>
        <w:endnoteRef/>
      </w:r>
      <w:r>
        <w:t xml:space="preserve"> Exodus 40:10</w:t>
      </w:r>
    </w:p>
  </w:endnote>
  <w:endnote w:id="5">
    <w:p w:rsidR="001A1090" w:rsidRDefault="001A1090">
      <w:pPr>
        <w:pStyle w:val="EndnoteText"/>
      </w:pPr>
      <w:r>
        <w:rPr>
          <w:rStyle w:val="EndnoteReference"/>
        </w:rPr>
        <w:endnoteRef/>
      </w:r>
      <w:r>
        <w:t xml:space="preserve"> Exodus 18:21; Numbers 1:4, 16</w:t>
      </w:r>
    </w:p>
  </w:endnote>
  <w:endnote w:id="6">
    <w:p w:rsidR="001A1090" w:rsidRDefault="001A1090">
      <w:pPr>
        <w:pStyle w:val="EndnoteText"/>
      </w:pPr>
      <w:r>
        <w:rPr>
          <w:rStyle w:val="EndnoteReference"/>
        </w:rPr>
        <w:endnoteRef/>
      </w:r>
      <w:r>
        <w:t xml:space="preserve"> Numbers 3:25, 26; 4:24-26</w:t>
      </w:r>
    </w:p>
  </w:endnote>
  <w:endnote w:id="7">
    <w:p w:rsidR="001A1090" w:rsidRDefault="001A1090">
      <w:pPr>
        <w:pStyle w:val="EndnoteText"/>
      </w:pPr>
      <w:r>
        <w:rPr>
          <w:rStyle w:val="EndnoteReference"/>
        </w:rPr>
        <w:endnoteRef/>
      </w:r>
      <w:r>
        <w:t xml:space="preserve"> Numbers 3:36, 37; 4:31-33</w:t>
      </w:r>
    </w:p>
  </w:endnote>
  <w:endnote w:id="8">
    <w:p w:rsidR="001A1090" w:rsidRDefault="001A1090">
      <w:pPr>
        <w:pStyle w:val="EndnoteText"/>
      </w:pPr>
      <w:r>
        <w:rPr>
          <w:rStyle w:val="EndnoteReference"/>
        </w:rPr>
        <w:endnoteRef/>
      </w:r>
      <w:r>
        <w:t xml:space="preserve"> Numbers 3:30, 31; 4:15</w:t>
      </w:r>
    </w:p>
  </w:endnote>
  <w:endnote w:id="9">
    <w:p w:rsidR="001A1090" w:rsidRDefault="001A1090">
      <w:pPr>
        <w:pStyle w:val="EndnoteText"/>
      </w:pPr>
      <w:r>
        <w:rPr>
          <w:rStyle w:val="EndnoteReference"/>
        </w:rPr>
        <w:endnoteRef/>
      </w:r>
      <w:r>
        <w:t xml:space="preserve"> 2 Samuel 6:13; 1 Chronicles 15:15</w:t>
      </w:r>
    </w:p>
  </w:endnote>
  <w:endnote w:id="10">
    <w:p w:rsidR="001A1090" w:rsidRDefault="001A1090">
      <w:pPr>
        <w:pStyle w:val="EndnoteText"/>
      </w:pPr>
      <w:r>
        <w:rPr>
          <w:rStyle w:val="EndnoteReference"/>
        </w:rPr>
        <w:endnoteRef/>
      </w:r>
      <w:r>
        <w:t xml:space="preserve"> 1 Kings 8:63; 2 Chronicles 7:5</w:t>
      </w:r>
    </w:p>
  </w:endnote>
  <w:endnote w:id="11">
    <w:p w:rsidR="001A1090" w:rsidRDefault="001A1090">
      <w:pPr>
        <w:pStyle w:val="EndnoteText"/>
      </w:pPr>
      <w:r>
        <w:rPr>
          <w:rStyle w:val="EndnoteReference"/>
        </w:rPr>
        <w:endnoteRef/>
      </w:r>
      <w:r>
        <w:t xml:space="preserve"> Numbers 1:4, 7; 2:3; Ruth 4:20; Matthew 1:4</w:t>
      </w:r>
    </w:p>
  </w:endnote>
  <w:endnote w:id="12">
    <w:p w:rsidR="001A1090" w:rsidRDefault="001A1090">
      <w:pPr>
        <w:pStyle w:val="EndnoteText"/>
      </w:pPr>
      <w:r>
        <w:rPr>
          <w:rStyle w:val="EndnoteReference"/>
        </w:rPr>
        <w:endnoteRef/>
      </w:r>
      <w:r>
        <w:t xml:space="preserve"> Leviticus 27:25</w:t>
      </w:r>
    </w:p>
  </w:endnote>
  <w:endnote w:id="13">
    <w:p w:rsidR="001A1090" w:rsidRDefault="001A1090">
      <w:pPr>
        <w:pStyle w:val="EndnoteText"/>
      </w:pPr>
      <w:r>
        <w:rPr>
          <w:rStyle w:val="EndnoteReference"/>
        </w:rPr>
        <w:endnoteRef/>
      </w:r>
      <w:r>
        <w:t xml:space="preserve"> Leviticus 2:1</w:t>
      </w:r>
    </w:p>
  </w:endnote>
  <w:endnote w:id="14">
    <w:p w:rsidR="001A1090" w:rsidRDefault="001A1090">
      <w:pPr>
        <w:pStyle w:val="EndnoteText"/>
      </w:pPr>
      <w:r>
        <w:rPr>
          <w:rStyle w:val="EndnoteReference"/>
        </w:rPr>
        <w:endnoteRef/>
      </w:r>
      <w:r>
        <w:t xml:space="preserve"> Leviticus 1:3</w:t>
      </w:r>
    </w:p>
  </w:endnote>
  <w:endnote w:id="15">
    <w:p w:rsidR="001A1090" w:rsidRDefault="001A1090">
      <w:pPr>
        <w:pStyle w:val="EndnoteText"/>
      </w:pPr>
      <w:r>
        <w:rPr>
          <w:rStyle w:val="EndnoteReference"/>
        </w:rPr>
        <w:endnoteRef/>
      </w:r>
      <w:r>
        <w:t xml:space="preserve"> Leviticus 4:22, 23</w:t>
      </w:r>
    </w:p>
  </w:endnote>
  <w:endnote w:id="16">
    <w:p w:rsidR="001A1090" w:rsidRDefault="001A1090">
      <w:pPr>
        <w:pStyle w:val="EndnoteText"/>
      </w:pPr>
      <w:r>
        <w:rPr>
          <w:rStyle w:val="EndnoteReference"/>
        </w:rPr>
        <w:endnoteRef/>
      </w:r>
      <w:r>
        <w:t xml:space="preserve"> Leviticus 3:1</w:t>
      </w:r>
    </w:p>
  </w:endnote>
  <w:endnote w:id="17">
    <w:p w:rsidR="001A1090" w:rsidRDefault="001A1090">
      <w:pPr>
        <w:pStyle w:val="EndnoteText"/>
      </w:pPr>
      <w:r>
        <w:rPr>
          <w:rStyle w:val="EndnoteReference"/>
        </w:rPr>
        <w:endnoteRef/>
      </w:r>
      <w:r>
        <w:t xml:space="preserve"> Exodus 6:23; Luke 3:23, 33</w:t>
      </w:r>
    </w:p>
  </w:endnote>
  <w:endnote w:id="18">
    <w:p w:rsidR="001A1090" w:rsidRDefault="001A1090">
      <w:pPr>
        <w:pStyle w:val="EndnoteText"/>
      </w:pPr>
      <w:r>
        <w:rPr>
          <w:rStyle w:val="EndnoteReference"/>
        </w:rPr>
        <w:endnoteRef/>
      </w:r>
      <w:r>
        <w:t xml:space="preserve"> Numbers 1:4, 8; 2:5; 10:15</w:t>
      </w:r>
    </w:p>
  </w:endnote>
  <w:endnote w:id="19">
    <w:p w:rsidR="001A1090" w:rsidRDefault="001A1090">
      <w:pPr>
        <w:pStyle w:val="EndnoteText"/>
      </w:pPr>
      <w:r>
        <w:rPr>
          <w:rStyle w:val="EndnoteReference"/>
        </w:rPr>
        <w:endnoteRef/>
      </w:r>
      <w:r>
        <w:t xml:space="preserve"> Leviticus 27:25</w:t>
      </w:r>
    </w:p>
  </w:endnote>
  <w:endnote w:id="20">
    <w:p w:rsidR="001A1090" w:rsidRDefault="001A1090">
      <w:pPr>
        <w:pStyle w:val="EndnoteText"/>
      </w:pPr>
      <w:r>
        <w:rPr>
          <w:rStyle w:val="EndnoteReference"/>
        </w:rPr>
        <w:endnoteRef/>
      </w:r>
      <w:r>
        <w:t xml:space="preserve"> Leviticus 2:1</w:t>
      </w:r>
    </w:p>
  </w:endnote>
  <w:endnote w:id="21">
    <w:p w:rsidR="001A1090" w:rsidRDefault="001A1090">
      <w:pPr>
        <w:pStyle w:val="EndnoteText"/>
      </w:pPr>
      <w:r>
        <w:rPr>
          <w:rStyle w:val="EndnoteReference"/>
        </w:rPr>
        <w:endnoteRef/>
      </w:r>
      <w:r>
        <w:t xml:space="preserve"> Leviticus 1:3</w:t>
      </w:r>
    </w:p>
  </w:endnote>
  <w:endnote w:id="22">
    <w:p w:rsidR="001A1090" w:rsidRDefault="001A1090">
      <w:pPr>
        <w:pStyle w:val="EndnoteText"/>
      </w:pPr>
      <w:r>
        <w:rPr>
          <w:rStyle w:val="EndnoteReference"/>
        </w:rPr>
        <w:endnoteRef/>
      </w:r>
      <w:r>
        <w:t xml:space="preserve"> Leviticus 4:22, 23</w:t>
      </w:r>
    </w:p>
  </w:endnote>
  <w:endnote w:id="23">
    <w:p w:rsidR="001A1090" w:rsidRDefault="001A1090">
      <w:pPr>
        <w:pStyle w:val="EndnoteText"/>
      </w:pPr>
      <w:r>
        <w:rPr>
          <w:rStyle w:val="EndnoteReference"/>
        </w:rPr>
        <w:endnoteRef/>
      </w:r>
      <w:r>
        <w:t xml:space="preserve"> Leviticus 3:1</w:t>
      </w:r>
    </w:p>
  </w:endnote>
  <w:endnote w:id="24">
    <w:p w:rsidR="001A1090" w:rsidRDefault="001A1090">
      <w:pPr>
        <w:pStyle w:val="EndnoteText"/>
      </w:pPr>
      <w:r>
        <w:rPr>
          <w:rStyle w:val="EndnoteReference"/>
        </w:rPr>
        <w:endnoteRef/>
      </w:r>
      <w:r>
        <w:t xml:space="preserve"> Numbers 2:7; 10:16</w:t>
      </w:r>
    </w:p>
  </w:endnote>
  <w:endnote w:id="25">
    <w:p w:rsidR="001A1090" w:rsidRDefault="001A1090">
      <w:pPr>
        <w:pStyle w:val="EndnoteText"/>
      </w:pPr>
      <w:r>
        <w:rPr>
          <w:rStyle w:val="EndnoteReference"/>
        </w:rPr>
        <w:endnoteRef/>
      </w:r>
      <w:r>
        <w:t xml:space="preserve"> Leviticus 27:25</w:t>
      </w:r>
    </w:p>
  </w:endnote>
  <w:endnote w:id="26">
    <w:p w:rsidR="001A1090" w:rsidRDefault="001A1090">
      <w:pPr>
        <w:pStyle w:val="EndnoteText"/>
      </w:pPr>
      <w:r>
        <w:rPr>
          <w:rStyle w:val="EndnoteReference"/>
        </w:rPr>
        <w:endnoteRef/>
      </w:r>
      <w:r>
        <w:t xml:space="preserve"> Leviticus 2:1</w:t>
      </w:r>
    </w:p>
  </w:endnote>
  <w:endnote w:id="27">
    <w:p w:rsidR="001A1090" w:rsidRDefault="001A1090">
      <w:pPr>
        <w:pStyle w:val="EndnoteText"/>
      </w:pPr>
      <w:r>
        <w:rPr>
          <w:rStyle w:val="EndnoteReference"/>
        </w:rPr>
        <w:endnoteRef/>
      </w:r>
      <w:r>
        <w:t xml:space="preserve"> Leviticus 1:3</w:t>
      </w:r>
    </w:p>
  </w:endnote>
  <w:endnote w:id="28">
    <w:p w:rsidR="001A1090" w:rsidRDefault="001A1090">
      <w:pPr>
        <w:pStyle w:val="EndnoteText"/>
      </w:pPr>
      <w:r>
        <w:rPr>
          <w:rStyle w:val="EndnoteReference"/>
        </w:rPr>
        <w:endnoteRef/>
      </w:r>
      <w:r>
        <w:t xml:space="preserve"> Leviticus 4:22, 23</w:t>
      </w:r>
    </w:p>
  </w:endnote>
  <w:endnote w:id="29">
    <w:p w:rsidR="001A1090" w:rsidRDefault="001A1090">
      <w:pPr>
        <w:pStyle w:val="EndnoteText"/>
      </w:pPr>
      <w:r>
        <w:rPr>
          <w:rStyle w:val="EndnoteReference"/>
        </w:rPr>
        <w:endnoteRef/>
      </w:r>
      <w:r>
        <w:t xml:space="preserve"> Leviticus 3:1</w:t>
      </w:r>
    </w:p>
  </w:endnote>
  <w:endnote w:id="30">
    <w:p w:rsidR="001A1090" w:rsidRDefault="001A1090">
      <w:pPr>
        <w:pStyle w:val="EndnoteText"/>
      </w:pPr>
      <w:r>
        <w:rPr>
          <w:rStyle w:val="EndnoteReference"/>
        </w:rPr>
        <w:endnoteRef/>
      </w:r>
      <w:r>
        <w:t xml:space="preserve"> Numbers 1:4, 9</w:t>
      </w:r>
    </w:p>
  </w:endnote>
  <w:endnote w:id="31">
    <w:p w:rsidR="001A1090" w:rsidRDefault="001A1090">
      <w:pPr>
        <w:pStyle w:val="EndnoteText"/>
      </w:pPr>
      <w:r>
        <w:rPr>
          <w:rStyle w:val="EndnoteReference"/>
        </w:rPr>
        <w:endnoteRef/>
      </w:r>
      <w:r>
        <w:t xml:space="preserve"> Numbers 2:10; 10:18</w:t>
      </w:r>
    </w:p>
  </w:endnote>
  <w:endnote w:id="32">
    <w:p w:rsidR="001A1090" w:rsidRDefault="001A1090">
      <w:pPr>
        <w:pStyle w:val="EndnoteText"/>
      </w:pPr>
      <w:r>
        <w:rPr>
          <w:rStyle w:val="EndnoteReference"/>
        </w:rPr>
        <w:endnoteRef/>
      </w:r>
      <w:r>
        <w:t xml:space="preserve"> Leviticus 27:25</w:t>
      </w:r>
    </w:p>
  </w:endnote>
  <w:endnote w:id="33">
    <w:p w:rsidR="001A1090" w:rsidRDefault="001A1090">
      <w:pPr>
        <w:pStyle w:val="EndnoteText"/>
      </w:pPr>
      <w:r>
        <w:rPr>
          <w:rStyle w:val="EndnoteReference"/>
        </w:rPr>
        <w:endnoteRef/>
      </w:r>
      <w:r>
        <w:t xml:space="preserve"> Leviticus 2:1</w:t>
      </w:r>
    </w:p>
  </w:endnote>
  <w:endnote w:id="34">
    <w:p w:rsidR="001A1090" w:rsidRDefault="001A1090">
      <w:pPr>
        <w:pStyle w:val="EndnoteText"/>
      </w:pPr>
      <w:r>
        <w:rPr>
          <w:rStyle w:val="EndnoteReference"/>
        </w:rPr>
        <w:endnoteRef/>
      </w:r>
      <w:r>
        <w:t xml:space="preserve"> Leviticus 1:3</w:t>
      </w:r>
    </w:p>
  </w:endnote>
  <w:endnote w:id="35">
    <w:p w:rsidR="001A1090" w:rsidRDefault="001A1090">
      <w:pPr>
        <w:pStyle w:val="EndnoteText"/>
      </w:pPr>
      <w:r>
        <w:rPr>
          <w:rStyle w:val="EndnoteReference"/>
        </w:rPr>
        <w:endnoteRef/>
      </w:r>
      <w:r>
        <w:t xml:space="preserve"> Leviticus 4:22, 23</w:t>
      </w:r>
    </w:p>
  </w:endnote>
  <w:endnote w:id="36">
    <w:p w:rsidR="001A1090" w:rsidRDefault="001A1090">
      <w:pPr>
        <w:pStyle w:val="EndnoteText"/>
      </w:pPr>
      <w:r>
        <w:rPr>
          <w:rStyle w:val="EndnoteReference"/>
        </w:rPr>
        <w:endnoteRef/>
      </w:r>
      <w:r>
        <w:t xml:space="preserve"> Leviticus 3:1</w:t>
      </w:r>
    </w:p>
  </w:endnote>
  <w:endnote w:id="37">
    <w:p w:rsidR="001A1090" w:rsidRDefault="001A1090">
      <w:pPr>
        <w:pStyle w:val="EndnoteText"/>
      </w:pPr>
      <w:r>
        <w:rPr>
          <w:rStyle w:val="EndnoteReference"/>
        </w:rPr>
        <w:endnoteRef/>
      </w:r>
      <w:r>
        <w:t xml:space="preserve"> Numbers 1:4, 5</w:t>
      </w:r>
    </w:p>
  </w:endnote>
  <w:endnote w:id="38">
    <w:p w:rsidR="001A1090" w:rsidRDefault="001A1090">
      <w:pPr>
        <w:pStyle w:val="EndnoteText"/>
      </w:pPr>
      <w:r>
        <w:rPr>
          <w:rStyle w:val="EndnoteReference"/>
        </w:rPr>
        <w:endnoteRef/>
      </w:r>
      <w:r>
        <w:t xml:space="preserve"> Numbers 2:12</w:t>
      </w:r>
    </w:p>
  </w:endnote>
  <w:endnote w:id="39">
    <w:p w:rsidR="001A1090" w:rsidRDefault="001A1090">
      <w:pPr>
        <w:pStyle w:val="EndnoteText"/>
      </w:pPr>
      <w:r>
        <w:rPr>
          <w:rStyle w:val="EndnoteReference"/>
        </w:rPr>
        <w:endnoteRef/>
      </w:r>
      <w:r>
        <w:t xml:space="preserve"> Leviticus 27:25</w:t>
      </w:r>
    </w:p>
  </w:endnote>
  <w:endnote w:id="40">
    <w:p w:rsidR="001A1090" w:rsidRDefault="001A1090">
      <w:pPr>
        <w:pStyle w:val="EndnoteText"/>
      </w:pPr>
      <w:r>
        <w:rPr>
          <w:rStyle w:val="EndnoteReference"/>
        </w:rPr>
        <w:endnoteRef/>
      </w:r>
      <w:r>
        <w:t xml:space="preserve"> Leviticus 2:1</w:t>
      </w:r>
    </w:p>
  </w:endnote>
  <w:endnote w:id="41">
    <w:p w:rsidR="001A1090" w:rsidRDefault="001A1090">
      <w:pPr>
        <w:pStyle w:val="EndnoteText"/>
      </w:pPr>
      <w:r>
        <w:rPr>
          <w:rStyle w:val="EndnoteReference"/>
        </w:rPr>
        <w:endnoteRef/>
      </w:r>
      <w:r>
        <w:t xml:space="preserve"> Leviticus 1:3</w:t>
      </w:r>
    </w:p>
  </w:endnote>
  <w:endnote w:id="42">
    <w:p w:rsidR="001A1090" w:rsidRDefault="001A1090">
      <w:pPr>
        <w:pStyle w:val="EndnoteText"/>
      </w:pPr>
      <w:r>
        <w:rPr>
          <w:rStyle w:val="EndnoteReference"/>
        </w:rPr>
        <w:endnoteRef/>
      </w:r>
      <w:r>
        <w:t xml:space="preserve"> Leviticus 4:22, 23</w:t>
      </w:r>
    </w:p>
  </w:endnote>
  <w:endnote w:id="43">
    <w:p w:rsidR="001A1090" w:rsidRDefault="001A1090">
      <w:pPr>
        <w:pStyle w:val="EndnoteText"/>
      </w:pPr>
      <w:r>
        <w:rPr>
          <w:rStyle w:val="EndnoteReference"/>
        </w:rPr>
        <w:endnoteRef/>
      </w:r>
      <w:r>
        <w:t xml:space="preserve"> Leviticus 3:1</w:t>
      </w:r>
    </w:p>
  </w:endnote>
  <w:endnote w:id="44">
    <w:p w:rsidR="001A1090" w:rsidRDefault="001A1090">
      <w:pPr>
        <w:pStyle w:val="EndnoteText"/>
      </w:pPr>
      <w:r>
        <w:rPr>
          <w:rStyle w:val="EndnoteReference"/>
        </w:rPr>
        <w:endnoteRef/>
      </w:r>
      <w:r>
        <w:t xml:space="preserve"> Numbers 1:4, 6</w:t>
      </w:r>
    </w:p>
  </w:endnote>
  <w:endnote w:id="45">
    <w:p w:rsidR="001A1090" w:rsidRDefault="001A1090">
      <w:pPr>
        <w:pStyle w:val="EndnoteText"/>
      </w:pPr>
      <w:r>
        <w:rPr>
          <w:rStyle w:val="EndnoteReference"/>
        </w:rPr>
        <w:endnoteRef/>
      </w:r>
      <w:r>
        <w:t xml:space="preserve"> Numbers 2:14; 10:20</w:t>
      </w:r>
    </w:p>
  </w:endnote>
  <w:endnote w:id="46">
    <w:p w:rsidR="001A1090" w:rsidRDefault="001A1090">
      <w:pPr>
        <w:pStyle w:val="EndnoteText"/>
      </w:pPr>
      <w:r>
        <w:rPr>
          <w:rStyle w:val="EndnoteReference"/>
        </w:rPr>
        <w:endnoteRef/>
      </w:r>
      <w:r>
        <w:t xml:space="preserve"> Leviticus 27:25</w:t>
      </w:r>
    </w:p>
  </w:endnote>
  <w:endnote w:id="47">
    <w:p w:rsidR="001A1090" w:rsidRDefault="001A1090">
      <w:pPr>
        <w:pStyle w:val="EndnoteText"/>
      </w:pPr>
      <w:r>
        <w:rPr>
          <w:rStyle w:val="EndnoteReference"/>
        </w:rPr>
        <w:endnoteRef/>
      </w:r>
      <w:r>
        <w:t xml:space="preserve"> Leviticus 2:1</w:t>
      </w:r>
    </w:p>
  </w:endnote>
  <w:endnote w:id="48">
    <w:p w:rsidR="001A1090" w:rsidRDefault="001A1090">
      <w:pPr>
        <w:pStyle w:val="EndnoteText"/>
      </w:pPr>
      <w:r>
        <w:rPr>
          <w:rStyle w:val="EndnoteReference"/>
        </w:rPr>
        <w:endnoteRef/>
      </w:r>
      <w:r>
        <w:t xml:space="preserve"> Leviticus 1:3</w:t>
      </w:r>
    </w:p>
  </w:endnote>
  <w:endnote w:id="49">
    <w:p w:rsidR="001A1090" w:rsidRDefault="001A1090">
      <w:pPr>
        <w:pStyle w:val="EndnoteText"/>
      </w:pPr>
      <w:r>
        <w:rPr>
          <w:rStyle w:val="EndnoteReference"/>
        </w:rPr>
        <w:endnoteRef/>
      </w:r>
      <w:r>
        <w:t xml:space="preserve"> Leviticus 4:22, 23</w:t>
      </w:r>
    </w:p>
  </w:endnote>
  <w:endnote w:id="50">
    <w:p w:rsidR="001A1090" w:rsidRDefault="001A1090">
      <w:pPr>
        <w:pStyle w:val="EndnoteText"/>
      </w:pPr>
      <w:r>
        <w:rPr>
          <w:rStyle w:val="EndnoteReference"/>
        </w:rPr>
        <w:endnoteRef/>
      </w:r>
      <w:r>
        <w:t xml:space="preserve"> Leviticus 3:1</w:t>
      </w:r>
    </w:p>
  </w:endnote>
  <w:endnote w:id="51">
    <w:p w:rsidR="001A1090" w:rsidRDefault="001A1090">
      <w:pPr>
        <w:pStyle w:val="EndnoteText"/>
      </w:pPr>
      <w:r>
        <w:rPr>
          <w:rStyle w:val="EndnoteReference"/>
        </w:rPr>
        <w:endnoteRef/>
      </w:r>
      <w:r>
        <w:t xml:space="preserve"> Numbers 1:4, 14</w:t>
      </w:r>
    </w:p>
  </w:endnote>
  <w:endnote w:id="52">
    <w:p w:rsidR="001A1090" w:rsidRDefault="001A1090">
      <w:pPr>
        <w:pStyle w:val="EndnoteText"/>
      </w:pPr>
      <w:r>
        <w:rPr>
          <w:rStyle w:val="EndnoteReference"/>
        </w:rPr>
        <w:endnoteRef/>
      </w:r>
      <w:r>
        <w:t xml:space="preserve"> Numbers 2:18; 10:22</w:t>
      </w:r>
    </w:p>
  </w:endnote>
  <w:endnote w:id="53">
    <w:p w:rsidR="001A1090" w:rsidRDefault="001A1090">
      <w:pPr>
        <w:pStyle w:val="EndnoteText"/>
      </w:pPr>
      <w:r>
        <w:rPr>
          <w:rStyle w:val="EndnoteReference"/>
        </w:rPr>
        <w:endnoteRef/>
      </w:r>
      <w:r>
        <w:t xml:space="preserve"> Leviticus 27:25</w:t>
      </w:r>
    </w:p>
  </w:endnote>
  <w:endnote w:id="54">
    <w:p w:rsidR="001A1090" w:rsidRDefault="001A1090">
      <w:pPr>
        <w:pStyle w:val="EndnoteText"/>
      </w:pPr>
      <w:r>
        <w:rPr>
          <w:rStyle w:val="EndnoteReference"/>
        </w:rPr>
        <w:endnoteRef/>
      </w:r>
      <w:r>
        <w:t xml:space="preserve"> Leviticus 2:1</w:t>
      </w:r>
    </w:p>
  </w:endnote>
  <w:endnote w:id="55">
    <w:p w:rsidR="001A1090" w:rsidRDefault="001A1090">
      <w:pPr>
        <w:pStyle w:val="EndnoteText"/>
      </w:pPr>
      <w:r>
        <w:rPr>
          <w:rStyle w:val="EndnoteReference"/>
        </w:rPr>
        <w:endnoteRef/>
      </w:r>
      <w:r>
        <w:t xml:space="preserve"> Leviticus 1:3</w:t>
      </w:r>
    </w:p>
  </w:endnote>
  <w:endnote w:id="56">
    <w:p w:rsidR="001A1090" w:rsidRDefault="001A1090">
      <w:pPr>
        <w:pStyle w:val="EndnoteText"/>
      </w:pPr>
      <w:r>
        <w:rPr>
          <w:rStyle w:val="EndnoteReference"/>
        </w:rPr>
        <w:endnoteRef/>
      </w:r>
      <w:r>
        <w:t xml:space="preserve"> Leviticus 4:22, 23</w:t>
      </w:r>
    </w:p>
  </w:endnote>
  <w:endnote w:id="57">
    <w:p w:rsidR="001A1090" w:rsidRDefault="001A1090">
      <w:pPr>
        <w:pStyle w:val="EndnoteText"/>
      </w:pPr>
      <w:r>
        <w:rPr>
          <w:rStyle w:val="EndnoteReference"/>
        </w:rPr>
        <w:endnoteRef/>
      </w:r>
      <w:r>
        <w:t xml:space="preserve"> Leviticus 3:1</w:t>
      </w:r>
    </w:p>
  </w:endnote>
  <w:endnote w:id="58">
    <w:p w:rsidR="001A1090" w:rsidRDefault="001A1090">
      <w:pPr>
        <w:pStyle w:val="EndnoteText"/>
      </w:pPr>
      <w:r>
        <w:rPr>
          <w:rStyle w:val="EndnoteReference"/>
        </w:rPr>
        <w:endnoteRef/>
      </w:r>
      <w:r>
        <w:t xml:space="preserve"> Numbers 1:4, 10</w:t>
      </w:r>
    </w:p>
  </w:endnote>
  <w:endnote w:id="59">
    <w:p w:rsidR="001A1090" w:rsidRDefault="001A1090">
      <w:pPr>
        <w:pStyle w:val="EndnoteText"/>
      </w:pPr>
      <w:r>
        <w:rPr>
          <w:rStyle w:val="EndnoteReference"/>
        </w:rPr>
        <w:endnoteRef/>
      </w:r>
      <w:r>
        <w:t xml:space="preserve"> Numbers 2:20; 10:23</w:t>
      </w:r>
    </w:p>
  </w:endnote>
  <w:endnote w:id="60">
    <w:p w:rsidR="001A1090" w:rsidRDefault="001A1090">
      <w:pPr>
        <w:pStyle w:val="EndnoteText"/>
      </w:pPr>
      <w:r>
        <w:rPr>
          <w:rStyle w:val="EndnoteReference"/>
        </w:rPr>
        <w:endnoteRef/>
      </w:r>
      <w:r>
        <w:t xml:space="preserve"> Leviticus 27:25</w:t>
      </w:r>
    </w:p>
  </w:endnote>
  <w:endnote w:id="61">
    <w:p w:rsidR="001A1090" w:rsidRDefault="001A1090">
      <w:pPr>
        <w:pStyle w:val="EndnoteText"/>
      </w:pPr>
      <w:r>
        <w:rPr>
          <w:rStyle w:val="EndnoteReference"/>
        </w:rPr>
        <w:endnoteRef/>
      </w:r>
      <w:r>
        <w:t xml:space="preserve"> Leviticus 2:1</w:t>
      </w:r>
    </w:p>
  </w:endnote>
  <w:endnote w:id="62">
    <w:p w:rsidR="001A1090" w:rsidRDefault="001A1090">
      <w:pPr>
        <w:pStyle w:val="EndnoteText"/>
      </w:pPr>
      <w:r>
        <w:rPr>
          <w:rStyle w:val="EndnoteReference"/>
        </w:rPr>
        <w:endnoteRef/>
      </w:r>
      <w:r>
        <w:t xml:space="preserve"> Leviticus 1:3</w:t>
      </w:r>
    </w:p>
  </w:endnote>
  <w:endnote w:id="63">
    <w:p w:rsidR="001A1090" w:rsidRDefault="001A1090">
      <w:pPr>
        <w:pStyle w:val="EndnoteText"/>
      </w:pPr>
      <w:r>
        <w:rPr>
          <w:rStyle w:val="EndnoteReference"/>
        </w:rPr>
        <w:endnoteRef/>
      </w:r>
      <w:r>
        <w:t xml:space="preserve"> Leviticus 4:22, 23</w:t>
      </w:r>
    </w:p>
  </w:endnote>
  <w:endnote w:id="64">
    <w:p w:rsidR="001A1090" w:rsidRDefault="001A1090">
      <w:pPr>
        <w:pStyle w:val="EndnoteText"/>
      </w:pPr>
      <w:r>
        <w:rPr>
          <w:rStyle w:val="EndnoteReference"/>
        </w:rPr>
        <w:endnoteRef/>
      </w:r>
      <w:r>
        <w:t xml:space="preserve"> Leviticus 3:1</w:t>
      </w:r>
    </w:p>
  </w:endnote>
  <w:endnote w:id="65">
    <w:p w:rsidR="001A1090" w:rsidRDefault="001A1090">
      <w:pPr>
        <w:pStyle w:val="EndnoteText"/>
      </w:pPr>
      <w:r>
        <w:rPr>
          <w:rStyle w:val="EndnoteReference"/>
        </w:rPr>
        <w:endnoteRef/>
      </w:r>
      <w:r>
        <w:t xml:space="preserve"> Numbers 1:4, 10</w:t>
      </w:r>
    </w:p>
  </w:endnote>
  <w:endnote w:id="66">
    <w:p w:rsidR="001A1090" w:rsidRDefault="001A1090">
      <w:pPr>
        <w:pStyle w:val="EndnoteText"/>
      </w:pPr>
      <w:r>
        <w:rPr>
          <w:rStyle w:val="EndnoteReference"/>
        </w:rPr>
        <w:endnoteRef/>
      </w:r>
      <w:r>
        <w:t xml:space="preserve"> Numbers 1:16</w:t>
      </w:r>
    </w:p>
  </w:endnote>
  <w:endnote w:id="67">
    <w:p w:rsidR="001A1090" w:rsidRDefault="001A1090">
      <w:pPr>
        <w:pStyle w:val="EndnoteText"/>
      </w:pPr>
      <w:r>
        <w:rPr>
          <w:rStyle w:val="EndnoteReference"/>
        </w:rPr>
        <w:endnoteRef/>
      </w:r>
      <w:r>
        <w:t xml:space="preserve"> Numbers 2:22; 10:24</w:t>
      </w:r>
    </w:p>
  </w:endnote>
  <w:endnote w:id="68">
    <w:p w:rsidR="001A1090" w:rsidRDefault="001A1090">
      <w:pPr>
        <w:pStyle w:val="EndnoteText"/>
      </w:pPr>
      <w:r>
        <w:rPr>
          <w:rStyle w:val="EndnoteReference"/>
        </w:rPr>
        <w:endnoteRef/>
      </w:r>
      <w:r>
        <w:t xml:space="preserve"> Leviticus 27:25</w:t>
      </w:r>
    </w:p>
  </w:endnote>
  <w:endnote w:id="69">
    <w:p w:rsidR="001A1090" w:rsidRDefault="001A1090">
      <w:pPr>
        <w:pStyle w:val="EndnoteText"/>
      </w:pPr>
      <w:r>
        <w:rPr>
          <w:rStyle w:val="EndnoteReference"/>
        </w:rPr>
        <w:endnoteRef/>
      </w:r>
      <w:r>
        <w:t xml:space="preserve"> Leviticus 2:1</w:t>
      </w:r>
    </w:p>
  </w:endnote>
  <w:endnote w:id="70">
    <w:p w:rsidR="001A1090" w:rsidRDefault="001A1090">
      <w:pPr>
        <w:pStyle w:val="EndnoteText"/>
      </w:pPr>
      <w:r>
        <w:rPr>
          <w:rStyle w:val="EndnoteReference"/>
        </w:rPr>
        <w:endnoteRef/>
      </w:r>
      <w:r>
        <w:t xml:space="preserve"> Leviticus 1:3</w:t>
      </w:r>
    </w:p>
  </w:endnote>
  <w:endnote w:id="71">
    <w:p w:rsidR="001A1090" w:rsidRDefault="001A1090">
      <w:pPr>
        <w:pStyle w:val="EndnoteText"/>
      </w:pPr>
      <w:r>
        <w:rPr>
          <w:rStyle w:val="EndnoteReference"/>
        </w:rPr>
        <w:endnoteRef/>
      </w:r>
      <w:r>
        <w:t xml:space="preserve"> Leviticus 4:22, 23</w:t>
      </w:r>
    </w:p>
  </w:endnote>
  <w:endnote w:id="72">
    <w:p w:rsidR="001A1090" w:rsidRDefault="001A1090">
      <w:pPr>
        <w:pStyle w:val="EndnoteText"/>
      </w:pPr>
      <w:r>
        <w:rPr>
          <w:rStyle w:val="EndnoteReference"/>
        </w:rPr>
        <w:endnoteRef/>
      </w:r>
      <w:r>
        <w:t xml:space="preserve"> Leviticus 3:1</w:t>
      </w:r>
    </w:p>
  </w:endnote>
  <w:endnote w:id="73">
    <w:p w:rsidR="001A1090" w:rsidRDefault="001A1090">
      <w:pPr>
        <w:pStyle w:val="EndnoteText"/>
      </w:pPr>
      <w:r>
        <w:rPr>
          <w:rStyle w:val="EndnoteReference"/>
        </w:rPr>
        <w:endnoteRef/>
      </w:r>
      <w:r>
        <w:t xml:space="preserve"> Numbers 1:4, 11</w:t>
      </w:r>
    </w:p>
  </w:endnote>
  <w:endnote w:id="74">
    <w:p w:rsidR="001A1090" w:rsidRDefault="001A1090">
      <w:pPr>
        <w:pStyle w:val="EndnoteText"/>
      </w:pPr>
      <w:r>
        <w:rPr>
          <w:rStyle w:val="EndnoteReference"/>
        </w:rPr>
        <w:endnoteRef/>
      </w:r>
      <w:r>
        <w:t xml:space="preserve"> Numbers 2:25; 10:25</w:t>
      </w:r>
    </w:p>
  </w:endnote>
  <w:endnote w:id="75">
    <w:p w:rsidR="001A1090" w:rsidRDefault="001A1090">
      <w:pPr>
        <w:pStyle w:val="EndnoteText"/>
      </w:pPr>
      <w:r>
        <w:rPr>
          <w:rStyle w:val="EndnoteReference"/>
        </w:rPr>
        <w:endnoteRef/>
      </w:r>
      <w:r>
        <w:t xml:space="preserve"> Leviticus 27:25</w:t>
      </w:r>
    </w:p>
  </w:endnote>
  <w:endnote w:id="76">
    <w:p w:rsidR="001A1090" w:rsidRDefault="001A1090">
      <w:pPr>
        <w:pStyle w:val="EndnoteText"/>
      </w:pPr>
      <w:r>
        <w:rPr>
          <w:rStyle w:val="EndnoteReference"/>
        </w:rPr>
        <w:endnoteRef/>
      </w:r>
      <w:r>
        <w:t xml:space="preserve"> Leviticus 2:1</w:t>
      </w:r>
    </w:p>
  </w:endnote>
  <w:endnote w:id="77">
    <w:p w:rsidR="001A1090" w:rsidRDefault="001A1090">
      <w:pPr>
        <w:pStyle w:val="EndnoteText"/>
      </w:pPr>
      <w:r>
        <w:rPr>
          <w:rStyle w:val="EndnoteReference"/>
        </w:rPr>
        <w:endnoteRef/>
      </w:r>
      <w:r>
        <w:t xml:space="preserve"> Leviticus 1:3</w:t>
      </w:r>
    </w:p>
  </w:endnote>
  <w:endnote w:id="78">
    <w:p w:rsidR="001A1090" w:rsidRDefault="001A1090">
      <w:pPr>
        <w:pStyle w:val="EndnoteText"/>
      </w:pPr>
      <w:r>
        <w:rPr>
          <w:rStyle w:val="EndnoteReference"/>
        </w:rPr>
        <w:endnoteRef/>
      </w:r>
      <w:r>
        <w:t xml:space="preserve"> Leviticus 4:22, 23</w:t>
      </w:r>
    </w:p>
  </w:endnote>
  <w:endnote w:id="79">
    <w:p w:rsidR="001A1090" w:rsidRDefault="001A1090">
      <w:pPr>
        <w:pStyle w:val="EndnoteText"/>
      </w:pPr>
      <w:r>
        <w:rPr>
          <w:rStyle w:val="EndnoteReference"/>
        </w:rPr>
        <w:endnoteRef/>
      </w:r>
      <w:r>
        <w:t xml:space="preserve"> Leviticus 3:1</w:t>
      </w:r>
    </w:p>
  </w:endnote>
  <w:endnote w:id="80">
    <w:p w:rsidR="001A1090" w:rsidRDefault="001A1090">
      <w:pPr>
        <w:pStyle w:val="EndnoteText"/>
      </w:pPr>
      <w:r>
        <w:rPr>
          <w:rStyle w:val="EndnoteReference"/>
        </w:rPr>
        <w:endnoteRef/>
      </w:r>
      <w:r>
        <w:t xml:space="preserve"> Numbers 1:4, 12</w:t>
      </w:r>
    </w:p>
  </w:endnote>
  <w:endnote w:id="81">
    <w:p w:rsidR="001A1090" w:rsidRDefault="001A1090">
      <w:pPr>
        <w:pStyle w:val="EndnoteText"/>
      </w:pPr>
      <w:r>
        <w:rPr>
          <w:rStyle w:val="EndnoteReference"/>
        </w:rPr>
        <w:endnoteRef/>
      </w:r>
      <w:r>
        <w:t xml:space="preserve"> Numbers 2:27; 10:26</w:t>
      </w:r>
    </w:p>
  </w:endnote>
  <w:endnote w:id="82">
    <w:p w:rsidR="001A1090" w:rsidRDefault="001A1090">
      <w:pPr>
        <w:pStyle w:val="EndnoteText"/>
      </w:pPr>
      <w:r>
        <w:rPr>
          <w:rStyle w:val="EndnoteReference"/>
        </w:rPr>
        <w:endnoteRef/>
      </w:r>
      <w:r>
        <w:t xml:space="preserve"> Leviticus 27:25</w:t>
      </w:r>
    </w:p>
  </w:endnote>
  <w:endnote w:id="83">
    <w:p w:rsidR="001A1090" w:rsidRDefault="001A1090">
      <w:pPr>
        <w:pStyle w:val="EndnoteText"/>
      </w:pPr>
      <w:r>
        <w:rPr>
          <w:rStyle w:val="EndnoteReference"/>
        </w:rPr>
        <w:endnoteRef/>
      </w:r>
      <w:r>
        <w:t xml:space="preserve"> Leviticus 2:1</w:t>
      </w:r>
    </w:p>
  </w:endnote>
  <w:endnote w:id="84">
    <w:p w:rsidR="001A1090" w:rsidRDefault="001A1090">
      <w:pPr>
        <w:pStyle w:val="EndnoteText"/>
      </w:pPr>
      <w:r>
        <w:rPr>
          <w:rStyle w:val="EndnoteReference"/>
        </w:rPr>
        <w:endnoteRef/>
      </w:r>
      <w:r>
        <w:t xml:space="preserve"> Leviticus 1:3</w:t>
      </w:r>
    </w:p>
  </w:endnote>
  <w:endnote w:id="85">
    <w:p w:rsidR="001A1090" w:rsidRDefault="001A1090">
      <w:pPr>
        <w:pStyle w:val="EndnoteText"/>
      </w:pPr>
      <w:r>
        <w:rPr>
          <w:rStyle w:val="EndnoteReference"/>
        </w:rPr>
        <w:endnoteRef/>
      </w:r>
      <w:r>
        <w:t xml:space="preserve"> Leviticus 4:22, 23</w:t>
      </w:r>
    </w:p>
  </w:endnote>
  <w:endnote w:id="86">
    <w:p w:rsidR="001A1090" w:rsidRDefault="001A1090">
      <w:pPr>
        <w:pStyle w:val="EndnoteText"/>
      </w:pPr>
      <w:r>
        <w:rPr>
          <w:rStyle w:val="EndnoteReference"/>
        </w:rPr>
        <w:endnoteRef/>
      </w:r>
      <w:r>
        <w:t xml:space="preserve"> Leviticus 3:1</w:t>
      </w:r>
    </w:p>
  </w:endnote>
  <w:endnote w:id="87">
    <w:p w:rsidR="001A1090" w:rsidRDefault="001A1090">
      <w:pPr>
        <w:pStyle w:val="EndnoteText"/>
      </w:pPr>
      <w:r>
        <w:rPr>
          <w:rStyle w:val="EndnoteReference"/>
        </w:rPr>
        <w:endnoteRef/>
      </w:r>
      <w:r>
        <w:t xml:space="preserve"> Numbers 1:4, 13</w:t>
      </w:r>
    </w:p>
  </w:endnote>
  <w:endnote w:id="88">
    <w:p w:rsidR="001A1090" w:rsidRDefault="001A1090">
      <w:pPr>
        <w:pStyle w:val="EndnoteText"/>
      </w:pPr>
      <w:r>
        <w:rPr>
          <w:rStyle w:val="EndnoteReference"/>
        </w:rPr>
        <w:endnoteRef/>
      </w:r>
      <w:r>
        <w:t xml:space="preserve"> Numbers 2:29; 10:27</w:t>
      </w:r>
    </w:p>
  </w:endnote>
  <w:endnote w:id="89">
    <w:p w:rsidR="001A1090" w:rsidRDefault="001A1090">
      <w:pPr>
        <w:pStyle w:val="EndnoteText"/>
      </w:pPr>
      <w:r>
        <w:rPr>
          <w:rStyle w:val="EndnoteReference"/>
        </w:rPr>
        <w:endnoteRef/>
      </w:r>
      <w:r>
        <w:t xml:space="preserve"> Leviticus 27:25</w:t>
      </w:r>
    </w:p>
  </w:endnote>
  <w:endnote w:id="90">
    <w:p w:rsidR="001A1090" w:rsidRDefault="001A1090">
      <w:pPr>
        <w:pStyle w:val="EndnoteText"/>
      </w:pPr>
      <w:r>
        <w:rPr>
          <w:rStyle w:val="EndnoteReference"/>
        </w:rPr>
        <w:endnoteRef/>
      </w:r>
      <w:r>
        <w:t xml:space="preserve"> Leviticus 2:1</w:t>
      </w:r>
    </w:p>
  </w:endnote>
  <w:endnote w:id="91">
    <w:p w:rsidR="001A1090" w:rsidRDefault="001A1090">
      <w:pPr>
        <w:pStyle w:val="EndnoteText"/>
      </w:pPr>
      <w:r>
        <w:rPr>
          <w:rStyle w:val="EndnoteReference"/>
        </w:rPr>
        <w:endnoteRef/>
      </w:r>
      <w:r>
        <w:t xml:space="preserve"> Leviticus 1:3</w:t>
      </w:r>
    </w:p>
  </w:endnote>
  <w:endnote w:id="92">
    <w:p w:rsidR="001A1090" w:rsidRDefault="001A1090">
      <w:pPr>
        <w:pStyle w:val="EndnoteText"/>
      </w:pPr>
      <w:r>
        <w:rPr>
          <w:rStyle w:val="EndnoteReference"/>
        </w:rPr>
        <w:endnoteRef/>
      </w:r>
      <w:r>
        <w:t xml:space="preserve"> Leviticus 4:22, 23</w:t>
      </w:r>
    </w:p>
  </w:endnote>
  <w:endnote w:id="93">
    <w:p w:rsidR="001A1090" w:rsidRDefault="001A1090">
      <w:pPr>
        <w:pStyle w:val="EndnoteText"/>
      </w:pPr>
      <w:r>
        <w:rPr>
          <w:rStyle w:val="EndnoteReference"/>
        </w:rPr>
        <w:endnoteRef/>
      </w:r>
      <w:r>
        <w:t xml:space="preserve"> Leviticus 3:1</w:t>
      </w:r>
    </w:p>
  </w:endnote>
  <w:endnote w:id="94">
    <w:p w:rsidR="001A1090" w:rsidRDefault="001A1090">
      <w:pPr>
        <w:pStyle w:val="EndnoteText"/>
      </w:pPr>
      <w:r>
        <w:rPr>
          <w:rStyle w:val="EndnoteReference"/>
        </w:rPr>
        <w:endnoteRef/>
      </w:r>
      <w:r>
        <w:t xml:space="preserve"> Numbers 1:4, 15</w:t>
      </w:r>
    </w:p>
  </w:endnote>
  <w:endnote w:id="95">
    <w:p w:rsidR="001A1090" w:rsidRDefault="001A1090">
      <w:pPr>
        <w:pStyle w:val="EndnoteText"/>
      </w:pPr>
      <w:r>
        <w:rPr>
          <w:rStyle w:val="EndnoteReference"/>
        </w:rPr>
        <w:endnoteRef/>
      </w:r>
      <w:r>
        <w:t xml:space="preserve"> Numbers 7:10; Ezra 2:68</w:t>
      </w:r>
    </w:p>
  </w:endnote>
  <w:endnote w:id="96">
    <w:p w:rsidR="001A1090" w:rsidRDefault="001A1090">
      <w:pPr>
        <w:pStyle w:val="EndnoteText"/>
      </w:pPr>
      <w:r>
        <w:rPr>
          <w:rStyle w:val="EndnoteReference"/>
        </w:rPr>
        <w:endnoteRef/>
      </w:r>
      <w:r>
        <w:t xml:space="preserve"> Numbers 7:13-17</w:t>
      </w:r>
    </w:p>
  </w:endnote>
  <w:endnote w:id="97">
    <w:p w:rsidR="001A1090" w:rsidRDefault="001A1090">
      <w:pPr>
        <w:pStyle w:val="EndnoteText"/>
      </w:pPr>
      <w:r>
        <w:rPr>
          <w:rStyle w:val="EndnoteReference"/>
        </w:rPr>
        <w:endnoteRef/>
      </w:r>
      <w:r>
        <w:t xml:space="preserve"> Leviticus 27:25</w:t>
      </w:r>
    </w:p>
  </w:endnote>
  <w:endnote w:id="98">
    <w:p w:rsidR="001A1090" w:rsidRDefault="001A1090">
      <w:pPr>
        <w:pStyle w:val="EndnoteText"/>
      </w:pPr>
      <w:r>
        <w:rPr>
          <w:rStyle w:val="EndnoteReference"/>
        </w:rPr>
        <w:endnoteRef/>
      </w:r>
      <w:r>
        <w:t xml:space="preserve"> Numbers 7:10</w:t>
      </w:r>
    </w:p>
  </w:endnote>
  <w:endnote w:id="99">
    <w:p w:rsidR="001A1090" w:rsidRDefault="001A1090">
      <w:pPr>
        <w:pStyle w:val="EndnoteText"/>
      </w:pPr>
      <w:r>
        <w:rPr>
          <w:rStyle w:val="EndnoteReference"/>
        </w:rPr>
        <w:endnoteRef/>
      </w:r>
      <w:r>
        <w:t xml:space="preserve"> Numbers 7:1</w:t>
      </w:r>
    </w:p>
  </w:endnote>
  <w:endnote w:id="100">
    <w:p w:rsidR="001A1090" w:rsidRDefault="001A1090">
      <w:pPr>
        <w:pStyle w:val="EndnoteText"/>
      </w:pPr>
      <w:r>
        <w:rPr>
          <w:rStyle w:val="EndnoteReference"/>
        </w:rPr>
        <w:endnoteRef/>
      </w:r>
      <w:r>
        <w:t xml:space="preserve"> Exodus 33:9; Numbers 11:17; 12:8</w:t>
      </w:r>
    </w:p>
  </w:endnote>
  <w:endnote w:id="101">
    <w:p w:rsidR="001A1090" w:rsidRDefault="001A1090">
      <w:pPr>
        <w:pStyle w:val="EndnoteText"/>
      </w:pPr>
      <w:r>
        <w:rPr>
          <w:rStyle w:val="EndnoteReference"/>
        </w:rPr>
        <w:endnoteRef/>
      </w:r>
      <w:r>
        <w:t xml:space="preserve"> Exodus 25:22; 37:6</w:t>
      </w:r>
    </w:p>
  </w:endnote>
  <w:endnote w:id="102">
    <w:p w:rsidR="001A1090" w:rsidRDefault="001A1090">
      <w:pPr>
        <w:pStyle w:val="EndnoteText"/>
      </w:pPr>
      <w:r>
        <w:rPr>
          <w:rStyle w:val="EndnoteReference"/>
        </w:rPr>
        <w:endnoteRef/>
      </w:r>
      <w:r>
        <w:t xml:space="preserve"> Exodus 25:18; 1 Samuel 4:4; Psalms 80:1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FB3" w:rsidRDefault="000E5FB3">
      <w:r>
        <w:separator/>
      </w:r>
    </w:p>
  </w:footnote>
  <w:footnote w:type="continuationSeparator" w:id="0">
    <w:p w:rsidR="000E5FB3" w:rsidRDefault="000E5FB3">
      <w:r>
        <w:continuationSeparator/>
      </w:r>
    </w:p>
  </w:footnote>
  <w:footnote w:id="1">
    <w:p w:rsidR="001A1090" w:rsidRDefault="001A1090">
      <w:pPr>
        <w:pStyle w:val="FootnoteText"/>
      </w:pPr>
      <w:r>
        <w:rPr>
          <w:rStyle w:val="FootnoteReference"/>
        </w:rPr>
        <w:footnoteRef/>
      </w:r>
      <w:r>
        <w:t xml:space="preserve"> </w:t>
      </w:r>
      <w:r>
        <w:t>Or “an ox.”</w:t>
      </w:r>
    </w:p>
  </w:footnote>
  <w:footnote w:id="2">
    <w:p w:rsidR="001A1090" w:rsidRDefault="001A1090">
      <w:pPr>
        <w:pStyle w:val="FootnoteText"/>
      </w:pPr>
      <w:r>
        <w:rPr>
          <w:rStyle w:val="FootnoteReference"/>
        </w:rPr>
        <w:footnoteRef/>
      </w:r>
      <w:r>
        <w:t xml:space="preserve"> </w:t>
      </w:r>
      <w:r>
        <w:t>Or “dedication.”</w:t>
      </w:r>
    </w:p>
  </w:footnote>
  <w:footnote w:id="3">
    <w:p w:rsidR="001A1090" w:rsidRDefault="001A1090">
      <w:pPr>
        <w:pStyle w:val="FootnoteText"/>
      </w:pPr>
      <w:r>
        <w:rPr>
          <w:rStyle w:val="FootnoteReference"/>
        </w:rPr>
        <w:footnoteRef/>
      </w:r>
      <w:r>
        <w:t xml:space="preserve"> </w:t>
      </w:r>
      <w:r>
        <w:t>A shekel equaled 11.4 g (0.367 oz t). See App. B14.</w:t>
      </w:r>
    </w:p>
  </w:footnote>
  <w:footnote w:id="4">
    <w:p w:rsidR="001A1090" w:rsidRDefault="001A1090">
      <w:pPr>
        <w:pStyle w:val="FootnoteText"/>
      </w:pPr>
      <w:r>
        <w:rPr>
          <w:rStyle w:val="FootnoteReference"/>
        </w:rPr>
        <w:footnoteRef/>
      </w:r>
      <w:r>
        <w:t xml:space="preserve"> </w:t>
      </w:r>
      <w:r>
        <w:t>Or “by the holy shekel.”</w:t>
      </w:r>
    </w:p>
  </w:footnote>
  <w:footnote w:id="5">
    <w:p w:rsidR="001A1090" w:rsidRDefault="001A1090">
      <w:pPr>
        <w:pStyle w:val="FootnoteText"/>
      </w:pPr>
      <w:r>
        <w:rPr>
          <w:rStyle w:val="FootnoteReference"/>
        </w:rPr>
        <w:footnoteRef/>
      </w:r>
      <w:r>
        <w:t xml:space="preserve"> </w:t>
      </w:r>
      <w:r>
        <w:t>Or “small bowl.”</w:t>
      </w:r>
    </w:p>
  </w:footnote>
  <w:footnote w:id="6">
    <w:p w:rsidR="001A1090" w:rsidRDefault="001A1090">
      <w:pPr>
        <w:pStyle w:val="FootnoteText"/>
      </w:pPr>
      <w:r>
        <w:rPr>
          <w:rStyle w:val="FootnoteReference"/>
        </w:rPr>
        <w:footnoteRef/>
      </w:r>
      <w:r>
        <w:t xml:space="preserve"> </w:t>
      </w:r>
      <w:r>
        <w:t>Lit., “him.”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A109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1A1090">
        <w:t>Numbers Chapter 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1A1090">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A1090">
      <w:rPr>
        <w:noProof/>
        <w:snapToGrid w:val="0"/>
      </w:rPr>
      <w:t>Numbers 07.Advisor.docx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1A1090">
        <w:t>Numbers Chapter 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1A1090">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1A1090">
      <w:rPr>
        <w:noProof/>
        <w:snapToGrid w:val="0"/>
      </w:rPr>
      <w:t>Numbers 07.Advisor.docx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1A109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1A1090">
      <w:t>&lt;not set&gt;</w:t>
    </w:r>
    <w:r>
      <w:fldChar w:fldCharType="end"/>
    </w:r>
    <w:r>
      <w:tab/>
      <w:t xml:space="preserve">Checker: </w:t>
    </w:r>
    <w:r>
      <w:fldChar w:fldCharType="begin"/>
    </w:r>
    <w:r>
      <w:instrText xml:space="preserve"> DOCPROPERTY "_RoleChecker" </w:instrText>
    </w:r>
    <w:r>
      <w:fldChar w:fldCharType="separate"/>
    </w:r>
    <w:r w:rsidR="001A109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1A109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FB3"/>
    <w:rsid w:val="000E5FB3"/>
    <w:rsid w:val="001A1090"/>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44044"/>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85434e884f9c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A1090"/>
    <w:pPr>
      <w:spacing w:line="240" w:lineRule="auto"/>
    </w:pPr>
    <w:rPr>
      <w:sz w:val="20"/>
      <w:szCs w:val="20"/>
    </w:rPr>
  </w:style>
  <w:style w:type="character" w:customStyle="1" w:styleId="FootnoteTextChar">
    <w:name w:val="Footnote Text Char"/>
    <w:basedOn w:val="DefaultParagraphFont"/>
    <w:link w:val="FootnoteText"/>
    <w:rsid w:val="001A1090"/>
    <w:rPr>
      <w:rFonts w:ascii="Arial" w:eastAsia="Times New Roman" w:hAnsi="Arial" w:cs="Latha"/>
      <w:lang w:val="en-US" w:eastAsia="en-US" w:bidi="ta-IN"/>
    </w:rPr>
  </w:style>
  <w:style w:type="character" w:styleId="FootnoteReference">
    <w:name w:val="footnote reference"/>
    <w:basedOn w:val="DefaultParagraphFont"/>
    <w:rsid w:val="001A1090"/>
    <w:rPr>
      <w:vertAlign w:val="superscript"/>
    </w:rPr>
  </w:style>
  <w:style w:type="paragraph" w:styleId="EndnoteText">
    <w:name w:val="endnote text"/>
    <w:basedOn w:val="Normal"/>
    <w:link w:val="EndnoteTextChar"/>
    <w:rsid w:val="001A1090"/>
    <w:pPr>
      <w:spacing w:line="240" w:lineRule="auto"/>
    </w:pPr>
    <w:rPr>
      <w:sz w:val="20"/>
      <w:szCs w:val="20"/>
    </w:rPr>
  </w:style>
  <w:style w:type="character" w:customStyle="1" w:styleId="EndnoteTextChar">
    <w:name w:val="Endnote Text Char"/>
    <w:basedOn w:val="DefaultParagraphFont"/>
    <w:link w:val="EndnoteText"/>
    <w:rsid w:val="001A1090"/>
    <w:rPr>
      <w:rFonts w:ascii="Arial" w:eastAsia="Times New Roman" w:hAnsi="Arial" w:cs="Latha"/>
      <w:lang w:val="en-US" w:eastAsia="en-US" w:bidi="ta-IN"/>
    </w:rPr>
  </w:style>
  <w:style w:type="character" w:styleId="EndnoteReference">
    <w:name w:val="endnote reference"/>
    <w:basedOn w:val="DefaultParagraphFont"/>
    <w:rsid w:val="001A109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1A1090"/>
    <w:pPr>
      <w:spacing w:line="240" w:lineRule="auto"/>
    </w:pPr>
    <w:rPr>
      <w:sz w:val="20"/>
      <w:szCs w:val="20"/>
    </w:rPr>
  </w:style>
  <w:style w:type="character" w:customStyle="1" w:styleId="FootnoteTextChar">
    <w:name w:val="Footnote Text Char"/>
    <w:basedOn w:val="DefaultParagraphFont"/>
    <w:link w:val="FootnoteText"/>
    <w:rsid w:val="001A1090"/>
    <w:rPr>
      <w:rFonts w:ascii="Arial" w:eastAsia="Times New Roman" w:hAnsi="Arial" w:cs="Latha"/>
      <w:lang w:val="en-US" w:eastAsia="en-US" w:bidi="ta-IN"/>
    </w:rPr>
  </w:style>
  <w:style w:type="character" w:styleId="FootnoteReference">
    <w:name w:val="footnote reference"/>
    <w:basedOn w:val="DefaultParagraphFont"/>
    <w:rsid w:val="001A1090"/>
    <w:rPr>
      <w:vertAlign w:val="superscript"/>
    </w:rPr>
  </w:style>
  <w:style w:type="paragraph" w:styleId="EndnoteText">
    <w:name w:val="endnote text"/>
    <w:basedOn w:val="Normal"/>
    <w:link w:val="EndnoteTextChar"/>
    <w:rsid w:val="001A1090"/>
    <w:pPr>
      <w:spacing w:line="240" w:lineRule="auto"/>
    </w:pPr>
    <w:rPr>
      <w:sz w:val="20"/>
      <w:szCs w:val="20"/>
    </w:rPr>
  </w:style>
  <w:style w:type="character" w:customStyle="1" w:styleId="EndnoteTextChar">
    <w:name w:val="Endnote Text Char"/>
    <w:basedOn w:val="DefaultParagraphFont"/>
    <w:link w:val="EndnoteText"/>
    <w:rsid w:val="001A1090"/>
    <w:rPr>
      <w:rFonts w:ascii="Arial" w:eastAsia="Times New Roman" w:hAnsi="Arial" w:cs="Latha"/>
      <w:lang w:val="en-US" w:eastAsia="en-US" w:bidi="ta-IN"/>
    </w:rPr>
  </w:style>
  <w:style w:type="character" w:styleId="EndnoteReference">
    <w:name w:val="endnote reference"/>
    <w:basedOn w:val="DefaultParagraphFont"/>
    <w:rsid w:val="001A10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85434e884f9c4e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1977</ap:Words>
  <ap:Characters>8600</ap:Characters>
  <ap:Application>Microsoft Office Word</ap:Application>
  <ap:DocSecurity>0</ap:DocSecurity>
  <ap:Lines>132</ap:Lines>
  <ap:Paragraphs>20</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10557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7</dc:title>
  <dc:subject/>
  <dc:creator>David Waterson</dc:creator>
  <cp:keywords/>
  <dc:description/>
  <cp:lastModifiedBy>David Waterson</cp:lastModifiedBy>
  <cp:revision>3</cp:revision>
  <dcterms:created xsi:type="dcterms:W3CDTF">2019-08-04T14:11:00Z</dcterms:created>
  <dcterms:modified xsi:type="dcterms:W3CDTF">2019-08-04T14:11:00Z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07.docx</vt:lpwstr>
  </property>
  <property fmtid="{D5CDD505-2E9C-101B-9397-08002B2CF9AE}" pid="9" name="_TranslationDocumentId">
    <vt:i4>19454</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