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0EF8" w:rsidRDefault="001A0EF8" w:rsidP="001A0EF8">
      <w:pPr>
        <w:rPr>
          <w:rFonts w:eastAsia="Segoe UI" w:cs="Arial"/>
        </w:rPr>
      </w:pPr>
      <w:bookmarkStart w:id="0" w:name="_GoBack"/>
      <w:bookmarkEnd w:id="0"/>
      <w:r>
        <w:rPr>
          <w:rFonts w:eastAsia="Segoe UI" w:cs="Arial"/>
          <w:b/>
        </w:rPr>
        <w:t xml:space="preserve">8:1 </w:t>
      </w:r>
      <w:r>
        <w:rPr>
          <w:rFonts w:eastAsia="Segoe UI" w:cs="Arial"/>
        </w:rPr>
        <w:t xml:space="preserve">Jehovah spoke to Moses, saying: </w:t>
      </w:r>
      <w:r>
        <w:rPr>
          <w:rFonts w:eastAsia="Segoe UI" w:cs="Arial"/>
          <w:b/>
        </w:rPr>
        <w:t xml:space="preserve">2 </w:t>
      </w:r>
      <w:r>
        <w:rPr>
          <w:rFonts w:eastAsia="Segoe UI" w:cs="Arial"/>
        </w:rPr>
        <w:t>“Speak to Aaron and tell him, ‘When you light up the lamps, the seven lamps should shine on the area in front of the lampstand.’”</w:t>
      </w:r>
      <w:r w:rsidR="00481575">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3 </w:t>
      </w:r>
      <w:r>
        <w:rPr>
          <w:rFonts w:eastAsia="Segoe UI" w:cs="Arial"/>
        </w:rPr>
        <w:t>So Aaron did this: He lit up its lamps for the area in front of the lampstand,</w:t>
      </w:r>
      <w:r w:rsidR="00481575">
        <w:rPr>
          <w:rStyle w:val="EndnoteReference"/>
          <w:rFonts w:eastAsia="Segoe UI" w:cs="Arial"/>
        </w:rPr>
        <w:endnoteReference w:id="2"/>
      </w:r>
      <w:r>
        <w:rPr>
          <w:rFonts w:eastAsia="Segoe UI" w:cs="Arial"/>
        </w:rPr>
        <w:t xml:space="preserve"> just as Jehovah had commanded Moses. </w:t>
      </w:r>
      <w:r>
        <w:rPr>
          <w:rFonts w:eastAsia="Segoe UI" w:cs="Arial"/>
          <w:b/>
        </w:rPr>
        <w:t xml:space="preserve">4 </w:t>
      </w:r>
      <w:r>
        <w:rPr>
          <w:rFonts w:eastAsia="Segoe UI" w:cs="Arial"/>
        </w:rPr>
        <w:t>This is how the lampstand was made: It was hammered work of gold; from its stem to its blossoms, it was hammered work.</w:t>
      </w:r>
      <w:r w:rsidR="00481575">
        <w:rPr>
          <w:rStyle w:val="EndnoteReference"/>
          <w:rFonts w:eastAsia="Segoe UI" w:cs="Arial"/>
        </w:rPr>
        <w:endnoteReference w:id="3"/>
      </w:r>
      <w:r>
        <w:rPr>
          <w:rFonts w:eastAsia="Segoe UI" w:cs="Arial"/>
        </w:rPr>
        <w:t xml:space="preserve"> The lampstand was made according to the vision</w:t>
      </w:r>
      <w:r w:rsidR="00481575">
        <w:rPr>
          <w:rStyle w:val="EndnoteReference"/>
          <w:rFonts w:eastAsia="Segoe UI" w:cs="Arial"/>
        </w:rPr>
        <w:endnoteReference w:id="4"/>
      </w:r>
      <w:r>
        <w:rPr>
          <w:rFonts w:eastAsia="Segoe UI" w:cs="Arial"/>
        </w:rPr>
        <w:t xml:space="preserve"> that Jehovah had shown Moses.</w:t>
      </w:r>
    </w:p>
    <w:p w:rsidR="001A0EF8" w:rsidRDefault="001A0EF8" w:rsidP="001A0EF8">
      <w:pPr>
        <w:rPr>
          <w:rFonts w:ascii="MEPS Bookman WTS" w:eastAsia="Segoe UI" w:hAnsi="MEPS Bookman WTS" w:cs="Segoe UI"/>
        </w:rPr>
      </w:pPr>
      <w:r>
        <w:rPr>
          <w:rFonts w:eastAsia="Segoe UI" w:cs="Arial"/>
          <w:b/>
        </w:rPr>
        <w:t xml:space="preserve">5 </w:t>
      </w:r>
      <w:r>
        <w:rPr>
          <w:rFonts w:eastAsia="Segoe UI" w:cs="Arial"/>
        </w:rPr>
        <w:t xml:space="preserve">Jehovah spoke again to Moses, saying: </w:t>
      </w:r>
      <w:r>
        <w:rPr>
          <w:rFonts w:eastAsia="Segoe UI" w:cs="Arial"/>
          <w:b/>
        </w:rPr>
        <w:t xml:space="preserve">6 </w:t>
      </w:r>
      <w:r>
        <w:rPr>
          <w:rFonts w:eastAsia="Segoe UI" w:cs="Arial"/>
        </w:rPr>
        <w:t>“Take the Levites from among the Israelites, and cleanse them.</w:t>
      </w:r>
      <w:r w:rsidR="00481575">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7 </w:t>
      </w:r>
      <w:r>
        <w:rPr>
          <w:rFonts w:eastAsia="Segoe UI" w:cs="Arial"/>
        </w:rPr>
        <w:t>This is how you should cleanse them: Sprinkle sin-cleansing water on them, and they must shave their whole body with a razor, wash their garments, and cleanse themselves.</w:t>
      </w:r>
      <w:r w:rsidR="00481575">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8 </w:t>
      </w:r>
      <w:r>
        <w:rPr>
          <w:rFonts w:eastAsia="Segoe UI" w:cs="Arial"/>
        </w:rPr>
        <w:t>Then they will take a young bull</w:t>
      </w:r>
      <w:r w:rsidR="00481575">
        <w:rPr>
          <w:rStyle w:val="EndnoteReference"/>
          <w:rFonts w:eastAsia="Segoe UI" w:cs="Arial"/>
        </w:rPr>
        <w:endnoteReference w:id="7"/>
      </w:r>
      <w:r>
        <w:rPr>
          <w:rFonts w:eastAsia="Segoe UI" w:cs="Arial"/>
        </w:rPr>
        <w:t xml:space="preserve"> and its grain offering</w:t>
      </w:r>
      <w:r w:rsidR="00481575">
        <w:rPr>
          <w:rStyle w:val="EndnoteReference"/>
          <w:rFonts w:eastAsia="Segoe UI" w:cs="Arial"/>
        </w:rPr>
        <w:endnoteReference w:id="8"/>
      </w:r>
      <w:r>
        <w:rPr>
          <w:rFonts w:eastAsia="Segoe UI" w:cs="Arial"/>
        </w:rPr>
        <w:t xml:space="preserve"> of fine flour mixed with oil, and you will take another young bull for a sin offering.</w:t>
      </w:r>
      <w:r w:rsidR="00481575">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9 </w:t>
      </w:r>
      <w:r>
        <w:rPr>
          <w:rFonts w:eastAsia="Segoe UI" w:cs="Arial"/>
        </w:rPr>
        <w:t>And you are to present the Levites before the tent of meeting and gather all the assembly of the Israelites.</w:t>
      </w:r>
      <w:r w:rsidR="00481575">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10 </w:t>
      </w:r>
      <w:r>
        <w:rPr>
          <w:rFonts w:eastAsia="Segoe UI" w:cs="Arial"/>
        </w:rPr>
        <w:t>When you present the Levites before Jehovah, the Israelites are to lay their hands on the Levites.</w:t>
      </w:r>
      <w:r w:rsidR="00481575">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11 </w:t>
      </w:r>
      <w:r>
        <w:rPr>
          <w:rFonts w:eastAsia="Segoe UI" w:cs="Arial"/>
        </w:rPr>
        <w:t>And Aaron must offer</w:t>
      </w:r>
      <w:r w:rsidR="00481575">
        <w:rPr>
          <w:rStyle w:val="FootnoteReference"/>
          <w:rFonts w:eastAsia="Segoe UI" w:cs="Arial"/>
        </w:rPr>
        <w:footnoteReference w:id="1"/>
      </w:r>
      <w:r>
        <w:rPr>
          <w:rFonts w:eastAsia="Segoe UI" w:cs="Arial"/>
        </w:rPr>
        <w:t xml:space="preserve"> the Levites before Jehovah as a wave offering</w:t>
      </w:r>
      <w:r w:rsidR="00481575">
        <w:rPr>
          <w:rStyle w:val="EndnoteReference"/>
          <w:rFonts w:eastAsia="Segoe UI" w:cs="Arial"/>
        </w:rPr>
        <w:endnoteReference w:id="12"/>
      </w:r>
      <w:r>
        <w:rPr>
          <w:rFonts w:eastAsia="Segoe UI" w:cs="Arial"/>
        </w:rPr>
        <w:t xml:space="preserve"> from the Israelites, and they will carry out the service of Jehovah.</w:t>
      </w:r>
      <w:r w:rsidR="00481575">
        <w:rPr>
          <w:rStyle w:val="EndnoteReference"/>
          <w:rFonts w:eastAsia="Segoe UI" w:cs="Arial"/>
        </w:rPr>
        <w:endnoteReference w:id="13"/>
      </w:r>
    </w:p>
    <w:p w:rsidR="001A0EF8" w:rsidRDefault="001A0EF8" w:rsidP="001A0EF8">
      <w:pPr>
        <w:rPr>
          <w:rFonts w:eastAsia="Segoe UI" w:cs="Arial"/>
        </w:rPr>
      </w:pPr>
      <w:r>
        <w:rPr>
          <w:rFonts w:eastAsia="Segoe UI" w:cs="Arial"/>
          <w:b/>
        </w:rPr>
        <w:t xml:space="preserve">12 </w:t>
      </w:r>
      <w:r>
        <w:rPr>
          <w:rFonts w:eastAsia="Segoe UI" w:cs="Arial"/>
        </w:rPr>
        <w:t>“Then the Levites will lay their hands on the heads of the bulls</w:t>
      </w:r>
      <w:r w:rsidR="00481575">
        <w:rPr>
          <w:rStyle w:val="EndnoteReference"/>
          <w:rFonts w:eastAsia="Segoe UI" w:cs="Arial"/>
        </w:rPr>
        <w:endnoteReference w:id="14"/>
      </w:r>
      <w:r>
        <w:rPr>
          <w:rFonts w:eastAsia="Segoe UI" w:cs="Arial"/>
        </w:rPr>
        <w:t xml:space="preserve"> and offer the one as a sin offering and the other as a burnt offering to Jehovah to make atonement</w:t>
      </w:r>
      <w:r w:rsidR="00481575">
        <w:rPr>
          <w:rStyle w:val="EndnoteReference"/>
          <w:rFonts w:eastAsia="Segoe UI" w:cs="Arial"/>
        </w:rPr>
        <w:endnoteReference w:id="15"/>
      </w:r>
      <w:r>
        <w:rPr>
          <w:rFonts w:eastAsia="Segoe UI" w:cs="Arial"/>
        </w:rPr>
        <w:t xml:space="preserve"> for the Levites. </w:t>
      </w:r>
      <w:r>
        <w:rPr>
          <w:rFonts w:eastAsia="Segoe UI" w:cs="Arial"/>
          <w:b/>
        </w:rPr>
        <w:t xml:space="preserve">13 </w:t>
      </w:r>
      <w:r>
        <w:rPr>
          <w:rFonts w:eastAsia="Segoe UI" w:cs="Arial"/>
        </w:rPr>
        <w:t>And you will have the Levites stand before Aaron and his sons and offer</w:t>
      </w:r>
      <w:r w:rsidR="00481575">
        <w:rPr>
          <w:rStyle w:val="FootnoteReference"/>
          <w:rFonts w:eastAsia="Segoe UI" w:cs="Arial"/>
        </w:rPr>
        <w:footnoteReference w:id="2"/>
      </w:r>
      <w:r>
        <w:rPr>
          <w:rFonts w:eastAsia="Segoe UI" w:cs="Arial"/>
        </w:rPr>
        <w:t xml:space="preserve"> them as a wave offering to Jehovah. </w:t>
      </w:r>
      <w:r>
        <w:rPr>
          <w:rFonts w:eastAsia="Segoe UI" w:cs="Arial"/>
          <w:b/>
        </w:rPr>
        <w:t xml:space="preserve">14 </w:t>
      </w:r>
      <w:r>
        <w:rPr>
          <w:rFonts w:eastAsia="Segoe UI" w:cs="Arial"/>
        </w:rPr>
        <w:t>You must separate the Levites from among the Israelites, and the Levites will become mine.</w:t>
      </w:r>
      <w:r w:rsidR="00481575">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15 </w:t>
      </w:r>
      <w:r>
        <w:rPr>
          <w:rFonts w:eastAsia="Segoe UI" w:cs="Arial"/>
        </w:rPr>
        <w:t>Afterward, the Levites will come in to serve at the tent of meeting. This is how you should cleanse them and offer</w:t>
      </w:r>
      <w:r w:rsidR="00481575">
        <w:rPr>
          <w:rStyle w:val="FootnoteReference"/>
          <w:rFonts w:eastAsia="Segoe UI" w:cs="Arial"/>
        </w:rPr>
        <w:footnoteReference w:id="3"/>
      </w:r>
      <w:r>
        <w:rPr>
          <w:rFonts w:eastAsia="Segoe UI" w:cs="Arial"/>
        </w:rPr>
        <w:t xml:space="preserve"> them as a wave offering. </w:t>
      </w:r>
      <w:r>
        <w:rPr>
          <w:rFonts w:eastAsia="Segoe UI" w:cs="Arial"/>
          <w:b/>
        </w:rPr>
        <w:t xml:space="preserve">16 </w:t>
      </w:r>
      <w:r>
        <w:rPr>
          <w:rFonts w:eastAsia="Segoe UI" w:cs="Arial"/>
        </w:rPr>
        <w:t>For they are given ones, given to me from among the Israelites. In place of all those who are firstborn</w:t>
      </w:r>
      <w:r w:rsidR="00481575">
        <w:rPr>
          <w:rStyle w:val="FootnoteReference"/>
          <w:rFonts w:eastAsia="Segoe UI" w:cs="Arial"/>
        </w:rPr>
        <w:footnoteReference w:id="4"/>
      </w:r>
      <w:r>
        <w:rPr>
          <w:rFonts w:eastAsia="Segoe UI" w:cs="Arial"/>
        </w:rPr>
        <w:t xml:space="preserve"> of the Israelites,</w:t>
      </w:r>
      <w:r w:rsidR="00481575">
        <w:rPr>
          <w:rStyle w:val="EndnoteReference"/>
          <w:rFonts w:eastAsia="Segoe UI" w:cs="Arial"/>
        </w:rPr>
        <w:endnoteReference w:id="17"/>
      </w:r>
      <w:r>
        <w:rPr>
          <w:rFonts w:eastAsia="Segoe UI" w:cs="Arial"/>
        </w:rPr>
        <w:t xml:space="preserve"> I will take them for myself. </w:t>
      </w:r>
      <w:r>
        <w:rPr>
          <w:rFonts w:eastAsia="Segoe UI" w:cs="Arial"/>
          <w:b/>
        </w:rPr>
        <w:t xml:space="preserve">17 </w:t>
      </w:r>
      <w:r>
        <w:rPr>
          <w:rFonts w:eastAsia="Segoe UI" w:cs="Arial"/>
        </w:rPr>
        <w:t>For every firstborn among the Israelites is mine, both man and animal.</w:t>
      </w:r>
      <w:r w:rsidR="00481575">
        <w:rPr>
          <w:rStyle w:val="EndnoteReference"/>
          <w:rFonts w:eastAsia="Segoe UI" w:cs="Arial"/>
        </w:rPr>
        <w:endnoteReference w:id="18"/>
      </w:r>
      <w:r>
        <w:rPr>
          <w:rFonts w:eastAsia="Segoe UI" w:cs="Arial"/>
        </w:rPr>
        <w:t xml:space="preserve"> I sanctified them to myself on the day I struck down every firstborn in the land of Egypt.</w:t>
      </w:r>
      <w:r w:rsidR="00481575">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18 </w:t>
      </w:r>
      <w:r>
        <w:rPr>
          <w:rFonts w:eastAsia="Segoe UI" w:cs="Arial"/>
        </w:rPr>
        <w:t xml:space="preserve">I will take the Levites in place of all the firstborn among the Israelites. </w:t>
      </w:r>
      <w:r>
        <w:rPr>
          <w:rFonts w:eastAsia="Segoe UI" w:cs="Arial"/>
          <w:b/>
        </w:rPr>
        <w:t xml:space="preserve">19 </w:t>
      </w:r>
      <w:r>
        <w:rPr>
          <w:rFonts w:eastAsia="Segoe UI" w:cs="Arial"/>
        </w:rPr>
        <w:t>I will give the Levites as given ones to Aaron and his sons from among the Israelites, to carry out the service in behalf of the Israelites at the tent of meeting</w:t>
      </w:r>
      <w:r w:rsidR="00481575">
        <w:rPr>
          <w:rStyle w:val="EndnoteReference"/>
          <w:rFonts w:eastAsia="Segoe UI" w:cs="Arial"/>
        </w:rPr>
        <w:endnoteReference w:id="20"/>
      </w:r>
      <w:r>
        <w:rPr>
          <w:rFonts w:eastAsia="Segoe UI" w:cs="Arial"/>
        </w:rPr>
        <w:t xml:space="preserve"> and to make atonement for the Israelites, so that no plague may occur among the Israelites</w:t>
      </w:r>
      <w:r w:rsidR="00481575">
        <w:rPr>
          <w:rStyle w:val="EndnoteReference"/>
          <w:rFonts w:eastAsia="Segoe UI" w:cs="Arial"/>
        </w:rPr>
        <w:endnoteReference w:id="21"/>
      </w:r>
      <w:r>
        <w:rPr>
          <w:rFonts w:eastAsia="Segoe UI" w:cs="Arial"/>
        </w:rPr>
        <w:t xml:space="preserve"> because the people of Israel come near the holy place.”</w:t>
      </w:r>
    </w:p>
    <w:p w:rsidR="001A0EF8" w:rsidRDefault="001A0EF8" w:rsidP="001A0EF8">
      <w:pPr>
        <w:rPr>
          <w:rFonts w:eastAsia="Segoe UI" w:cs="Arial"/>
        </w:rPr>
      </w:pPr>
      <w:r>
        <w:rPr>
          <w:rFonts w:eastAsia="Segoe UI" w:cs="Arial"/>
          <w:b/>
        </w:rPr>
        <w:t xml:space="preserve">20 </w:t>
      </w:r>
      <w:r>
        <w:rPr>
          <w:rFonts w:eastAsia="Segoe UI" w:cs="Arial"/>
        </w:rPr>
        <w:t xml:space="preserve">Moses and Aaron and all the assembly of the Israelites did this with the Levites. In accord with all that Jehovah had commanded Moses regarding the Levites, that is what the Israelites did with them. </w:t>
      </w:r>
      <w:r>
        <w:rPr>
          <w:rFonts w:eastAsia="Segoe UI" w:cs="Arial"/>
          <w:b/>
        </w:rPr>
        <w:t xml:space="preserve">21 </w:t>
      </w:r>
      <w:r>
        <w:rPr>
          <w:rFonts w:eastAsia="Segoe UI" w:cs="Arial"/>
        </w:rPr>
        <w:t>So the Levites purified themselves and washed their garments,</w:t>
      </w:r>
      <w:r w:rsidR="00481575">
        <w:rPr>
          <w:rStyle w:val="EndnoteReference"/>
          <w:rFonts w:eastAsia="Segoe UI" w:cs="Arial"/>
        </w:rPr>
        <w:endnoteReference w:id="22"/>
      </w:r>
      <w:r>
        <w:rPr>
          <w:rFonts w:eastAsia="Segoe UI" w:cs="Arial"/>
        </w:rPr>
        <w:t xml:space="preserve"> after which Aaron offered</w:t>
      </w:r>
      <w:r w:rsidR="00481575">
        <w:rPr>
          <w:rStyle w:val="FootnoteReference"/>
          <w:rFonts w:eastAsia="Segoe UI" w:cs="Arial"/>
        </w:rPr>
        <w:footnoteReference w:id="5"/>
      </w:r>
      <w:r>
        <w:rPr>
          <w:rFonts w:eastAsia="Segoe UI" w:cs="Arial"/>
        </w:rPr>
        <w:t xml:space="preserve"> them as a wave offering before Jehovah.</w:t>
      </w:r>
      <w:r w:rsidR="00481575">
        <w:rPr>
          <w:rStyle w:val="EndnoteReference"/>
          <w:rFonts w:eastAsia="Segoe UI" w:cs="Arial"/>
        </w:rPr>
        <w:endnoteReference w:id="23"/>
      </w:r>
      <w:r>
        <w:rPr>
          <w:rFonts w:eastAsia="Segoe UI" w:cs="Arial"/>
        </w:rPr>
        <w:t xml:space="preserve"> Then Aaron made atonement for them to cleanse them.</w:t>
      </w:r>
      <w:r w:rsidR="00481575">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22 </w:t>
      </w:r>
      <w:r>
        <w:rPr>
          <w:rFonts w:eastAsia="Segoe UI" w:cs="Arial"/>
        </w:rPr>
        <w:t>Thereafter, the Levites went in to carry out their service at the tent of meeting before Aaron and his sons. Just as Jehovah had commanded Moses respecting the Levites, so they did with them.</w:t>
      </w:r>
    </w:p>
    <w:p w:rsidR="001A0EF8" w:rsidRDefault="001A0EF8" w:rsidP="001A0EF8">
      <w:pPr>
        <w:rPr>
          <w:rFonts w:ascii="MEPS Bookman WTS" w:eastAsia="Segoe UI" w:hAnsi="MEPS Bookman WTS" w:cs="Segoe UI"/>
        </w:rPr>
      </w:pPr>
      <w:r>
        <w:rPr>
          <w:rFonts w:eastAsia="Segoe UI" w:cs="Arial"/>
          <w:b/>
        </w:rPr>
        <w:t xml:space="preserve">23 </w:t>
      </w:r>
      <w:r>
        <w:rPr>
          <w:rFonts w:eastAsia="Segoe UI" w:cs="Arial"/>
        </w:rPr>
        <w:t xml:space="preserve">Jehovah now spoke to Moses, saying: </w:t>
      </w:r>
      <w:r>
        <w:rPr>
          <w:rFonts w:eastAsia="Segoe UI" w:cs="Arial"/>
          <w:b/>
        </w:rPr>
        <w:t xml:space="preserve">24 </w:t>
      </w:r>
      <w:r>
        <w:rPr>
          <w:rFonts w:eastAsia="Segoe UI" w:cs="Arial"/>
        </w:rPr>
        <w:t xml:space="preserve">“This applies to the Levites: From 25 years old and up, a man will join the company of those in the service of the tent of meeting. </w:t>
      </w:r>
      <w:r>
        <w:rPr>
          <w:rFonts w:eastAsia="Segoe UI" w:cs="Arial"/>
          <w:b/>
        </w:rPr>
        <w:t xml:space="preserve">25 </w:t>
      </w:r>
      <w:r>
        <w:rPr>
          <w:rFonts w:eastAsia="Segoe UI" w:cs="Arial"/>
        </w:rPr>
        <w:t xml:space="preserve">But after the age of 50 years, he will retire from the service company and not serve any longer. </w:t>
      </w:r>
      <w:r>
        <w:rPr>
          <w:rFonts w:eastAsia="Segoe UI" w:cs="Arial"/>
          <w:b/>
        </w:rPr>
        <w:t xml:space="preserve">26 </w:t>
      </w:r>
      <w:r>
        <w:rPr>
          <w:rFonts w:eastAsia="Segoe UI" w:cs="Arial"/>
        </w:rPr>
        <w:t>He may minister to his brothers who are taking care of the responsibilities at the tent of meeting, but he must not perform the service there. This is what you are to do regarding the Levites and their responsibilities.”</w:t>
      </w:r>
      <w:r w:rsidR="00481575">
        <w:rPr>
          <w:rStyle w:val="EndnoteReference"/>
          <w:rFonts w:eastAsia="Segoe UI" w:cs="Arial"/>
        </w:rPr>
        <w:endnoteReference w:id="25"/>
      </w:r>
    </w:p>
    <w:p w:rsidR="00762BCB" w:rsidRPr="001A0EF8" w:rsidRDefault="00762BCB" w:rsidP="001A0EF8"/>
    <w:sectPr w:rsidR="00762BCB" w:rsidRPr="001A0EF8"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3786" w:rsidRDefault="00C63786">
      <w:r>
        <w:separator/>
      </w:r>
    </w:p>
  </w:endnote>
  <w:endnote w:type="continuationSeparator" w:id="0">
    <w:p w:rsidR="00C63786" w:rsidRDefault="00C63786">
      <w:r>
        <w:continuationSeparator/>
      </w:r>
    </w:p>
  </w:endnote>
  <w:endnote w:id="1">
    <w:p w:rsidR="00481575" w:rsidRDefault="00481575">
      <w:pPr>
        <w:pStyle w:val="EndnoteText"/>
      </w:pPr>
      <w:r>
        <w:rPr>
          <w:rStyle w:val="EndnoteReference"/>
        </w:rPr>
        <w:endnoteRef/>
      </w:r>
      <w:r>
        <w:t xml:space="preserve"> Exodus 25:37; 40:24, 25; Leviticus 24:2</w:t>
      </w:r>
    </w:p>
  </w:endnote>
  <w:endnote w:id="2">
    <w:p w:rsidR="00481575" w:rsidRDefault="00481575">
      <w:pPr>
        <w:pStyle w:val="EndnoteText"/>
      </w:pPr>
      <w:r>
        <w:rPr>
          <w:rStyle w:val="EndnoteReference"/>
        </w:rPr>
        <w:endnoteRef/>
      </w:r>
      <w:r>
        <w:t xml:space="preserve"> Hebrews 9:2</w:t>
      </w:r>
    </w:p>
  </w:endnote>
  <w:endnote w:id="3">
    <w:p w:rsidR="00481575" w:rsidRDefault="00481575">
      <w:pPr>
        <w:pStyle w:val="EndnoteText"/>
      </w:pPr>
      <w:r>
        <w:rPr>
          <w:rStyle w:val="EndnoteReference"/>
        </w:rPr>
        <w:endnoteRef/>
      </w:r>
      <w:r>
        <w:t xml:space="preserve"> Exodus 37:17</w:t>
      </w:r>
    </w:p>
  </w:endnote>
  <w:endnote w:id="4">
    <w:p w:rsidR="00481575" w:rsidRDefault="00481575">
      <w:pPr>
        <w:pStyle w:val="EndnoteText"/>
      </w:pPr>
      <w:r>
        <w:rPr>
          <w:rStyle w:val="EndnoteReference"/>
        </w:rPr>
        <w:endnoteRef/>
      </w:r>
      <w:r>
        <w:t xml:space="preserve"> Exodus 25:9, 40; 1 Chronicles 28:12, 19</w:t>
      </w:r>
    </w:p>
  </w:endnote>
  <w:endnote w:id="5">
    <w:p w:rsidR="00481575" w:rsidRDefault="00481575">
      <w:pPr>
        <w:pStyle w:val="EndnoteText"/>
      </w:pPr>
      <w:r>
        <w:rPr>
          <w:rStyle w:val="EndnoteReference"/>
        </w:rPr>
        <w:endnoteRef/>
      </w:r>
      <w:r>
        <w:t xml:space="preserve"> Exodus 29:4; Isaiah 52:11</w:t>
      </w:r>
    </w:p>
  </w:endnote>
  <w:endnote w:id="6">
    <w:p w:rsidR="00481575" w:rsidRDefault="00481575">
      <w:pPr>
        <w:pStyle w:val="EndnoteText"/>
      </w:pPr>
      <w:r>
        <w:rPr>
          <w:rStyle w:val="EndnoteReference"/>
        </w:rPr>
        <w:endnoteRef/>
      </w:r>
      <w:r>
        <w:t xml:space="preserve"> Exodus 30:18, 19; Leviticus 16:28; Numbers 19:7</w:t>
      </w:r>
    </w:p>
  </w:endnote>
  <w:endnote w:id="7">
    <w:p w:rsidR="00481575" w:rsidRDefault="00481575">
      <w:pPr>
        <w:pStyle w:val="EndnoteText"/>
      </w:pPr>
      <w:r>
        <w:rPr>
          <w:rStyle w:val="EndnoteReference"/>
        </w:rPr>
        <w:endnoteRef/>
      </w:r>
      <w:r>
        <w:t xml:space="preserve"> Leviticus 1:3</w:t>
      </w:r>
    </w:p>
  </w:endnote>
  <w:endnote w:id="8">
    <w:p w:rsidR="00481575" w:rsidRDefault="00481575">
      <w:pPr>
        <w:pStyle w:val="EndnoteText"/>
      </w:pPr>
      <w:r>
        <w:rPr>
          <w:rStyle w:val="EndnoteReference"/>
        </w:rPr>
        <w:endnoteRef/>
      </w:r>
      <w:r>
        <w:t xml:space="preserve"> Leviticus 2:1</w:t>
      </w:r>
    </w:p>
  </w:endnote>
  <w:endnote w:id="9">
    <w:p w:rsidR="00481575" w:rsidRDefault="00481575">
      <w:pPr>
        <w:pStyle w:val="EndnoteText"/>
      </w:pPr>
      <w:r>
        <w:rPr>
          <w:rStyle w:val="EndnoteReference"/>
        </w:rPr>
        <w:endnoteRef/>
      </w:r>
      <w:r>
        <w:t xml:space="preserve"> Leviticus 4:3</w:t>
      </w:r>
    </w:p>
  </w:endnote>
  <w:endnote w:id="10">
    <w:p w:rsidR="00481575" w:rsidRDefault="00481575">
      <w:pPr>
        <w:pStyle w:val="EndnoteText"/>
      </w:pPr>
      <w:r>
        <w:rPr>
          <w:rStyle w:val="EndnoteReference"/>
        </w:rPr>
        <w:endnoteRef/>
      </w:r>
      <w:r>
        <w:t xml:space="preserve"> Leviticus 8:2, 3</w:t>
      </w:r>
    </w:p>
  </w:endnote>
  <w:endnote w:id="11">
    <w:p w:rsidR="00481575" w:rsidRDefault="00481575">
      <w:pPr>
        <w:pStyle w:val="EndnoteText"/>
      </w:pPr>
      <w:r>
        <w:rPr>
          <w:rStyle w:val="EndnoteReference"/>
        </w:rPr>
        <w:endnoteRef/>
      </w:r>
      <w:r>
        <w:t xml:space="preserve"> Numbers 3:9, 41</w:t>
      </w:r>
    </w:p>
  </w:endnote>
  <w:endnote w:id="12">
    <w:p w:rsidR="00481575" w:rsidRDefault="00481575">
      <w:pPr>
        <w:pStyle w:val="EndnoteText"/>
      </w:pPr>
      <w:r>
        <w:rPr>
          <w:rStyle w:val="EndnoteReference"/>
        </w:rPr>
        <w:endnoteRef/>
      </w:r>
      <w:r>
        <w:t xml:space="preserve"> Leviticus 7:30; Numbers 8:21</w:t>
      </w:r>
    </w:p>
  </w:endnote>
  <w:endnote w:id="13">
    <w:p w:rsidR="00481575" w:rsidRDefault="00481575">
      <w:pPr>
        <w:pStyle w:val="EndnoteText"/>
      </w:pPr>
      <w:r>
        <w:rPr>
          <w:rStyle w:val="EndnoteReference"/>
        </w:rPr>
        <w:endnoteRef/>
      </w:r>
      <w:r>
        <w:t xml:space="preserve"> Numbers 1:50; 3:6; 2 Chronicles 31:2</w:t>
      </w:r>
    </w:p>
  </w:endnote>
  <w:endnote w:id="14">
    <w:p w:rsidR="00481575" w:rsidRDefault="00481575">
      <w:pPr>
        <w:pStyle w:val="EndnoteText"/>
      </w:pPr>
      <w:r>
        <w:rPr>
          <w:rStyle w:val="EndnoteReference"/>
        </w:rPr>
        <w:endnoteRef/>
      </w:r>
      <w:r>
        <w:t xml:space="preserve"> Exodus 29:10</w:t>
      </w:r>
    </w:p>
  </w:endnote>
  <w:endnote w:id="15">
    <w:p w:rsidR="00481575" w:rsidRDefault="00481575">
      <w:pPr>
        <w:pStyle w:val="EndnoteText"/>
      </w:pPr>
      <w:r>
        <w:rPr>
          <w:rStyle w:val="EndnoteReference"/>
        </w:rPr>
        <w:endnoteRef/>
      </w:r>
      <w:r>
        <w:t xml:space="preserve"> Leviticus 1:4</w:t>
      </w:r>
    </w:p>
  </w:endnote>
  <w:endnote w:id="16">
    <w:p w:rsidR="00481575" w:rsidRDefault="00481575">
      <w:pPr>
        <w:pStyle w:val="EndnoteText"/>
      </w:pPr>
      <w:r>
        <w:rPr>
          <w:rStyle w:val="EndnoteReference"/>
        </w:rPr>
        <w:endnoteRef/>
      </w:r>
      <w:r>
        <w:t xml:space="preserve"> Numbers 3:45; 16:9</w:t>
      </w:r>
    </w:p>
  </w:endnote>
  <w:endnote w:id="17">
    <w:p w:rsidR="00481575" w:rsidRDefault="00481575">
      <w:pPr>
        <w:pStyle w:val="EndnoteText"/>
      </w:pPr>
      <w:r>
        <w:rPr>
          <w:rStyle w:val="EndnoteReference"/>
        </w:rPr>
        <w:endnoteRef/>
      </w:r>
      <w:r>
        <w:t xml:space="preserve"> Numbers 3:12</w:t>
      </w:r>
    </w:p>
  </w:endnote>
  <w:endnote w:id="18">
    <w:p w:rsidR="00481575" w:rsidRDefault="00481575">
      <w:pPr>
        <w:pStyle w:val="EndnoteText"/>
      </w:pPr>
      <w:r>
        <w:rPr>
          <w:rStyle w:val="EndnoteReference"/>
        </w:rPr>
        <w:endnoteRef/>
      </w:r>
      <w:r>
        <w:t xml:space="preserve"> Exodus 13:2, 12; Leviticus 27:26</w:t>
      </w:r>
    </w:p>
  </w:endnote>
  <w:endnote w:id="19">
    <w:p w:rsidR="00481575" w:rsidRDefault="00481575">
      <w:pPr>
        <w:pStyle w:val="EndnoteText"/>
      </w:pPr>
      <w:r>
        <w:rPr>
          <w:rStyle w:val="EndnoteReference"/>
        </w:rPr>
        <w:endnoteRef/>
      </w:r>
      <w:r>
        <w:t xml:space="preserve"> Exodus 12:29; 13:15</w:t>
      </w:r>
    </w:p>
  </w:endnote>
  <w:endnote w:id="20">
    <w:p w:rsidR="00481575" w:rsidRDefault="00481575">
      <w:pPr>
        <w:pStyle w:val="EndnoteText"/>
      </w:pPr>
      <w:r>
        <w:rPr>
          <w:rStyle w:val="EndnoteReference"/>
        </w:rPr>
        <w:endnoteRef/>
      </w:r>
      <w:r>
        <w:t xml:space="preserve"> Numbers 3:9; 18:6; 1 Chronicles 23:32; Ezekiel 44:11</w:t>
      </w:r>
    </w:p>
  </w:endnote>
  <w:endnote w:id="21">
    <w:p w:rsidR="00481575" w:rsidRDefault="00481575">
      <w:pPr>
        <w:pStyle w:val="EndnoteText"/>
      </w:pPr>
      <w:r>
        <w:rPr>
          <w:rStyle w:val="EndnoteReference"/>
        </w:rPr>
        <w:endnoteRef/>
      </w:r>
      <w:r>
        <w:t xml:space="preserve"> Numbers 1:53; 18:5; 1 Samuel 6:19</w:t>
      </w:r>
    </w:p>
  </w:endnote>
  <w:endnote w:id="22">
    <w:p w:rsidR="00481575" w:rsidRDefault="00481575">
      <w:pPr>
        <w:pStyle w:val="EndnoteText"/>
      </w:pPr>
      <w:r>
        <w:rPr>
          <w:rStyle w:val="EndnoteReference"/>
        </w:rPr>
        <w:endnoteRef/>
      </w:r>
      <w:r>
        <w:t xml:space="preserve"> Numbers 8:7</w:t>
      </w:r>
    </w:p>
  </w:endnote>
  <w:endnote w:id="23">
    <w:p w:rsidR="00481575" w:rsidRDefault="00481575">
      <w:pPr>
        <w:pStyle w:val="EndnoteText"/>
      </w:pPr>
      <w:r>
        <w:rPr>
          <w:rStyle w:val="EndnoteReference"/>
        </w:rPr>
        <w:endnoteRef/>
      </w:r>
      <w:r>
        <w:t xml:space="preserve"> Numbers 8:11</w:t>
      </w:r>
    </w:p>
  </w:endnote>
  <w:endnote w:id="24">
    <w:p w:rsidR="00481575" w:rsidRDefault="00481575">
      <w:pPr>
        <w:pStyle w:val="EndnoteText"/>
      </w:pPr>
      <w:r>
        <w:rPr>
          <w:rStyle w:val="EndnoteReference"/>
        </w:rPr>
        <w:endnoteRef/>
      </w:r>
      <w:r>
        <w:t xml:space="preserve"> Numbers 8:12</w:t>
      </w:r>
    </w:p>
  </w:endnote>
  <w:endnote w:id="25">
    <w:p w:rsidR="00481575" w:rsidRDefault="00481575">
      <w:pPr>
        <w:pStyle w:val="EndnoteText"/>
      </w:pPr>
      <w:r>
        <w:rPr>
          <w:rStyle w:val="EndnoteReference"/>
        </w:rPr>
        <w:endnoteRef/>
      </w:r>
      <w:r>
        <w:t xml:space="preserve"> Numbers 1:53; 3:32; 18:4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3786" w:rsidRDefault="00C63786">
      <w:r>
        <w:separator/>
      </w:r>
    </w:p>
  </w:footnote>
  <w:footnote w:type="continuationSeparator" w:id="0">
    <w:p w:rsidR="00C63786" w:rsidRDefault="00C63786">
      <w:r>
        <w:continuationSeparator/>
      </w:r>
    </w:p>
  </w:footnote>
  <w:footnote w:id="1">
    <w:p w:rsidR="00481575" w:rsidRDefault="00481575">
      <w:pPr>
        <w:pStyle w:val="FootnoteText"/>
      </w:pPr>
      <w:r>
        <w:rPr>
          <w:rStyle w:val="FootnoteReference"/>
        </w:rPr>
        <w:footnoteRef/>
      </w:r>
      <w:r>
        <w:t xml:space="preserve"> </w:t>
      </w:r>
      <w:r>
        <w:t>Lit., “wave,” that is, cause to move back and forth.</w:t>
      </w:r>
    </w:p>
  </w:footnote>
  <w:footnote w:id="2">
    <w:p w:rsidR="00481575" w:rsidRDefault="00481575">
      <w:pPr>
        <w:pStyle w:val="FootnoteText"/>
      </w:pPr>
      <w:r>
        <w:rPr>
          <w:rStyle w:val="FootnoteReference"/>
        </w:rPr>
        <w:footnoteRef/>
      </w:r>
      <w:r>
        <w:t xml:space="preserve"> </w:t>
      </w:r>
      <w:r>
        <w:t>Lit., “wave,” that is, cause to move back and forth.</w:t>
      </w:r>
    </w:p>
  </w:footnote>
  <w:footnote w:id="3">
    <w:p w:rsidR="00481575" w:rsidRDefault="00481575">
      <w:pPr>
        <w:pStyle w:val="FootnoteText"/>
      </w:pPr>
      <w:r>
        <w:rPr>
          <w:rStyle w:val="FootnoteReference"/>
        </w:rPr>
        <w:footnoteRef/>
      </w:r>
      <w:r>
        <w:t xml:space="preserve"> </w:t>
      </w:r>
      <w:r>
        <w:t>Lit., “wave,” that is, cause to move back and forth.</w:t>
      </w:r>
    </w:p>
  </w:footnote>
  <w:footnote w:id="4">
    <w:p w:rsidR="00481575" w:rsidRDefault="00481575">
      <w:pPr>
        <w:pStyle w:val="FootnoteText"/>
      </w:pPr>
      <w:r>
        <w:rPr>
          <w:rStyle w:val="FootnoteReference"/>
        </w:rPr>
        <w:footnoteRef/>
      </w:r>
      <w:r>
        <w:t xml:space="preserve"> </w:t>
      </w:r>
      <w:r>
        <w:t>Or “all the firstborn opening the wombs.”</w:t>
      </w:r>
    </w:p>
  </w:footnote>
  <w:footnote w:id="5">
    <w:p w:rsidR="00481575" w:rsidRDefault="00481575">
      <w:pPr>
        <w:pStyle w:val="FootnoteText"/>
      </w:pPr>
      <w:r>
        <w:rPr>
          <w:rStyle w:val="FootnoteReference"/>
        </w:rPr>
        <w:footnoteRef/>
      </w:r>
      <w:r>
        <w:t xml:space="preserve"> </w:t>
      </w:r>
      <w:r>
        <w:t>Lit., “waved,” that is, caused to move back and forth.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481575">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481575">
        <w:t>Numbers Chapter 8</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481575">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81575">
      <w:rPr>
        <w:noProof/>
        <w:snapToGrid w:val="0"/>
      </w:rPr>
      <w:t>Numbers 08.Advisor.docx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481575">
        <w:t>Numbers Chapter 8</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481575">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81575">
      <w:rPr>
        <w:noProof/>
        <w:snapToGrid w:val="0"/>
      </w:rPr>
      <w:t>Numbers 08.Advisor.docx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481575">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481575">
      <w:t>&lt;not set&gt;</w:t>
    </w:r>
    <w:r>
      <w:fldChar w:fldCharType="end"/>
    </w:r>
    <w:r>
      <w:tab/>
      <w:t xml:space="preserve">Checker: </w:t>
    </w:r>
    <w:r>
      <w:fldChar w:fldCharType="begin"/>
    </w:r>
    <w:r>
      <w:instrText xml:space="preserve"> DOCPROPERTY "_RoleChecker" </w:instrText>
    </w:r>
    <w:r>
      <w:fldChar w:fldCharType="separate"/>
    </w:r>
    <w:r w:rsidR="00481575">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481575">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3786"/>
    <w:rsid w:val="001A0EF8"/>
    <w:rsid w:val="00245EDD"/>
    <w:rsid w:val="0026230D"/>
    <w:rsid w:val="002B524D"/>
    <w:rsid w:val="002C00A8"/>
    <w:rsid w:val="00310508"/>
    <w:rsid w:val="003B380B"/>
    <w:rsid w:val="004500A2"/>
    <w:rsid w:val="00481575"/>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63786"/>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d042d746019e4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81575"/>
    <w:pPr>
      <w:spacing w:line="240" w:lineRule="auto"/>
    </w:pPr>
    <w:rPr>
      <w:sz w:val="20"/>
      <w:szCs w:val="20"/>
    </w:rPr>
  </w:style>
  <w:style w:type="character" w:customStyle="1" w:styleId="FootnoteTextChar">
    <w:name w:val="Footnote Text Char"/>
    <w:basedOn w:val="DefaultParagraphFont"/>
    <w:link w:val="FootnoteText"/>
    <w:rsid w:val="00481575"/>
    <w:rPr>
      <w:rFonts w:ascii="Arial" w:eastAsia="Times New Roman" w:hAnsi="Arial" w:cs="Latha"/>
      <w:lang w:val="en-US" w:eastAsia="en-US" w:bidi="ta-IN"/>
    </w:rPr>
  </w:style>
  <w:style w:type="character" w:styleId="FootnoteReference">
    <w:name w:val="footnote reference"/>
    <w:basedOn w:val="DefaultParagraphFont"/>
    <w:rsid w:val="00481575"/>
    <w:rPr>
      <w:vertAlign w:val="superscript"/>
    </w:rPr>
  </w:style>
  <w:style w:type="paragraph" w:styleId="EndnoteText">
    <w:name w:val="endnote text"/>
    <w:basedOn w:val="Normal"/>
    <w:link w:val="EndnoteTextChar"/>
    <w:rsid w:val="00481575"/>
    <w:pPr>
      <w:spacing w:line="240" w:lineRule="auto"/>
    </w:pPr>
    <w:rPr>
      <w:sz w:val="20"/>
      <w:szCs w:val="20"/>
    </w:rPr>
  </w:style>
  <w:style w:type="character" w:customStyle="1" w:styleId="EndnoteTextChar">
    <w:name w:val="Endnote Text Char"/>
    <w:basedOn w:val="DefaultParagraphFont"/>
    <w:link w:val="EndnoteText"/>
    <w:rsid w:val="00481575"/>
    <w:rPr>
      <w:rFonts w:ascii="Arial" w:eastAsia="Times New Roman" w:hAnsi="Arial" w:cs="Latha"/>
      <w:lang w:val="en-US" w:eastAsia="en-US" w:bidi="ta-IN"/>
    </w:rPr>
  </w:style>
  <w:style w:type="character" w:styleId="EndnoteReference">
    <w:name w:val="endnote reference"/>
    <w:basedOn w:val="DefaultParagraphFont"/>
    <w:rsid w:val="00481575"/>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81575"/>
    <w:pPr>
      <w:spacing w:line="240" w:lineRule="auto"/>
    </w:pPr>
    <w:rPr>
      <w:sz w:val="20"/>
      <w:szCs w:val="20"/>
    </w:rPr>
  </w:style>
  <w:style w:type="character" w:customStyle="1" w:styleId="FootnoteTextChar">
    <w:name w:val="Footnote Text Char"/>
    <w:basedOn w:val="DefaultParagraphFont"/>
    <w:link w:val="FootnoteText"/>
    <w:rsid w:val="00481575"/>
    <w:rPr>
      <w:rFonts w:ascii="Arial" w:eastAsia="Times New Roman" w:hAnsi="Arial" w:cs="Latha"/>
      <w:lang w:val="en-US" w:eastAsia="en-US" w:bidi="ta-IN"/>
    </w:rPr>
  </w:style>
  <w:style w:type="character" w:styleId="FootnoteReference">
    <w:name w:val="footnote reference"/>
    <w:basedOn w:val="DefaultParagraphFont"/>
    <w:rsid w:val="00481575"/>
    <w:rPr>
      <w:vertAlign w:val="superscript"/>
    </w:rPr>
  </w:style>
  <w:style w:type="paragraph" w:styleId="EndnoteText">
    <w:name w:val="endnote text"/>
    <w:basedOn w:val="Normal"/>
    <w:link w:val="EndnoteTextChar"/>
    <w:rsid w:val="00481575"/>
    <w:pPr>
      <w:spacing w:line="240" w:lineRule="auto"/>
    </w:pPr>
    <w:rPr>
      <w:sz w:val="20"/>
      <w:szCs w:val="20"/>
    </w:rPr>
  </w:style>
  <w:style w:type="character" w:customStyle="1" w:styleId="EndnoteTextChar">
    <w:name w:val="Endnote Text Char"/>
    <w:basedOn w:val="DefaultParagraphFont"/>
    <w:link w:val="EndnoteText"/>
    <w:rsid w:val="00481575"/>
    <w:rPr>
      <w:rFonts w:ascii="Arial" w:eastAsia="Times New Roman" w:hAnsi="Arial" w:cs="Latha"/>
      <w:lang w:val="en-US" w:eastAsia="en-US" w:bidi="ta-IN"/>
    </w:rPr>
  </w:style>
  <w:style w:type="character" w:styleId="EndnoteReference">
    <w:name w:val="endnote reference"/>
    <w:basedOn w:val="DefaultParagraphFont"/>
    <w:rsid w:val="004815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d042d746019e4b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667</ap:Words>
  <ap:Characters>2946</ap:Characters>
  <ap:Application>Microsoft Office Word</ap:Application>
  <ap:DocSecurity>0</ap:DocSecurity>
  <ap:Lines>47</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3607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8</dc:title>
  <dc:subject/>
  <dc:creator>David Waterson</dc:creator>
  <cp:keywords/>
  <dc:description/>
  <cp:lastModifiedBy>David Waterson</cp:lastModifiedBy>
  <cp:revision>3</cp:revision>
  <dcterms:created xsi:type="dcterms:W3CDTF">2019-08-04T14:12:00Z</dcterms:created>
  <dcterms:modified xsi:type="dcterms:W3CDTF">2019-08-04T14:12:00Z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08.docx</vt:lpwstr>
  </property>
  <property fmtid="{D5CDD505-2E9C-101B-9397-08002B2CF9AE}" pid="9" name="_TranslationDocumentId">
    <vt:i4>19455</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4008</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8</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