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7FA0" w:rsidRDefault="00C07FA0" w:rsidP="00C07FA0">
      <w:pPr>
        <w:rPr>
          <w:rFonts w:ascii="MEPS Bookman WTS" w:eastAsia="Segoe UI" w:hAnsi="MEPS Bookman WTS" w:cs="Segoe UI"/>
        </w:rPr>
      </w:pPr>
      <w:bookmarkStart w:id="0" w:name="_GoBack"/>
      <w:bookmarkEnd w:id="0"/>
      <w:r>
        <w:rPr>
          <w:rFonts w:eastAsia="Segoe UI" w:cs="Arial"/>
          <w:b/>
        </w:rPr>
        <w:t xml:space="preserve">16:1 </w:t>
      </w:r>
      <w:r>
        <w:rPr>
          <w:rFonts w:eastAsia="Segoe UI" w:cs="Arial"/>
        </w:rPr>
        <w:t>“Observe the month of A′bib,</w:t>
      </w:r>
      <w:r w:rsidR="0079425D">
        <w:rPr>
          <w:rStyle w:val="FootnoteReference"/>
          <w:rFonts w:eastAsia="Segoe UI" w:cs="Arial"/>
        </w:rPr>
        <w:footnoteReference w:id="1"/>
      </w:r>
      <w:r>
        <w:rPr>
          <w:rFonts w:eastAsia="Segoe UI" w:cs="Arial"/>
        </w:rPr>
        <w:t xml:space="preserve"> and celebrate the Passover to Jehovah your God,</w:t>
      </w:r>
      <w:r w:rsidR="0079425D">
        <w:rPr>
          <w:rStyle w:val="EndnoteReference"/>
          <w:rFonts w:eastAsia="Segoe UI" w:cs="Arial"/>
        </w:rPr>
        <w:endnoteReference w:id="1"/>
      </w:r>
      <w:r>
        <w:rPr>
          <w:rFonts w:eastAsia="Segoe UI" w:cs="Arial"/>
        </w:rPr>
        <w:t xml:space="preserve"> for in the month of A′bib, Jehovah your God brought you out of Egypt by night.</w:t>
      </w:r>
      <w:r w:rsidR="0079425D">
        <w:rPr>
          <w:rStyle w:val="EndnoteReference"/>
          <w:rFonts w:eastAsia="Segoe UI" w:cs="Arial"/>
        </w:rPr>
        <w:endnoteReference w:id="2"/>
      </w:r>
      <w:r>
        <w:rPr>
          <w:rFonts w:ascii="MEPS Bookman WTS" w:eastAsia="Segoe UI" w:hAnsi="MEPS Bookman WTS" w:cs="Segoe UI"/>
        </w:rPr>
        <w:t xml:space="preserve"> </w:t>
      </w:r>
      <w:r>
        <w:rPr>
          <w:rFonts w:eastAsia="Segoe UI" w:cs="Arial"/>
          <w:b/>
        </w:rPr>
        <w:t xml:space="preserve">2 </w:t>
      </w:r>
      <w:r>
        <w:rPr>
          <w:rFonts w:eastAsia="Segoe UI" w:cs="Arial"/>
        </w:rPr>
        <w:t>And you should sacrifice the Passover offering to Jehovah your God,</w:t>
      </w:r>
      <w:r w:rsidR="0079425D">
        <w:rPr>
          <w:rStyle w:val="EndnoteReference"/>
          <w:rFonts w:eastAsia="Segoe UI" w:cs="Arial"/>
        </w:rPr>
        <w:endnoteReference w:id="3"/>
      </w:r>
      <w:r>
        <w:rPr>
          <w:rFonts w:eastAsia="Segoe UI" w:cs="Arial"/>
        </w:rPr>
        <w:t xml:space="preserve"> from the flock and the herd,</w:t>
      </w:r>
      <w:r w:rsidR="0079425D">
        <w:rPr>
          <w:rStyle w:val="EndnoteReference"/>
          <w:rFonts w:eastAsia="Segoe UI" w:cs="Arial"/>
        </w:rPr>
        <w:endnoteReference w:id="4"/>
      </w:r>
      <w:r>
        <w:rPr>
          <w:rFonts w:eastAsia="Segoe UI" w:cs="Arial"/>
        </w:rPr>
        <w:t xml:space="preserve"> in the place that Jehovah chooses to have his name reside.</w:t>
      </w:r>
      <w:r w:rsidR="0079425D">
        <w:rPr>
          <w:rStyle w:val="EndnoteReference"/>
          <w:rFonts w:eastAsia="Segoe UI" w:cs="Arial"/>
        </w:rPr>
        <w:endnoteReference w:id="5"/>
      </w:r>
      <w:r>
        <w:rPr>
          <w:rFonts w:ascii="MEPS Bookman WTS" w:eastAsia="Segoe UI" w:hAnsi="MEPS Bookman WTS" w:cs="Segoe UI"/>
        </w:rPr>
        <w:t xml:space="preserve"> </w:t>
      </w:r>
      <w:r>
        <w:rPr>
          <w:rFonts w:eastAsia="Segoe UI" w:cs="Arial"/>
          <w:b/>
        </w:rPr>
        <w:t xml:space="preserve">3 </w:t>
      </w:r>
      <w:r>
        <w:rPr>
          <w:rFonts w:eastAsia="Segoe UI" w:cs="Arial"/>
        </w:rPr>
        <w:t>You must not eat anything leavened along with it;</w:t>
      </w:r>
      <w:r w:rsidR="0079425D">
        <w:rPr>
          <w:rStyle w:val="EndnoteReference"/>
          <w:rFonts w:eastAsia="Segoe UI" w:cs="Arial"/>
        </w:rPr>
        <w:endnoteReference w:id="6"/>
      </w:r>
      <w:r>
        <w:rPr>
          <w:rFonts w:eastAsia="Segoe UI" w:cs="Arial"/>
        </w:rPr>
        <w:t xml:space="preserve"> for seven days you should eat unleavened bread, the bread of affliction, because you came out of the land of Egypt in haste.</w:t>
      </w:r>
      <w:r w:rsidR="0079425D">
        <w:rPr>
          <w:rStyle w:val="EndnoteReference"/>
          <w:rFonts w:eastAsia="Segoe UI" w:cs="Arial"/>
        </w:rPr>
        <w:endnoteReference w:id="7"/>
      </w:r>
      <w:r>
        <w:rPr>
          <w:rFonts w:eastAsia="Segoe UI" w:cs="Arial"/>
        </w:rPr>
        <w:t xml:space="preserve"> Do this so that you may remember the day you came out of the land of Egypt as long as you live.</w:t>
      </w:r>
      <w:r w:rsidR="0079425D">
        <w:rPr>
          <w:rStyle w:val="EndnoteReference"/>
          <w:rFonts w:eastAsia="Segoe UI" w:cs="Arial"/>
        </w:rPr>
        <w:endnoteReference w:id="8"/>
      </w:r>
      <w:r>
        <w:rPr>
          <w:rFonts w:ascii="MEPS Bookman WTS" w:eastAsia="Segoe UI" w:hAnsi="MEPS Bookman WTS" w:cs="Segoe UI"/>
        </w:rPr>
        <w:t xml:space="preserve"> </w:t>
      </w:r>
      <w:r>
        <w:rPr>
          <w:rFonts w:eastAsia="Segoe UI" w:cs="Arial"/>
          <w:b/>
        </w:rPr>
        <w:t xml:space="preserve">4 </w:t>
      </w:r>
      <w:r>
        <w:rPr>
          <w:rFonts w:eastAsia="Segoe UI" w:cs="Arial"/>
        </w:rPr>
        <w:t>No sourdough should be found with you in all your territory for seven days,</w:t>
      </w:r>
      <w:r w:rsidR="0079425D">
        <w:rPr>
          <w:rStyle w:val="EndnoteReference"/>
          <w:rFonts w:eastAsia="Segoe UI" w:cs="Arial"/>
        </w:rPr>
        <w:endnoteReference w:id="9"/>
      </w:r>
      <w:r>
        <w:rPr>
          <w:rFonts w:eastAsia="Segoe UI" w:cs="Arial"/>
        </w:rPr>
        <w:t xml:space="preserve"> nor should any of the meat that you will sacrifice in the evening on the first day remain all night until the next morning.</w:t>
      </w:r>
      <w:r w:rsidR="0079425D">
        <w:rPr>
          <w:rStyle w:val="EndnoteReference"/>
          <w:rFonts w:eastAsia="Segoe UI" w:cs="Arial"/>
        </w:rPr>
        <w:endnoteReference w:id="10"/>
      </w:r>
      <w:r>
        <w:rPr>
          <w:rFonts w:ascii="MEPS Bookman WTS" w:eastAsia="Segoe UI" w:hAnsi="MEPS Bookman WTS" w:cs="Segoe UI"/>
        </w:rPr>
        <w:t xml:space="preserve"> </w:t>
      </w:r>
      <w:r>
        <w:rPr>
          <w:rFonts w:eastAsia="Segoe UI" w:cs="Arial"/>
          <w:b/>
        </w:rPr>
        <w:t xml:space="preserve">5 </w:t>
      </w:r>
      <w:r>
        <w:rPr>
          <w:rFonts w:eastAsia="Segoe UI" w:cs="Arial"/>
        </w:rPr>
        <w:t xml:space="preserve">You will not be allowed to sacrifice the Passover offering in just any of the cities that Jehovah your God is giving you. </w:t>
      </w:r>
      <w:r>
        <w:rPr>
          <w:rFonts w:eastAsia="Segoe UI" w:cs="Arial"/>
          <w:b/>
        </w:rPr>
        <w:t xml:space="preserve">6 </w:t>
      </w:r>
      <w:r>
        <w:rPr>
          <w:rFonts w:eastAsia="Segoe UI" w:cs="Arial"/>
        </w:rPr>
        <w:t>But it should be done at the place that Jehovah your God chooses to have his name reside. You should sacrifice the Passover offering in the evening as soon as the sun sets,</w:t>
      </w:r>
      <w:r w:rsidR="0079425D">
        <w:rPr>
          <w:rStyle w:val="EndnoteReference"/>
          <w:rFonts w:eastAsia="Segoe UI" w:cs="Arial"/>
        </w:rPr>
        <w:endnoteReference w:id="11"/>
      </w:r>
      <w:r>
        <w:rPr>
          <w:rFonts w:eastAsia="Segoe UI" w:cs="Arial"/>
        </w:rPr>
        <w:t xml:space="preserve"> at the appointed time of your coming out of Egypt. </w:t>
      </w:r>
      <w:r>
        <w:rPr>
          <w:rFonts w:eastAsia="Segoe UI" w:cs="Arial"/>
          <w:b/>
        </w:rPr>
        <w:t xml:space="preserve">7 </w:t>
      </w:r>
      <w:r>
        <w:rPr>
          <w:rFonts w:eastAsia="Segoe UI" w:cs="Arial"/>
        </w:rPr>
        <w:t>You must cook it and eat it</w:t>
      </w:r>
      <w:r w:rsidR="0079425D">
        <w:rPr>
          <w:rStyle w:val="EndnoteReference"/>
          <w:rFonts w:eastAsia="Segoe UI" w:cs="Arial"/>
        </w:rPr>
        <w:endnoteReference w:id="12"/>
      </w:r>
      <w:r>
        <w:rPr>
          <w:rFonts w:eastAsia="Segoe UI" w:cs="Arial"/>
        </w:rPr>
        <w:t xml:space="preserve"> in the place that Jehovah your God will choose,</w:t>
      </w:r>
      <w:r w:rsidR="0079425D">
        <w:rPr>
          <w:rStyle w:val="EndnoteReference"/>
          <w:rFonts w:eastAsia="Segoe UI" w:cs="Arial"/>
        </w:rPr>
        <w:endnoteReference w:id="13"/>
      </w:r>
      <w:r>
        <w:rPr>
          <w:rFonts w:eastAsia="Segoe UI" w:cs="Arial"/>
        </w:rPr>
        <w:t xml:space="preserve"> and in the morning you may return to your own tents. </w:t>
      </w:r>
      <w:r>
        <w:rPr>
          <w:rFonts w:eastAsia="Segoe UI" w:cs="Arial"/>
          <w:b/>
        </w:rPr>
        <w:t xml:space="preserve">8 </w:t>
      </w:r>
      <w:r>
        <w:rPr>
          <w:rFonts w:eastAsia="Segoe UI" w:cs="Arial"/>
        </w:rPr>
        <w:t>Six days you should eat unleavened bread, and on the seventh day there will be a solemn assembly to Jehovah your God. You must do no work.</w:t>
      </w:r>
      <w:r w:rsidR="0079425D">
        <w:rPr>
          <w:rStyle w:val="EndnoteReference"/>
          <w:rFonts w:eastAsia="Segoe UI" w:cs="Arial"/>
        </w:rPr>
        <w:endnoteReference w:id="14"/>
      </w:r>
    </w:p>
    <w:p w:rsidR="00C07FA0" w:rsidRDefault="00C07FA0" w:rsidP="00C07FA0">
      <w:pPr>
        <w:rPr>
          <w:rFonts w:eastAsia="Segoe UI" w:cs="Arial"/>
        </w:rPr>
      </w:pPr>
      <w:r>
        <w:rPr>
          <w:rFonts w:eastAsia="Segoe UI" w:cs="Arial"/>
          <w:b/>
        </w:rPr>
        <w:t xml:space="preserve">9 </w:t>
      </w:r>
      <w:r>
        <w:rPr>
          <w:rFonts w:eastAsia="Segoe UI" w:cs="Arial"/>
        </w:rPr>
        <w:t>“You should count off seven weeks. You should begin counting off seven weeks from the time you first put the sickle to the standing grain.</w:t>
      </w:r>
      <w:r w:rsidR="0079425D">
        <w:rPr>
          <w:rStyle w:val="EndnoteReference"/>
          <w:rFonts w:eastAsia="Segoe UI" w:cs="Arial"/>
        </w:rPr>
        <w:endnoteReference w:id="15"/>
      </w:r>
      <w:r>
        <w:rPr>
          <w:rFonts w:ascii="MEPS Bookman WTS" w:eastAsia="Segoe UI" w:hAnsi="MEPS Bookman WTS" w:cs="Segoe UI"/>
        </w:rPr>
        <w:t xml:space="preserve"> </w:t>
      </w:r>
      <w:r>
        <w:rPr>
          <w:rFonts w:eastAsia="Segoe UI" w:cs="Arial"/>
          <w:b/>
        </w:rPr>
        <w:t xml:space="preserve">10 </w:t>
      </w:r>
      <w:r>
        <w:rPr>
          <w:rFonts w:eastAsia="Segoe UI" w:cs="Arial"/>
        </w:rPr>
        <w:t>Then you are to celebrate the Festival of Weeks to Jehovah your God</w:t>
      </w:r>
      <w:r w:rsidR="0079425D">
        <w:rPr>
          <w:rStyle w:val="EndnoteReference"/>
          <w:rFonts w:eastAsia="Segoe UI" w:cs="Arial"/>
        </w:rPr>
        <w:endnoteReference w:id="16"/>
      </w:r>
      <w:r>
        <w:rPr>
          <w:rFonts w:eastAsia="Segoe UI" w:cs="Arial"/>
        </w:rPr>
        <w:t xml:space="preserve"> with the voluntary offering from your hand, given in proportion to how Jehovah your God blesses you.</w:t>
      </w:r>
      <w:r w:rsidR="0079425D">
        <w:rPr>
          <w:rStyle w:val="EndnoteReference"/>
          <w:rFonts w:eastAsia="Segoe UI" w:cs="Arial"/>
        </w:rPr>
        <w:endnoteReference w:id="17"/>
      </w:r>
      <w:r>
        <w:rPr>
          <w:rFonts w:ascii="MEPS Bookman WTS" w:eastAsia="Segoe UI" w:hAnsi="MEPS Bookman WTS" w:cs="Segoe UI"/>
        </w:rPr>
        <w:t xml:space="preserve"> </w:t>
      </w:r>
      <w:r>
        <w:rPr>
          <w:rFonts w:eastAsia="Segoe UI" w:cs="Arial"/>
          <w:b/>
        </w:rPr>
        <w:t xml:space="preserve">11 </w:t>
      </w:r>
      <w:r>
        <w:rPr>
          <w:rFonts w:eastAsia="Segoe UI" w:cs="Arial"/>
        </w:rPr>
        <w:t>And you are to rejoice before Jehovah your God, you and your son, your daughter, your male slave, your female slave, the Levite who is inside your cities,</w:t>
      </w:r>
      <w:r w:rsidR="0079425D">
        <w:rPr>
          <w:rStyle w:val="FootnoteReference"/>
          <w:rFonts w:eastAsia="Segoe UI" w:cs="Arial"/>
        </w:rPr>
        <w:footnoteReference w:id="2"/>
      </w:r>
      <w:r>
        <w:rPr>
          <w:rFonts w:eastAsia="Segoe UI" w:cs="Arial"/>
        </w:rPr>
        <w:t xml:space="preserve"> the foreign resident, the fatherless child,</w:t>
      </w:r>
      <w:r w:rsidR="0079425D">
        <w:rPr>
          <w:rStyle w:val="FootnoteReference"/>
          <w:rFonts w:eastAsia="Segoe UI" w:cs="Arial"/>
        </w:rPr>
        <w:footnoteReference w:id="3"/>
      </w:r>
      <w:r>
        <w:rPr>
          <w:rFonts w:eastAsia="Segoe UI" w:cs="Arial"/>
        </w:rPr>
        <w:t xml:space="preserve"> and the widow, who are in your midst, in the place that Jehovah your God chooses to have his name reside.</w:t>
      </w:r>
      <w:r w:rsidR="0079425D">
        <w:rPr>
          <w:rStyle w:val="EndnoteReference"/>
          <w:rFonts w:eastAsia="Segoe UI" w:cs="Arial"/>
        </w:rPr>
        <w:endnoteReference w:id="18"/>
      </w:r>
      <w:r>
        <w:rPr>
          <w:rFonts w:ascii="MEPS Bookman WTS" w:eastAsia="Segoe UI" w:hAnsi="MEPS Bookman WTS" w:cs="Segoe UI"/>
        </w:rPr>
        <w:t xml:space="preserve"> </w:t>
      </w:r>
      <w:r>
        <w:rPr>
          <w:rFonts w:eastAsia="Segoe UI" w:cs="Arial"/>
          <w:b/>
        </w:rPr>
        <w:t xml:space="preserve">12 </w:t>
      </w:r>
      <w:r>
        <w:rPr>
          <w:rFonts w:eastAsia="Segoe UI" w:cs="Arial"/>
        </w:rPr>
        <w:t>Remember that you became a slave in Egypt,</w:t>
      </w:r>
      <w:r w:rsidR="0079425D">
        <w:rPr>
          <w:rStyle w:val="EndnoteReference"/>
          <w:rFonts w:eastAsia="Segoe UI" w:cs="Arial"/>
        </w:rPr>
        <w:endnoteReference w:id="19"/>
      </w:r>
      <w:r>
        <w:rPr>
          <w:rFonts w:eastAsia="Segoe UI" w:cs="Arial"/>
        </w:rPr>
        <w:t xml:space="preserve"> and observe and carry out these regulations.</w:t>
      </w:r>
    </w:p>
    <w:p w:rsidR="00C07FA0" w:rsidRDefault="00C07FA0" w:rsidP="00C07FA0">
      <w:pPr>
        <w:rPr>
          <w:rFonts w:ascii="MEPS Bookman WTS" w:eastAsia="Segoe UI" w:hAnsi="MEPS Bookman WTS" w:cs="Segoe UI"/>
        </w:rPr>
      </w:pPr>
      <w:r>
        <w:rPr>
          <w:rFonts w:eastAsia="Segoe UI" w:cs="Arial"/>
          <w:b/>
        </w:rPr>
        <w:t xml:space="preserve">13 </w:t>
      </w:r>
      <w:r>
        <w:rPr>
          <w:rFonts w:eastAsia="Segoe UI" w:cs="Arial"/>
        </w:rPr>
        <w:t>“You should celebrate the Festival of Booths</w:t>
      </w:r>
      <w:r w:rsidR="0079425D">
        <w:rPr>
          <w:rStyle w:val="FootnoteReference"/>
          <w:rFonts w:eastAsia="Segoe UI" w:cs="Arial"/>
        </w:rPr>
        <w:footnoteReference w:id="4"/>
      </w:r>
      <w:r w:rsidR="0079425D">
        <w:rPr>
          <w:rStyle w:val="EndnoteReference"/>
          <w:rFonts w:eastAsia="Segoe UI" w:cs="Arial"/>
        </w:rPr>
        <w:endnoteReference w:id="20"/>
      </w:r>
      <w:r>
        <w:rPr>
          <w:rFonts w:eastAsia="Segoe UI" w:cs="Arial"/>
        </w:rPr>
        <w:t xml:space="preserve"> for seven days when you make an ingathering from your threshing floor and from your press for oil and wine. </w:t>
      </w:r>
      <w:r>
        <w:rPr>
          <w:rFonts w:eastAsia="Segoe UI" w:cs="Arial"/>
          <w:b/>
        </w:rPr>
        <w:t xml:space="preserve">14 </w:t>
      </w:r>
      <w:r>
        <w:rPr>
          <w:rFonts w:eastAsia="Segoe UI" w:cs="Arial"/>
        </w:rPr>
        <w:t>Rejoice during your festival,</w:t>
      </w:r>
      <w:r w:rsidR="0079425D">
        <w:rPr>
          <w:rStyle w:val="EndnoteReference"/>
          <w:rFonts w:eastAsia="Segoe UI" w:cs="Arial"/>
        </w:rPr>
        <w:endnoteReference w:id="21"/>
      </w:r>
      <w:r>
        <w:rPr>
          <w:rFonts w:eastAsia="Segoe UI" w:cs="Arial"/>
        </w:rPr>
        <w:t xml:space="preserve"> you and your son, your daughter, your male slave, your female slave, the Levite, the foreign resident, the fatherless child, and the widow, who are inside your cities. </w:t>
      </w:r>
      <w:r>
        <w:rPr>
          <w:rFonts w:eastAsia="Segoe UI" w:cs="Arial"/>
          <w:b/>
        </w:rPr>
        <w:t xml:space="preserve">15 </w:t>
      </w:r>
      <w:r>
        <w:rPr>
          <w:rFonts w:eastAsia="Segoe UI" w:cs="Arial"/>
        </w:rPr>
        <w:t>Seven days you will celebrate the festival</w:t>
      </w:r>
      <w:r w:rsidR="0079425D">
        <w:rPr>
          <w:rStyle w:val="EndnoteReference"/>
          <w:rFonts w:eastAsia="Segoe UI" w:cs="Arial"/>
        </w:rPr>
        <w:endnoteReference w:id="22"/>
      </w:r>
      <w:r>
        <w:rPr>
          <w:rFonts w:eastAsia="Segoe UI" w:cs="Arial"/>
        </w:rPr>
        <w:t xml:space="preserve"> to Jehovah your God in the place that Jehovah chooses, for Jehovah your God will bless all your produce and all that you do,</w:t>
      </w:r>
      <w:r w:rsidR="0079425D">
        <w:rPr>
          <w:rStyle w:val="EndnoteReference"/>
          <w:rFonts w:eastAsia="Segoe UI" w:cs="Arial"/>
        </w:rPr>
        <w:endnoteReference w:id="23"/>
      </w:r>
      <w:r>
        <w:rPr>
          <w:rFonts w:eastAsia="Segoe UI" w:cs="Arial"/>
        </w:rPr>
        <w:t xml:space="preserve"> and you will become nothing but joyful.</w:t>
      </w:r>
      <w:r w:rsidR="0079425D">
        <w:rPr>
          <w:rStyle w:val="EndnoteReference"/>
          <w:rFonts w:eastAsia="Segoe UI" w:cs="Arial"/>
        </w:rPr>
        <w:endnoteReference w:id="24"/>
      </w:r>
    </w:p>
    <w:p w:rsidR="00C07FA0" w:rsidRDefault="00C07FA0" w:rsidP="00C07FA0">
      <w:pPr>
        <w:rPr>
          <w:rFonts w:ascii="MEPS Bookman WTS" w:eastAsia="Segoe UI" w:hAnsi="MEPS Bookman WTS" w:cs="Segoe UI"/>
        </w:rPr>
      </w:pPr>
      <w:r>
        <w:rPr>
          <w:rFonts w:eastAsia="Segoe UI" w:cs="Arial"/>
          <w:b/>
        </w:rPr>
        <w:t xml:space="preserve">16 </w:t>
      </w:r>
      <w:r>
        <w:rPr>
          <w:rFonts w:eastAsia="Segoe UI" w:cs="Arial"/>
        </w:rPr>
        <w:t>“Three times a year, all your males should appear before Jehovah your God in the place that he chooses: at the Festival of Unleavened Bread,</w:t>
      </w:r>
      <w:r w:rsidR="0079425D">
        <w:rPr>
          <w:rStyle w:val="EndnoteReference"/>
          <w:rFonts w:eastAsia="Segoe UI" w:cs="Arial"/>
        </w:rPr>
        <w:endnoteReference w:id="25"/>
      </w:r>
      <w:r>
        <w:rPr>
          <w:rFonts w:eastAsia="Segoe UI" w:cs="Arial"/>
        </w:rPr>
        <w:t xml:space="preserve"> the Festival of Weeks,</w:t>
      </w:r>
      <w:r w:rsidR="0079425D">
        <w:rPr>
          <w:rStyle w:val="EndnoteReference"/>
          <w:rFonts w:eastAsia="Segoe UI" w:cs="Arial"/>
        </w:rPr>
        <w:endnoteReference w:id="26"/>
      </w:r>
      <w:r>
        <w:rPr>
          <w:rFonts w:eastAsia="Segoe UI" w:cs="Arial"/>
        </w:rPr>
        <w:t xml:space="preserve"> and the Festival of Booths,</w:t>
      </w:r>
      <w:r w:rsidR="0079425D">
        <w:rPr>
          <w:rStyle w:val="FootnoteReference"/>
          <w:rFonts w:eastAsia="Segoe UI" w:cs="Arial"/>
        </w:rPr>
        <w:footnoteReference w:id="5"/>
      </w:r>
      <w:r w:rsidR="0079425D">
        <w:rPr>
          <w:rStyle w:val="EndnoteReference"/>
          <w:rFonts w:eastAsia="Segoe UI" w:cs="Arial"/>
        </w:rPr>
        <w:endnoteReference w:id="27"/>
      </w:r>
      <w:r>
        <w:rPr>
          <w:rFonts w:eastAsia="Segoe UI" w:cs="Arial"/>
        </w:rPr>
        <w:t xml:space="preserve"> and none of them should appear before Jehovah empty-handed. </w:t>
      </w:r>
      <w:r>
        <w:rPr>
          <w:rFonts w:eastAsia="Segoe UI" w:cs="Arial"/>
          <w:b/>
        </w:rPr>
        <w:t xml:space="preserve">17 </w:t>
      </w:r>
      <w:r>
        <w:rPr>
          <w:rFonts w:eastAsia="Segoe UI" w:cs="Arial"/>
        </w:rPr>
        <w:t>The gift that each one brings should be in proportion to the blessing that Jehovah your God has given you.</w:t>
      </w:r>
      <w:r w:rsidR="0079425D">
        <w:rPr>
          <w:rStyle w:val="EndnoteReference"/>
          <w:rFonts w:eastAsia="Segoe UI" w:cs="Arial"/>
        </w:rPr>
        <w:endnoteReference w:id="28"/>
      </w:r>
    </w:p>
    <w:p w:rsidR="00C07FA0" w:rsidRDefault="00C07FA0" w:rsidP="00C07FA0">
      <w:pPr>
        <w:rPr>
          <w:rFonts w:eastAsia="Segoe UI" w:cs="Arial"/>
        </w:rPr>
      </w:pPr>
      <w:r>
        <w:rPr>
          <w:rFonts w:eastAsia="Segoe UI" w:cs="Arial"/>
          <w:b/>
        </w:rPr>
        <w:t xml:space="preserve">18 </w:t>
      </w:r>
      <w:r>
        <w:rPr>
          <w:rFonts w:eastAsia="Segoe UI" w:cs="Arial"/>
        </w:rPr>
        <w:t>“You should appoint judges</w:t>
      </w:r>
      <w:r w:rsidR="0079425D">
        <w:rPr>
          <w:rStyle w:val="EndnoteReference"/>
          <w:rFonts w:eastAsia="Segoe UI" w:cs="Arial"/>
        </w:rPr>
        <w:endnoteReference w:id="29"/>
      </w:r>
      <w:r>
        <w:rPr>
          <w:rFonts w:eastAsia="Segoe UI" w:cs="Arial"/>
        </w:rPr>
        <w:t xml:space="preserve"> and officers for each tribe in all the cities</w:t>
      </w:r>
      <w:r w:rsidR="0079425D">
        <w:rPr>
          <w:rStyle w:val="FootnoteReference"/>
          <w:rFonts w:eastAsia="Segoe UI" w:cs="Arial"/>
        </w:rPr>
        <w:footnoteReference w:id="6"/>
      </w:r>
      <w:r>
        <w:rPr>
          <w:rFonts w:eastAsia="Segoe UI" w:cs="Arial"/>
        </w:rPr>
        <w:t xml:space="preserve"> that Jehovah your God is giving you, and they must judge the people with righteous judgment. </w:t>
      </w:r>
      <w:r>
        <w:rPr>
          <w:rFonts w:eastAsia="Segoe UI" w:cs="Arial"/>
          <w:b/>
        </w:rPr>
        <w:t xml:space="preserve">19 </w:t>
      </w:r>
      <w:r>
        <w:rPr>
          <w:rFonts w:eastAsia="Segoe UI" w:cs="Arial"/>
        </w:rPr>
        <w:t>You must not pervert justice,</w:t>
      </w:r>
      <w:r w:rsidR="0079425D">
        <w:rPr>
          <w:rStyle w:val="EndnoteReference"/>
          <w:rFonts w:eastAsia="Segoe UI" w:cs="Arial"/>
        </w:rPr>
        <w:endnoteReference w:id="30"/>
      </w:r>
      <w:r>
        <w:rPr>
          <w:rFonts w:eastAsia="Segoe UI" w:cs="Arial"/>
        </w:rPr>
        <w:t xml:space="preserve"> show partiality,</w:t>
      </w:r>
      <w:r w:rsidR="0079425D">
        <w:rPr>
          <w:rStyle w:val="EndnoteReference"/>
          <w:rFonts w:eastAsia="Segoe UI" w:cs="Arial"/>
        </w:rPr>
        <w:endnoteReference w:id="31"/>
      </w:r>
      <w:r>
        <w:rPr>
          <w:rFonts w:eastAsia="Segoe UI" w:cs="Arial"/>
        </w:rPr>
        <w:t xml:space="preserve"> or accept a bribe, for the bribe blinds the eyes of the wise</w:t>
      </w:r>
      <w:r w:rsidR="0079425D">
        <w:rPr>
          <w:rStyle w:val="EndnoteReference"/>
          <w:rFonts w:eastAsia="Segoe UI" w:cs="Arial"/>
        </w:rPr>
        <w:endnoteReference w:id="32"/>
      </w:r>
      <w:r>
        <w:rPr>
          <w:rFonts w:eastAsia="Segoe UI" w:cs="Arial"/>
        </w:rPr>
        <w:t xml:space="preserve"> and distorts the words of the righteous. </w:t>
      </w:r>
      <w:r>
        <w:rPr>
          <w:rFonts w:eastAsia="Segoe UI" w:cs="Arial"/>
          <w:b/>
        </w:rPr>
        <w:t xml:space="preserve">20 </w:t>
      </w:r>
      <w:r>
        <w:rPr>
          <w:rFonts w:eastAsia="Segoe UI" w:cs="Arial"/>
        </w:rPr>
        <w:t>Justice—justice you should pursue,</w:t>
      </w:r>
      <w:r w:rsidR="0079425D">
        <w:rPr>
          <w:rStyle w:val="EndnoteReference"/>
          <w:rFonts w:eastAsia="Segoe UI" w:cs="Arial"/>
        </w:rPr>
        <w:endnoteReference w:id="33"/>
      </w:r>
      <w:r>
        <w:rPr>
          <w:rFonts w:eastAsia="Segoe UI" w:cs="Arial"/>
        </w:rPr>
        <w:t xml:space="preserve"> so that you may keep living and take possession of the land that Jehovah your God is giving you.</w:t>
      </w:r>
    </w:p>
    <w:p w:rsidR="00C07FA0" w:rsidRDefault="00C07FA0" w:rsidP="00C07FA0">
      <w:pPr>
        <w:rPr>
          <w:rFonts w:eastAsia="Segoe UI" w:cs="Arial"/>
        </w:rPr>
      </w:pPr>
      <w:r>
        <w:rPr>
          <w:rFonts w:eastAsia="Segoe UI" w:cs="Arial"/>
          <w:b/>
        </w:rPr>
        <w:t xml:space="preserve">21 </w:t>
      </w:r>
      <w:r>
        <w:rPr>
          <w:rFonts w:eastAsia="Segoe UI" w:cs="Arial"/>
        </w:rPr>
        <w:t>“You should not plant any sort of tree as a sacred pole</w:t>
      </w:r>
      <w:r w:rsidR="0079425D">
        <w:rPr>
          <w:rStyle w:val="FootnoteReference"/>
          <w:rFonts w:eastAsia="Segoe UI" w:cs="Arial"/>
        </w:rPr>
        <w:footnoteReference w:id="7"/>
      </w:r>
      <w:r w:rsidR="0079425D">
        <w:rPr>
          <w:rStyle w:val="EndnoteReference"/>
          <w:rFonts w:eastAsia="Segoe UI" w:cs="Arial"/>
        </w:rPr>
        <w:endnoteReference w:id="34"/>
      </w:r>
      <w:r>
        <w:rPr>
          <w:rFonts w:eastAsia="Segoe UI" w:cs="Arial"/>
        </w:rPr>
        <w:t xml:space="preserve"> near the altar of Jehovah your God that you make for yourself.</w:t>
      </w:r>
    </w:p>
    <w:p w:rsidR="00C07FA0" w:rsidRDefault="00C07FA0" w:rsidP="00C07FA0">
      <w:pPr>
        <w:rPr>
          <w:rFonts w:eastAsia="Segoe UI" w:cs="Arial"/>
        </w:rPr>
      </w:pPr>
      <w:r>
        <w:rPr>
          <w:rFonts w:eastAsia="Segoe UI" w:cs="Arial"/>
          <w:b/>
        </w:rPr>
        <w:t xml:space="preserve">22 </w:t>
      </w:r>
      <w:r>
        <w:rPr>
          <w:rFonts w:eastAsia="Segoe UI" w:cs="Arial"/>
        </w:rPr>
        <w:t>“Neither should you set up a sacred pillar for yourself,</w:t>
      </w:r>
      <w:r w:rsidR="0079425D">
        <w:rPr>
          <w:rStyle w:val="EndnoteReference"/>
          <w:rFonts w:eastAsia="Segoe UI" w:cs="Arial"/>
        </w:rPr>
        <w:endnoteReference w:id="35"/>
      </w:r>
      <w:r>
        <w:rPr>
          <w:rFonts w:eastAsia="Segoe UI" w:cs="Arial"/>
        </w:rPr>
        <w:t xml:space="preserve"> something Jehovah your God hates.</w:t>
      </w:r>
    </w:p>
    <w:p w:rsidR="00762BCB" w:rsidRPr="00C07FA0" w:rsidRDefault="00762BCB" w:rsidP="00C07FA0"/>
    <w:sectPr w:rsidR="00762BCB" w:rsidRPr="00C07FA0"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92A4E" w:rsidRDefault="00592A4E">
      <w:r>
        <w:separator/>
      </w:r>
    </w:p>
  </w:endnote>
  <w:endnote w:type="continuationSeparator" w:id="0">
    <w:p w:rsidR="00592A4E" w:rsidRDefault="00592A4E">
      <w:r>
        <w:continuationSeparator/>
      </w:r>
    </w:p>
  </w:endnote>
  <w:endnote w:id="1">
    <w:p w:rsidR="0079425D" w:rsidRDefault="0079425D">
      <w:pPr>
        <w:pStyle w:val="EndnoteText"/>
      </w:pPr>
      <w:r>
        <w:rPr>
          <w:rStyle w:val="EndnoteReference"/>
        </w:rPr>
        <w:endnoteRef/>
      </w:r>
      <w:r>
        <w:t xml:space="preserve"> Exodus 12:14; Leviticus 23:5; Numbers 9:2; 28:16; 1 Corinthians 5:7</w:t>
      </w:r>
    </w:p>
  </w:endnote>
  <w:endnote w:id="2">
    <w:p w:rsidR="0079425D" w:rsidRDefault="0079425D">
      <w:pPr>
        <w:pStyle w:val="EndnoteText"/>
      </w:pPr>
      <w:r>
        <w:rPr>
          <w:rStyle w:val="EndnoteReference"/>
        </w:rPr>
        <w:endnoteRef/>
      </w:r>
      <w:r>
        <w:t xml:space="preserve"> Exodus 34:18</w:t>
      </w:r>
    </w:p>
  </w:endnote>
  <w:endnote w:id="3">
    <w:p w:rsidR="0079425D" w:rsidRDefault="0079425D">
      <w:pPr>
        <w:pStyle w:val="EndnoteText"/>
      </w:pPr>
      <w:r>
        <w:rPr>
          <w:rStyle w:val="EndnoteReference"/>
        </w:rPr>
        <w:endnoteRef/>
      </w:r>
      <w:r>
        <w:t xml:space="preserve"> Matthew 26:17</w:t>
      </w:r>
    </w:p>
  </w:endnote>
  <w:endnote w:id="4">
    <w:p w:rsidR="0079425D" w:rsidRDefault="0079425D">
      <w:pPr>
        <w:pStyle w:val="EndnoteText"/>
      </w:pPr>
      <w:r>
        <w:rPr>
          <w:rStyle w:val="EndnoteReference"/>
        </w:rPr>
        <w:endnoteRef/>
      </w:r>
      <w:r>
        <w:t xml:space="preserve"> Exodus 12:5, 6; 2 Chronicles 35:7</w:t>
      </w:r>
    </w:p>
  </w:endnote>
  <w:endnote w:id="5">
    <w:p w:rsidR="0079425D" w:rsidRDefault="0079425D">
      <w:pPr>
        <w:pStyle w:val="EndnoteText"/>
      </w:pPr>
      <w:r>
        <w:rPr>
          <w:rStyle w:val="EndnoteReference"/>
        </w:rPr>
        <w:endnoteRef/>
      </w:r>
      <w:r>
        <w:t xml:space="preserve"> 1 Kings 8:29</w:t>
      </w:r>
    </w:p>
  </w:endnote>
  <w:endnote w:id="6">
    <w:p w:rsidR="0079425D" w:rsidRDefault="0079425D">
      <w:pPr>
        <w:pStyle w:val="EndnoteText"/>
      </w:pPr>
      <w:r>
        <w:rPr>
          <w:rStyle w:val="EndnoteReference"/>
        </w:rPr>
        <w:endnoteRef/>
      </w:r>
      <w:r>
        <w:t xml:space="preserve"> Exodus 13:3; Leviticus 23:6; Numbers 28:17; 1 Corinthians 5:8</w:t>
      </w:r>
    </w:p>
  </w:endnote>
  <w:endnote w:id="7">
    <w:p w:rsidR="0079425D" w:rsidRDefault="0079425D">
      <w:pPr>
        <w:pStyle w:val="EndnoteText"/>
      </w:pPr>
      <w:r>
        <w:rPr>
          <w:rStyle w:val="EndnoteReference"/>
        </w:rPr>
        <w:endnoteRef/>
      </w:r>
      <w:r>
        <w:t xml:space="preserve"> Exodus 12:33</w:t>
      </w:r>
    </w:p>
  </w:endnote>
  <w:endnote w:id="8">
    <w:p w:rsidR="0079425D" w:rsidRDefault="0079425D">
      <w:pPr>
        <w:pStyle w:val="EndnoteText"/>
      </w:pPr>
      <w:r>
        <w:rPr>
          <w:rStyle w:val="EndnoteReference"/>
        </w:rPr>
        <w:endnoteRef/>
      </w:r>
      <w:r>
        <w:t xml:space="preserve"> Exodus 12:14; 13:8, 9</w:t>
      </w:r>
    </w:p>
  </w:endnote>
  <w:endnote w:id="9">
    <w:p w:rsidR="0079425D" w:rsidRDefault="0079425D">
      <w:pPr>
        <w:pStyle w:val="EndnoteText"/>
      </w:pPr>
      <w:r>
        <w:rPr>
          <w:rStyle w:val="EndnoteReference"/>
        </w:rPr>
        <w:endnoteRef/>
      </w:r>
      <w:r>
        <w:t xml:space="preserve"> Exodus 12:15; 13:7</w:t>
      </w:r>
    </w:p>
  </w:endnote>
  <w:endnote w:id="10">
    <w:p w:rsidR="0079425D" w:rsidRDefault="0079425D">
      <w:pPr>
        <w:pStyle w:val="EndnoteText"/>
      </w:pPr>
      <w:r>
        <w:rPr>
          <w:rStyle w:val="EndnoteReference"/>
        </w:rPr>
        <w:endnoteRef/>
      </w:r>
      <w:r>
        <w:t xml:space="preserve"> Exodus 12:10; 34:25</w:t>
      </w:r>
    </w:p>
  </w:endnote>
  <w:endnote w:id="11">
    <w:p w:rsidR="0079425D" w:rsidRDefault="0079425D">
      <w:pPr>
        <w:pStyle w:val="EndnoteText"/>
      </w:pPr>
      <w:r>
        <w:rPr>
          <w:rStyle w:val="EndnoteReference"/>
        </w:rPr>
        <w:endnoteRef/>
      </w:r>
      <w:r>
        <w:t xml:space="preserve"> Exodus 12:3, 6; Numbers 9:2, 3; Matthew 26:19, 20</w:t>
      </w:r>
    </w:p>
  </w:endnote>
  <w:endnote w:id="12">
    <w:p w:rsidR="0079425D" w:rsidRDefault="0079425D">
      <w:pPr>
        <w:pStyle w:val="EndnoteText"/>
      </w:pPr>
      <w:r>
        <w:rPr>
          <w:rStyle w:val="EndnoteReference"/>
        </w:rPr>
        <w:endnoteRef/>
      </w:r>
      <w:r>
        <w:t xml:space="preserve"> Exodus 12:8; 2 Chronicles 35:13</w:t>
      </w:r>
    </w:p>
  </w:endnote>
  <w:endnote w:id="13">
    <w:p w:rsidR="0079425D" w:rsidRDefault="0079425D">
      <w:pPr>
        <w:pStyle w:val="EndnoteText"/>
      </w:pPr>
      <w:r>
        <w:rPr>
          <w:rStyle w:val="EndnoteReference"/>
        </w:rPr>
        <w:endnoteRef/>
      </w:r>
      <w:r>
        <w:t xml:space="preserve"> John 2:13; 11:55</w:t>
      </w:r>
    </w:p>
  </w:endnote>
  <w:endnote w:id="14">
    <w:p w:rsidR="0079425D" w:rsidRDefault="0079425D">
      <w:pPr>
        <w:pStyle w:val="EndnoteText"/>
      </w:pPr>
      <w:r>
        <w:rPr>
          <w:rStyle w:val="EndnoteReference"/>
        </w:rPr>
        <w:endnoteRef/>
      </w:r>
      <w:r>
        <w:t xml:space="preserve"> Exodus 12:16; Leviticus 23:8</w:t>
      </w:r>
    </w:p>
  </w:endnote>
  <w:endnote w:id="15">
    <w:p w:rsidR="0079425D" w:rsidRDefault="0079425D">
      <w:pPr>
        <w:pStyle w:val="EndnoteText"/>
      </w:pPr>
      <w:r>
        <w:rPr>
          <w:rStyle w:val="EndnoteReference"/>
        </w:rPr>
        <w:endnoteRef/>
      </w:r>
      <w:r>
        <w:t xml:space="preserve"> Exodus 23:16; 34:22; Leviticus 23:15</w:t>
      </w:r>
    </w:p>
  </w:endnote>
  <w:endnote w:id="16">
    <w:p w:rsidR="0079425D" w:rsidRDefault="0079425D">
      <w:pPr>
        <w:pStyle w:val="EndnoteText"/>
      </w:pPr>
      <w:r>
        <w:rPr>
          <w:rStyle w:val="EndnoteReference"/>
        </w:rPr>
        <w:endnoteRef/>
      </w:r>
      <w:r>
        <w:t xml:space="preserve"> Numbers 28:26</w:t>
      </w:r>
    </w:p>
  </w:endnote>
  <w:endnote w:id="17">
    <w:p w:rsidR="0079425D" w:rsidRDefault="0079425D">
      <w:pPr>
        <w:pStyle w:val="EndnoteText"/>
      </w:pPr>
      <w:r>
        <w:rPr>
          <w:rStyle w:val="EndnoteReference"/>
        </w:rPr>
        <w:endnoteRef/>
      </w:r>
      <w:r>
        <w:t xml:space="preserve"> Deuteronomy 16:17; 1 Corinthians 16:2; 2 Corinthians 8:12</w:t>
      </w:r>
    </w:p>
  </w:endnote>
  <w:endnote w:id="18">
    <w:p w:rsidR="0079425D" w:rsidRDefault="0079425D">
      <w:pPr>
        <w:pStyle w:val="EndnoteText"/>
      </w:pPr>
      <w:r>
        <w:rPr>
          <w:rStyle w:val="EndnoteReference"/>
        </w:rPr>
        <w:endnoteRef/>
      </w:r>
      <w:r>
        <w:t xml:space="preserve"> Deuteronomy 12:5-7</w:t>
      </w:r>
    </w:p>
  </w:endnote>
  <w:endnote w:id="19">
    <w:p w:rsidR="0079425D" w:rsidRDefault="0079425D">
      <w:pPr>
        <w:pStyle w:val="EndnoteText"/>
      </w:pPr>
      <w:r>
        <w:rPr>
          <w:rStyle w:val="EndnoteReference"/>
        </w:rPr>
        <w:endnoteRef/>
      </w:r>
      <w:r>
        <w:t xml:space="preserve"> Exodus 3:7; Deuteronomy 5:15</w:t>
      </w:r>
    </w:p>
  </w:endnote>
  <w:endnote w:id="20">
    <w:p w:rsidR="0079425D" w:rsidRDefault="0079425D">
      <w:pPr>
        <w:pStyle w:val="EndnoteText"/>
      </w:pPr>
      <w:r>
        <w:rPr>
          <w:rStyle w:val="EndnoteReference"/>
        </w:rPr>
        <w:endnoteRef/>
      </w:r>
      <w:r>
        <w:t xml:space="preserve"> Exodus 23:16; Leviticus 23:34; Numbers 29:12; Deuteronomy 31:10, 11; John 7:2</w:t>
      </w:r>
    </w:p>
  </w:endnote>
  <w:endnote w:id="21">
    <w:p w:rsidR="0079425D" w:rsidRDefault="0079425D">
      <w:pPr>
        <w:pStyle w:val="EndnoteText"/>
      </w:pPr>
      <w:r>
        <w:rPr>
          <w:rStyle w:val="EndnoteReference"/>
        </w:rPr>
        <w:endnoteRef/>
      </w:r>
      <w:r>
        <w:t xml:space="preserve"> Deuteronomy 12:12; Nehemiah 8:10, 17; Ecclesiastes 5:18</w:t>
      </w:r>
    </w:p>
  </w:endnote>
  <w:endnote w:id="22">
    <w:p w:rsidR="0079425D" w:rsidRDefault="0079425D">
      <w:pPr>
        <w:pStyle w:val="EndnoteText"/>
      </w:pPr>
      <w:r>
        <w:rPr>
          <w:rStyle w:val="EndnoteReference"/>
        </w:rPr>
        <w:endnoteRef/>
      </w:r>
      <w:r>
        <w:t xml:space="preserve"> Leviticus 23:36, 40; Nehemiah 8:18</w:t>
      </w:r>
    </w:p>
  </w:endnote>
  <w:endnote w:id="23">
    <w:p w:rsidR="0079425D" w:rsidRDefault="0079425D">
      <w:pPr>
        <w:pStyle w:val="EndnoteText"/>
      </w:pPr>
      <w:r>
        <w:rPr>
          <w:rStyle w:val="EndnoteReference"/>
        </w:rPr>
        <w:endnoteRef/>
      </w:r>
      <w:r>
        <w:t xml:space="preserve"> Deuteronomy 7:13; 28:8; 30:16</w:t>
      </w:r>
    </w:p>
  </w:endnote>
  <w:endnote w:id="24">
    <w:p w:rsidR="0079425D" w:rsidRDefault="0079425D">
      <w:pPr>
        <w:pStyle w:val="EndnoteText"/>
      </w:pPr>
      <w:r>
        <w:rPr>
          <w:rStyle w:val="EndnoteReference"/>
        </w:rPr>
        <w:endnoteRef/>
      </w:r>
      <w:r>
        <w:t xml:space="preserve"> Philippians 4:4; 1 Thessalonians 5:16</w:t>
      </w:r>
    </w:p>
  </w:endnote>
  <w:endnote w:id="25">
    <w:p w:rsidR="0079425D" w:rsidRDefault="0079425D">
      <w:pPr>
        <w:pStyle w:val="EndnoteText"/>
      </w:pPr>
      <w:r>
        <w:rPr>
          <w:rStyle w:val="EndnoteReference"/>
        </w:rPr>
        <w:endnoteRef/>
      </w:r>
      <w:r>
        <w:t xml:space="preserve"> Exodus 23:14, 15</w:t>
      </w:r>
    </w:p>
  </w:endnote>
  <w:endnote w:id="26">
    <w:p w:rsidR="0079425D" w:rsidRDefault="0079425D">
      <w:pPr>
        <w:pStyle w:val="EndnoteText"/>
      </w:pPr>
      <w:r>
        <w:rPr>
          <w:rStyle w:val="EndnoteReference"/>
        </w:rPr>
        <w:endnoteRef/>
      </w:r>
      <w:r>
        <w:t xml:space="preserve"> Deuteronomy 16:10</w:t>
      </w:r>
    </w:p>
  </w:endnote>
  <w:endnote w:id="27">
    <w:p w:rsidR="0079425D" w:rsidRDefault="0079425D">
      <w:pPr>
        <w:pStyle w:val="EndnoteText"/>
      </w:pPr>
      <w:r>
        <w:rPr>
          <w:rStyle w:val="EndnoteReference"/>
        </w:rPr>
        <w:endnoteRef/>
      </w:r>
      <w:r>
        <w:t xml:space="preserve"> Deuteronomy 16:13</w:t>
      </w:r>
    </w:p>
  </w:endnote>
  <w:endnote w:id="28">
    <w:p w:rsidR="0079425D" w:rsidRDefault="0079425D">
      <w:pPr>
        <w:pStyle w:val="EndnoteText"/>
      </w:pPr>
      <w:r>
        <w:rPr>
          <w:rStyle w:val="EndnoteReference"/>
        </w:rPr>
        <w:endnoteRef/>
      </w:r>
      <w:r>
        <w:t xml:space="preserve"> 2 Corinthians 8:12</w:t>
      </w:r>
    </w:p>
  </w:endnote>
  <w:endnote w:id="29">
    <w:p w:rsidR="0079425D" w:rsidRDefault="0079425D">
      <w:pPr>
        <w:pStyle w:val="EndnoteText"/>
      </w:pPr>
      <w:r>
        <w:rPr>
          <w:rStyle w:val="EndnoteReference"/>
        </w:rPr>
        <w:endnoteRef/>
      </w:r>
      <w:r>
        <w:t xml:space="preserve"> Exodus 18:25, 26; Deuteronomy 1:16; 2 Chronicles 19:4, 5</w:t>
      </w:r>
    </w:p>
  </w:endnote>
  <w:endnote w:id="30">
    <w:p w:rsidR="0079425D" w:rsidRDefault="0079425D">
      <w:pPr>
        <w:pStyle w:val="EndnoteText"/>
      </w:pPr>
      <w:r>
        <w:rPr>
          <w:rStyle w:val="EndnoteReference"/>
        </w:rPr>
        <w:endnoteRef/>
      </w:r>
      <w:r>
        <w:t xml:space="preserve"> Exodus 23:2; Leviticus 19:15</w:t>
      </w:r>
    </w:p>
  </w:endnote>
  <w:endnote w:id="31">
    <w:p w:rsidR="0079425D" w:rsidRDefault="0079425D">
      <w:pPr>
        <w:pStyle w:val="EndnoteText"/>
      </w:pPr>
      <w:r>
        <w:rPr>
          <w:rStyle w:val="EndnoteReference"/>
        </w:rPr>
        <w:endnoteRef/>
      </w:r>
      <w:r>
        <w:t xml:space="preserve"> Deuteronomy 1:17</w:t>
      </w:r>
    </w:p>
  </w:endnote>
  <w:endnote w:id="32">
    <w:p w:rsidR="0079425D" w:rsidRDefault="0079425D">
      <w:pPr>
        <w:pStyle w:val="EndnoteText"/>
      </w:pPr>
      <w:r>
        <w:rPr>
          <w:rStyle w:val="EndnoteReference"/>
        </w:rPr>
        <w:endnoteRef/>
      </w:r>
      <w:r>
        <w:t xml:space="preserve"> Exodus 23:8; 1 Samuel 12:3; Ecclesiastes 7:7</w:t>
      </w:r>
    </w:p>
  </w:endnote>
  <w:endnote w:id="33">
    <w:p w:rsidR="0079425D" w:rsidRDefault="0079425D">
      <w:pPr>
        <w:pStyle w:val="EndnoteText"/>
      </w:pPr>
      <w:r>
        <w:rPr>
          <w:rStyle w:val="EndnoteReference"/>
        </w:rPr>
        <w:endnoteRef/>
      </w:r>
      <w:r>
        <w:t xml:space="preserve"> Micah 6:8</w:t>
      </w:r>
    </w:p>
  </w:endnote>
  <w:endnote w:id="34">
    <w:p w:rsidR="0079425D" w:rsidRDefault="0079425D">
      <w:pPr>
        <w:pStyle w:val="EndnoteText"/>
      </w:pPr>
      <w:r>
        <w:rPr>
          <w:rStyle w:val="EndnoteReference"/>
        </w:rPr>
        <w:endnoteRef/>
      </w:r>
      <w:r>
        <w:t xml:space="preserve"> Exodus 34:13</w:t>
      </w:r>
    </w:p>
  </w:endnote>
  <w:endnote w:id="35">
    <w:p w:rsidR="0079425D" w:rsidRDefault="0079425D">
      <w:pPr>
        <w:pStyle w:val="EndnoteText"/>
      </w:pPr>
      <w:r>
        <w:rPr>
          <w:rStyle w:val="EndnoteReference"/>
        </w:rPr>
        <w:endnoteRef/>
      </w:r>
      <w:r>
        <w:t xml:space="preserve"> Exodus 23:24; Leviticus 26:1; Deuteronomy 12:3</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MEPS Bookman WTS">
    <w:panose1 w:val="02000508070000020004"/>
    <w:charset w:val="00"/>
    <w:family w:val="auto"/>
    <w:pitch w:val="variable"/>
    <w:sig w:usb0="E7FFAEFF" w:usb1="D200FFFF" w:usb2="1FF3FFED"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92A4E" w:rsidRDefault="00592A4E">
      <w:r>
        <w:separator/>
      </w:r>
    </w:p>
  </w:footnote>
  <w:footnote w:type="continuationSeparator" w:id="0">
    <w:p w:rsidR="00592A4E" w:rsidRDefault="00592A4E">
      <w:r>
        <w:continuationSeparator/>
      </w:r>
    </w:p>
  </w:footnote>
  <w:footnote w:id="1">
    <w:p w:rsidR="0079425D" w:rsidRDefault="0079425D">
      <w:pPr>
        <w:pStyle w:val="FootnoteText"/>
      </w:pPr>
      <w:r>
        <w:rPr>
          <w:rStyle w:val="FootnoteReference"/>
        </w:rPr>
        <w:footnoteRef/>
      </w:r>
      <w:r>
        <w:t xml:space="preserve"> </w:t>
      </w:r>
      <w:r>
        <w:t>See App. B15.</w:t>
      </w:r>
    </w:p>
  </w:footnote>
  <w:footnote w:id="2">
    <w:p w:rsidR="0079425D" w:rsidRDefault="0079425D">
      <w:pPr>
        <w:pStyle w:val="FootnoteText"/>
      </w:pPr>
      <w:r>
        <w:rPr>
          <w:rStyle w:val="FootnoteReference"/>
        </w:rPr>
        <w:footnoteRef/>
      </w:r>
      <w:r>
        <w:t xml:space="preserve"> </w:t>
      </w:r>
      <w:r>
        <w:t>Lit., “gates.”</w:t>
      </w:r>
    </w:p>
  </w:footnote>
  <w:footnote w:id="3">
    <w:p w:rsidR="0079425D" w:rsidRDefault="0079425D">
      <w:pPr>
        <w:pStyle w:val="FootnoteText"/>
      </w:pPr>
      <w:r>
        <w:rPr>
          <w:rStyle w:val="FootnoteReference"/>
        </w:rPr>
        <w:footnoteRef/>
      </w:r>
      <w:r>
        <w:t xml:space="preserve"> </w:t>
      </w:r>
      <w:r>
        <w:t>Or “the orphan.”</w:t>
      </w:r>
    </w:p>
  </w:footnote>
  <w:footnote w:id="4">
    <w:p w:rsidR="0079425D" w:rsidRDefault="0079425D">
      <w:pPr>
        <w:pStyle w:val="FootnoteText"/>
      </w:pPr>
      <w:r>
        <w:rPr>
          <w:rStyle w:val="FootnoteReference"/>
        </w:rPr>
        <w:footnoteRef/>
      </w:r>
      <w:r>
        <w:t xml:space="preserve"> </w:t>
      </w:r>
      <w:r>
        <w:t>Or “Temporary Shelters.”</w:t>
      </w:r>
    </w:p>
  </w:footnote>
  <w:footnote w:id="5">
    <w:p w:rsidR="0079425D" w:rsidRDefault="0079425D">
      <w:pPr>
        <w:pStyle w:val="FootnoteText"/>
      </w:pPr>
      <w:r>
        <w:rPr>
          <w:rStyle w:val="FootnoteReference"/>
        </w:rPr>
        <w:footnoteRef/>
      </w:r>
      <w:r>
        <w:t xml:space="preserve"> </w:t>
      </w:r>
      <w:r>
        <w:t>Or “Temporary Shelters.”</w:t>
      </w:r>
    </w:p>
  </w:footnote>
  <w:footnote w:id="6">
    <w:p w:rsidR="0079425D" w:rsidRDefault="0079425D">
      <w:pPr>
        <w:pStyle w:val="FootnoteText"/>
      </w:pPr>
      <w:r>
        <w:rPr>
          <w:rStyle w:val="FootnoteReference"/>
        </w:rPr>
        <w:footnoteRef/>
      </w:r>
      <w:r>
        <w:t xml:space="preserve"> </w:t>
      </w:r>
      <w:r>
        <w:t>Lit., “inside all your gates.”</w:t>
      </w:r>
    </w:p>
  </w:footnote>
  <w:footnote w:id="7">
    <w:p w:rsidR="0079425D" w:rsidRDefault="0079425D">
      <w:pPr>
        <w:pStyle w:val="FootnoteText"/>
      </w:pPr>
      <w:r>
        <w:rPr>
          <w:rStyle w:val="FootnoteReference"/>
        </w:rPr>
        <w:footnoteRef/>
      </w:r>
      <w:r>
        <w:t xml:space="preserve"> </w:t>
      </w:r>
      <w:r>
        <w:t>See Glossary.</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79425D">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79425D">
        <w:t>Deuteronomy Chapter 16</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79425D">
      <w:t>05-Deuteronomy</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79425D">
      <w:rPr>
        <w:noProof/>
        <w:snapToGrid w:val="0"/>
      </w:rPr>
      <w:t>Deuteronomy 16.Advisor.docx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79425D">
        <w:t>Deuteronomy Chapter 16</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79425D">
      <w:t>05-Deuteronomy</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79425D">
      <w:rPr>
        <w:noProof/>
        <w:snapToGrid w:val="0"/>
      </w:rPr>
      <w:t>Deuteronomy 16.Advisor.docx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79425D">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79425D">
      <w:t>&lt;not set&gt;</w:t>
    </w:r>
    <w:r>
      <w:fldChar w:fldCharType="end"/>
    </w:r>
    <w:r>
      <w:tab/>
      <w:t xml:space="preserve">Checker: </w:t>
    </w:r>
    <w:r>
      <w:fldChar w:fldCharType="begin"/>
    </w:r>
    <w:r>
      <w:instrText xml:space="preserve"> DOCPROPERTY "_RoleChecker" </w:instrText>
    </w:r>
    <w:r>
      <w:fldChar w:fldCharType="separate"/>
    </w:r>
    <w:r w:rsidR="0079425D">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79425D">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2A4E"/>
    <w:rsid w:val="00245EDD"/>
    <w:rsid w:val="0026230D"/>
    <w:rsid w:val="002B524D"/>
    <w:rsid w:val="002C00A8"/>
    <w:rsid w:val="00310508"/>
    <w:rsid w:val="003B380B"/>
    <w:rsid w:val="004500A2"/>
    <w:rsid w:val="004B7393"/>
    <w:rsid w:val="004C5EB7"/>
    <w:rsid w:val="00592A4E"/>
    <w:rsid w:val="005D4494"/>
    <w:rsid w:val="005F29B7"/>
    <w:rsid w:val="006634F9"/>
    <w:rsid w:val="00683A19"/>
    <w:rsid w:val="006B2E68"/>
    <w:rsid w:val="006D0A9F"/>
    <w:rsid w:val="006E0169"/>
    <w:rsid w:val="0075006C"/>
    <w:rsid w:val="00762BCB"/>
    <w:rsid w:val="0079425D"/>
    <w:rsid w:val="00796D66"/>
    <w:rsid w:val="007A584B"/>
    <w:rsid w:val="00875211"/>
    <w:rsid w:val="008F667F"/>
    <w:rsid w:val="00980020"/>
    <w:rsid w:val="0098685D"/>
    <w:rsid w:val="009C7D92"/>
    <w:rsid w:val="00A13B03"/>
    <w:rsid w:val="00A73FF6"/>
    <w:rsid w:val="00A86CA5"/>
    <w:rsid w:val="00AA09DB"/>
    <w:rsid w:val="00B87B77"/>
    <w:rsid w:val="00BC4A6C"/>
    <w:rsid w:val="00BD6AB0"/>
    <w:rsid w:val="00C07FA0"/>
    <w:rsid w:val="00C37E6E"/>
    <w:rsid w:val="00C810DC"/>
    <w:rsid w:val="00C92D5F"/>
    <w:rsid w:val="00CA2E7C"/>
    <w:rsid w:val="00D066FD"/>
    <w:rsid w:val="00D36E44"/>
    <w:rsid w:val="00D41195"/>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2d661cf8a3394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79425D"/>
    <w:pPr>
      <w:spacing w:line="240" w:lineRule="auto"/>
    </w:pPr>
    <w:rPr>
      <w:sz w:val="20"/>
      <w:szCs w:val="20"/>
    </w:rPr>
  </w:style>
  <w:style w:type="character" w:customStyle="1" w:styleId="FootnoteTextChar">
    <w:name w:val="Footnote Text Char"/>
    <w:basedOn w:val="DefaultParagraphFont"/>
    <w:link w:val="FootnoteText"/>
    <w:rsid w:val="0079425D"/>
    <w:rPr>
      <w:rFonts w:ascii="Arial" w:eastAsia="Times New Roman" w:hAnsi="Arial" w:cs="Latha"/>
      <w:lang w:val="en-US" w:eastAsia="en-US" w:bidi="ta-IN"/>
    </w:rPr>
  </w:style>
  <w:style w:type="character" w:styleId="FootnoteReference">
    <w:name w:val="footnote reference"/>
    <w:basedOn w:val="DefaultParagraphFont"/>
    <w:rsid w:val="0079425D"/>
    <w:rPr>
      <w:vertAlign w:val="superscript"/>
    </w:rPr>
  </w:style>
  <w:style w:type="paragraph" w:styleId="EndnoteText">
    <w:name w:val="endnote text"/>
    <w:basedOn w:val="Normal"/>
    <w:link w:val="EndnoteTextChar"/>
    <w:rsid w:val="0079425D"/>
    <w:pPr>
      <w:spacing w:line="240" w:lineRule="auto"/>
    </w:pPr>
    <w:rPr>
      <w:sz w:val="20"/>
      <w:szCs w:val="20"/>
    </w:rPr>
  </w:style>
  <w:style w:type="character" w:customStyle="1" w:styleId="EndnoteTextChar">
    <w:name w:val="Endnote Text Char"/>
    <w:basedOn w:val="DefaultParagraphFont"/>
    <w:link w:val="EndnoteText"/>
    <w:rsid w:val="0079425D"/>
    <w:rPr>
      <w:rFonts w:ascii="Arial" w:eastAsia="Times New Roman" w:hAnsi="Arial" w:cs="Latha"/>
      <w:lang w:val="en-US" w:eastAsia="en-US" w:bidi="ta-IN"/>
    </w:rPr>
  </w:style>
  <w:style w:type="character" w:styleId="EndnoteReference">
    <w:name w:val="endnote reference"/>
    <w:basedOn w:val="DefaultParagraphFont"/>
    <w:rsid w:val="0079425D"/>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79425D"/>
    <w:pPr>
      <w:spacing w:line="240" w:lineRule="auto"/>
    </w:pPr>
    <w:rPr>
      <w:sz w:val="20"/>
      <w:szCs w:val="20"/>
    </w:rPr>
  </w:style>
  <w:style w:type="character" w:customStyle="1" w:styleId="FootnoteTextChar">
    <w:name w:val="Footnote Text Char"/>
    <w:basedOn w:val="DefaultParagraphFont"/>
    <w:link w:val="FootnoteText"/>
    <w:rsid w:val="0079425D"/>
    <w:rPr>
      <w:rFonts w:ascii="Arial" w:eastAsia="Times New Roman" w:hAnsi="Arial" w:cs="Latha"/>
      <w:lang w:val="en-US" w:eastAsia="en-US" w:bidi="ta-IN"/>
    </w:rPr>
  </w:style>
  <w:style w:type="character" w:styleId="FootnoteReference">
    <w:name w:val="footnote reference"/>
    <w:basedOn w:val="DefaultParagraphFont"/>
    <w:rsid w:val="0079425D"/>
    <w:rPr>
      <w:vertAlign w:val="superscript"/>
    </w:rPr>
  </w:style>
  <w:style w:type="paragraph" w:styleId="EndnoteText">
    <w:name w:val="endnote text"/>
    <w:basedOn w:val="Normal"/>
    <w:link w:val="EndnoteTextChar"/>
    <w:rsid w:val="0079425D"/>
    <w:pPr>
      <w:spacing w:line="240" w:lineRule="auto"/>
    </w:pPr>
    <w:rPr>
      <w:sz w:val="20"/>
      <w:szCs w:val="20"/>
    </w:rPr>
  </w:style>
  <w:style w:type="character" w:customStyle="1" w:styleId="EndnoteTextChar">
    <w:name w:val="Endnote Text Char"/>
    <w:basedOn w:val="DefaultParagraphFont"/>
    <w:link w:val="EndnoteText"/>
    <w:rsid w:val="0079425D"/>
    <w:rPr>
      <w:rFonts w:ascii="Arial" w:eastAsia="Times New Roman" w:hAnsi="Arial" w:cs="Latha"/>
      <w:lang w:val="en-US" w:eastAsia="en-US" w:bidi="ta-IN"/>
    </w:rPr>
  </w:style>
  <w:style w:type="character" w:styleId="EndnoteReference">
    <w:name w:val="endnote reference"/>
    <w:basedOn w:val="DefaultParagraphFont"/>
    <w:rsid w:val="0079425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2d661cf8a339409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695</ap:Words>
  <ap:Characters>3081</ap:Characters>
  <ap:Application>Microsoft Office Word</ap:Application>
  <ap:DocSecurity>0</ap:DocSecurity>
  <ap:Lines>49</ap:Lines>
  <ap:Paragraphs>8</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3768</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Deuteronomy Chapter 16</dc:title>
  <dc:subject/>
  <dc:creator>David Waterson</dc:creator>
  <cp:keywords/>
  <dc:description/>
  <cp:lastModifiedBy>David Waterson</cp:lastModifiedBy>
  <cp:revision>3</cp:revision>
  <dcterms:created xsi:type="dcterms:W3CDTF">2019-08-04T14:30:00Z</dcterms:created>
  <dcterms:modified xsi:type="dcterms:W3CDTF">2019-08-04T14:30:00Z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Deuteronomy 16.docx</vt:lpwstr>
  </property>
  <property fmtid="{D5CDD505-2E9C-101B-9397-08002B2CF9AE}" pid="9" name="_TranslationDocumentId">
    <vt:i4>19499</vt:i4>
  </property>
  <property fmtid="{D5CDD505-2E9C-101B-9397-08002B2CF9AE}" pid="10" name="_ParentPublicationName">
    <vt:lpwstr>05-Deuteronomy</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5016</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5</vt:i4>
  </property>
  <property fmtid="{D5CDD505-2E9C-101B-9397-08002B2CF9AE}" pid="18" name="_ChapterNumber">
    <vt:i4>16</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