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855" w:hRule="exact"/>
        </w:trPr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</w:tr>
      <w:tr>
        <w:trPr>
          <w:trHeight w:val="3855" w:hRule="exact"/>
        </w:trPr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</w:tr>
      <w:tr>
        <w:trPr>
          <w:trHeight w:val="3855" w:hRule="exact"/>
        </w:trPr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</w:tr>
      <w:tr>
        <w:trPr>
          <w:trHeight w:val="3855" w:hRule="exact"/>
        </w:trPr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  <w:tc>
          <w:tcPr>
            <w:tcW w:type="dxa" w:w="5386"/>
            <w:tcBorders>
              <w:top w:val="dashed" w:sz="8" w:space="0" w:color="9AA3AB"/>
              <w:left w:val="dashed" w:sz="8" w:space="0" w:color="9AA3AB"/>
              <w:bottom w:val="dashed" w:sz="8" w:space="0" w:color="9AA3AB"/>
              <w:right w:val="dashed" w:sz="8" w:space="0" w:color="9AA3A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56A6A"/>
                <w:sz w:val="16"/>
              </w:rPr>
              <w:t>DECREE PROPOSAL  ·  THE DELEGATES’ OWN LAWS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3D4449"/>
                <w:sz w:val="19"/>
              </w:rPr>
              <w:t>Write ONE sentence the whole summit must take a stand on: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300" w:after="0"/>
            </w:pPr>
            <w:r>
              <w:rPr>
                <w:rFonts w:ascii="Arial" w:hAnsi="Arial"/>
                <w:color w:val="B9C0C6"/>
                <w:sz w:val="19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before="200" w:after="0"/>
            </w:pPr>
            <w:r>
              <w:rPr>
                <w:rFonts w:ascii="Arial" w:hAnsi="Arial"/>
                <w:b w:val="0"/>
                <w:i/>
                <w:color w:val="7F888F"/>
                <w:sz w:val="15"/>
              </w:rPr>
              <w:t>school rules  ·  food  ·  weekends  ·  technology  ·  sports  ·  shows &amp; games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i w:val="0"/>
                <w:color w:val="F56A6A"/>
                <w:sz w:val="15"/>
              </w:rPr>
              <w:t>Summit law:  no naming classmates  ·  nothing about anyone’s body or identity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 Summit — Decree Slips (Grade 7 Debate Walk)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