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sz w:val="30"/>
        </w:rPr>
        <w:t>ROOM 8 SLEEP CLINIC • AUDITOR REPORT SUBMISSION</w:t>
      </w:r>
    </w:p>
    <w:p>
      <w:pPr>
        <w:spacing w:after="200"/>
      </w:pPr>
      <w:r>
        <w:rPr>
          <w:i/>
          <w:color w:val="5A5A5A"/>
          <w:sz w:val="19"/>
        </w:rPr>
        <w:t>Grade 9 Healthy Living • Outcome 1 Summative Task • Lead Educator: Mr. Waugh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Auditor Names (Pair):</w:t>
              <w:br/>
              <w:t>[ Type Name 1 &amp; Name 2 ]</w:t>
            </w:r>
          </w:p>
        </w:tc>
        <w:tc>
          <w:tcPr>
            <w:tcW w:type="dxa" w:w="3456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Class Section:</w:t>
              <w:br/>
              <w:t>[ 901 / 902 / 903 ]</w:t>
            </w:r>
          </w:p>
        </w:tc>
        <w:tc>
          <w:tcPr>
            <w:tcW w:type="dxa" w:w="3456"/>
            <w:shd w:fill="F4F4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Submission Date:</w:t>
              <w:br/>
              <w:t>[ Type Date ]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10368"/>
      </w:tblGrid>
      <w:tr>
        <w:tc>
          <w:tcPr>
            <w:tcW w:type="dxa" w:w="103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8"/>
              </w:rPr>
              <w:t>📋 STUDENT INSTRUCTIONS:</w:t>
              <w:br/>
            </w:r>
            <w:r>
              <w:rPr>
                <w:color w:val="282828"/>
                <w:sz w:val="17"/>
              </w:rPr>
              <w:t>1. Open your physical paper Response Sheet (Deliverable 19) from Room 8.</w:t>
              <w:br/>
              <w:t>2. Type your recorded data into the Triage Ledger below for all 10 patient stations.</w:t>
              <w:br/>
              <w:t>3. Complete the Contract Bid and Exit Check questions at the bottom of this document.</w:t>
              <w:br/>
              <w:t>4. Turn in this Google Doc on Google Classroom before Quiz 1 (5% Summative).</w:t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5184"/>
        <w:gridCol w:w="5184"/>
      </w:tblGrid>
      <w:tr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CLINICAL RISK SCALE:</w:t>
              <w:br/>
            </w:r>
            <w:r>
              <w:rPr>
                <w:sz w:val="16"/>
              </w:rPr>
              <w:t>• 🟢 STABLE: ≥8.5h sleep + clock shift &lt;1h + 0 mechanisms</w:t>
              <w:br/>
              <w:t>• 🟡 MODERATE: 7.0–8.4h OR shift &gt;2h OR 1 mechanism</w:t>
              <w:br/>
              <w:t>• 🔴 CRITICAL: &lt;7.0h OR multiple mechanisms OR fragmented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10 MECHANISM CODES (Side B):</w:t>
              <w:br/>
            </w:r>
            <w:r>
              <w:rPr>
                <w:sz w:val="15"/>
              </w:rPr>
              <w:t>CPD (Circadian Shift) | MEL (Blue Light) | DEBT (Shortfall)</w:t>
              <w:br/>
              <w:t>SJL (Social Jetlag) | SWS (HGH Muscle Recovery) | REM (Memory)</w:t>
              <w:br/>
              <w:t>INERTIA (Morning Fog) | RT25 (Reaction Slowdown) | STIM (Screens) | 5D (Interlock)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sz w:val="23"/>
        </w:rPr>
        <w:t>1. Master Triage Ledger (10 Patient Stations)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AEAE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#</w:t>
            </w:r>
          </w:p>
        </w:tc>
        <w:tc>
          <w:tcPr>
            <w:tcW w:type="dxa" w:w="1296"/>
            <w:shd w:fill="EAEAE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Subject Name</w:t>
            </w:r>
          </w:p>
        </w:tc>
        <w:tc>
          <w:tcPr>
            <w:tcW w:type="dxa" w:w="1296"/>
            <w:shd w:fill="EAEAE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Hrs/Night</w:t>
              <w:br/>
              <w:t>(Onset→Wake)</w:t>
            </w:r>
          </w:p>
        </w:tc>
        <w:tc>
          <w:tcPr>
            <w:tcW w:type="dxa" w:w="1296"/>
            <w:shd w:fill="EAEAE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Weekly Debt</w:t>
              <w:br/>
              <w:t>(9.0−hrs)×5</w:t>
            </w:r>
          </w:p>
        </w:tc>
        <w:tc>
          <w:tcPr>
            <w:tcW w:type="dxa" w:w="1296"/>
            <w:shd w:fill="EAEAE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Weekend Shift</w:t>
              <w:br/>
              <w:t>(Mid vs Mid)</w:t>
            </w:r>
          </w:p>
        </w:tc>
        <w:tc>
          <w:tcPr>
            <w:tcW w:type="dxa" w:w="1296"/>
            <w:shd w:fill="EAEAE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Risk Rating</w:t>
              <w:br/>
              <w:t>(🟢/🟡/🔴)</w:t>
            </w:r>
          </w:p>
        </w:tc>
        <w:tc>
          <w:tcPr>
            <w:tcW w:type="dxa" w:w="1296"/>
            <w:shd w:fill="EAEAE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Active Codes</w:t>
              <w:br/>
              <w:t>(e.g. CPD, DEBT)</w:t>
            </w:r>
          </w:p>
        </w:tc>
        <w:tc>
          <w:tcPr>
            <w:tcW w:type="dxa" w:w="1296"/>
            <w:shd w:fill="EAEAE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First Clinical Order</w:t>
              <w:br/>
              <w:t>(One Primary Action)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C., Devon</w:t>
              <w:br/>
              <w:t>(Age 14)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Risk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Codes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Type one-line clinical order here... ]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02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S., Priya</w:t>
              <w:br/>
              <w:t>(Age 14)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Risk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Codes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Type one-line clinical order here... ]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03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O., Marcus</w:t>
              <w:br/>
              <w:t>(Age 14)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Risk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Codes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Type one-line clinical order here... ]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04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R., Jenna</w:t>
              <w:br/>
              <w:t>(Age 14)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Risk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Codes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Type one-line clinical order here... ]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05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T., Isaiah</w:t>
              <w:br/>
              <w:t>(Age 14)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Risk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Codes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Type one-line clinical order here... ]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06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N., Lily</w:t>
              <w:br/>
              <w:t>(Age 14)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Risk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Codes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Type one-line clinical order here... ]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07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K., Tyrell</w:t>
              <w:br/>
              <w:t>(Age 14)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Risk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Codes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Type one-line clinical order here... ]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08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W., Grace</w:t>
              <w:br/>
              <w:t>(Age 14)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Risk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Codes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Type one-line clinical order here... ]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09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D., Owen</w:t>
              <w:br/>
              <w:t>(Age 14)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Risk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Codes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Type one-line clinical order here... ]</w:t>
            </w:r>
          </w:p>
        </w:tc>
      </w:tr>
      <w:tr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P., Amara</w:t>
              <w:br/>
              <w:t>(Age 14)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  ] hrs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Risk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Codes ]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6"/>
              </w:rPr>
              <w:t>[ Type one-line clinical order here... ]</w:t>
            </w:r>
          </w:p>
        </w:tc>
      </w:tr>
    </w:tbl>
    <w:p>
      <w:pPr>
        <w:spacing w:after="280"/>
      </w:pPr>
    </w:p>
    <w:p>
      <w:pPr>
        <w:spacing w:after="80"/>
      </w:pPr>
      <w:r>
        <w:rPr>
          <w:b/>
          <w:sz w:val="23"/>
        </w:rPr>
        <w:t>2. Contract Bid: Summative Case Selection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10368"/>
      </w:tblGrid>
      <w:tr>
        <w:tc>
          <w:tcPr>
            <w:tcW w:type="dxa" w:w="10368"/>
            <w:shd w:fill="F4F4F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Our consulting firm selects Patient File: [ Type Subject Name / # here ]</w:t>
            </w:r>
          </w:p>
        </w:tc>
      </w:tr>
      <w:tr>
        <w:tc>
          <w:tcPr>
            <w:tcW w:type="dxa" w:w="103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Clinical Justification (Why does this case require a full written audit? Explain using specific evidence from the file):</w:t>
              <w:br/>
              <w:br/>
              <w:t>[ Type 3–5 sentences here detailing the patient's schedule, device habits, physiological symptoms, and how their physical deficit impacts mental, emotional, or social health... ]</w:t>
              <w:br/>
              <w:br/>
            </w:r>
          </w:p>
        </w:tc>
      </w:tr>
    </w:tbl>
    <w:p>
      <w:pPr>
        <w:spacing w:after="280"/>
      </w:pPr>
    </w:p>
    <w:p>
      <w:pPr>
        <w:spacing w:after="80"/>
      </w:pPr>
      <w:r>
        <w:rPr>
          <w:b/>
          <w:sz w:val="23"/>
        </w:rPr>
        <w:t>3. Exit Check: Test Bank Practice Questions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10368"/>
      </w:tblGrid>
      <w:tr>
        <w:tc>
          <w:tcPr>
            <w:tcW w:type="dxa" w:w="103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Q1: Which hormone is suppressed when screen blue light hits retinal melanopsin receptors at night, and what gland halts its release?</w:t>
              <w:br/>
              <w:br/>
              <w:t>Student Answer: [ Type answer here: hormone + gland ]</w:t>
              <w:br/>
            </w:r>
          </w:p>
        </w:tc>
      </w:tr>
      <w:tr>
        <w:tc>
          <w:tcPr>
            <w:tcW w:type="dxa" w:w="103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Q2: During which deep restorative sleep stage does the pituitary gland release Human Growth Hormone (HGH) for physical recovery?</w:t>
              <w:br/>
              <w:br/>
              <w:t>Student Answer: [ Type answer here: sleep stage name ]</w:t>
              <w:br/>
            </w:r>
          </w:p>
        </w:tc>
      </w:tr>
      <w:tr>
        <w:tc>
          <w:tcPr>
            <w:tcW w:type="dxa" w:w="103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Q3: What clinical term describes the 30–90 minute morning brain fog after waking, and how does it hurt Period 1 focus?</w:t>
              <w:br/>
              <w:br/>
              <w:t>Student Answer: [ Type answer here: term + effect on focus ]</w:t>
              <w:br/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