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59rrjepdlv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Attention Assignment</w:t>
      </w:r>
      <w:r w:rsidDel="00000000" w:rsidR="00000000" w:rsidRPr="00000000">
        <w:rPr>
          <w:rtl w:val="0"/>
        </w:rPr>
      </w:r>
    </w:p>
    <w:p w:rsidR="00000000" w:rsidDel="00000000" w:rsidP="00000000" w:rsidRDefault="00000000" w:rsidRPr="00000000" w14:paraId="00000002">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Attention Assignment</w:t>
      </w:r>
    </w:p>
    <w:p w:rsidR="00000000" w:rsidDel="00000000" w:rsidP="00000000" w:rsidRDefault="00000000" w:rsidRPr="00000000" w14:paraId="00000003">
      <w:pPr>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4">
      <w:pPr>
        <w:ind w:firstLine="72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sz w:val="21"/>
          <w:szCs w:val="21"/>
          <w:rtl w:val="0"/>
        </w:rPr>
        <w:t xml:space="preserve">Attention is the ability to focus our mind on specific tasks, people, or experiences while tuning out distractions. Understanding how attention works can help us improve learning, relationships, and daily decision-making. In this assignment, you will explore what attention means and reflect on how it influences your own life.</w:t>
      </w:r>
      <w:r w:rsidDel="00000000" w:rsidR="00000000" w:rsidRPr="00000000">
        <w:rPr>
          <w:rtl w:val="0"/>
        </w:rPr>
      </w:r>
    </w:p>
    <w:p w:rsidR="00000000" w:rsidDel="00000000" w:rsidP="00000000" w:rsidRDefault="00000000" w:rsidRPr="00000000" w14:paraId="00000005">
      <w:pPr>
        <w:ind w:firstLine="720"/>
        <w:jc w:val="both"/>
        <w:rPr>
          <w:rFonts w:ascii="Source Code Pro" w:cs="Source Code Pro" w:eastAsia="Source Code Pro" w:hAnsi="Source Code Pr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5100"/>
        <w:tblGridChange w:id="0">
          <w:tblGrid>
            <w:gridCol w:w="4260"/>
            <w:gridCol w:w="5100"/>
          </w:tblGrid>
        </w:tblGridChange>
      </w:tblGrid>
      <w:tr>
        <w:trPr>
          <w:cantSplit w:val="0"/>
          <w:tblHeader w:val="0"/>
        </w:trPr>
        <w:tc>
          <w:tcPr/>
          <w:p w:rsidR="00000000" w:rsidDel="00000000" w:rsidP="00000000" w:rsidRDefault="00000000" w:rsidRPr="00000000" w14:paraId="00000006">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What does the term “Attention” mean to you?</w:t>
            </w:r>
          </w:p>
        </w:tc>
        <w:tc>
          <w:tcPr/>
          <w:p w:rsidR="00000000" w:rsidDel="00000000" w:rsidP="00000000" w:rsidRDefault="00000000" w:rsidRPr="00000000" w14:paraId="00000008">
            <w:pPr>
              <w:widowControl w:val="0"/>
              <w:spacing w:line="240" w:lineRule="auto"/>
              <w:rPr>
                <w:rFonts w:ascii="Source Code Pro" w:cs="Source Code Pro" w:eastAsia="Source Code Pro" w:hAnsi="Source Code Pr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09">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What are three things that you find easy to pay attention to?</w:t>
            </w:r>
          </w:p>
          <w:p w:rsidR="00000000" w:rsidDel="00000000" w:rsidP="00000000" w:rsidRDefault="00000000" w:rsidRPr="00000000" w14:paraId="0000000B">
            <w:pPr>
              <w:widowControl w:val="0"/>
              <w:spacing w:line="240" w:lineRule="auto"/>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Be sure to include:</w:t>
            </w:r>
          </w:p>
          <w:p w:rsidR="00000000" w:rsidDel="00000000" w:rsidP="00000000" w:rsidRDefault="00000000" w:rsidRPr="00000000" w14:paraId="0000000D">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 brief description</w:t>
            </w:r>
          </w:p>
          <w:p w:rsidR="00000000" w:rsidDel="00000000" w:rsidP="00000000" w:rsidRDefault="00000000" w:rsidRPr="00000000" w14:paraId="0000000F">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How long is it able to hold your attention for?</w:t>
            </w:r>
          </w:p>
        </w:tc>
        <w:tc>
          <w:tcPr/>
          <w:p w:rsidR="00000000" w:rsidDel="00000000" w:rsidP="00000000" w:rsidRDefault="00000000" w:rsidRPr="00000000" w14:paraId="00000011">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2">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3">
            <w:pPr>
              <w:widowControl w:val="0"/>
              <w:spacing w:line="240" w:lineRule="auto"/>
              <w:rPr>
                <w:rFonts w:ascii="Source Code Pro" w:cs="Source Code Pro" w:eastAsia="Source Code Pro" w:hAnsi="Source Code Pr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14">
            <w:pPr>
              <w:widowControl w:val="0"/>
              <w:spacing w:line="240" w:lineRule="auto"/>
              <w:rPr/>
            </w:pPr>
            <w:r w:rsidDel="00000000" w:rsidR="00000000" w:rsidRPr="00000000">
              <w:rPr>
                <w:rtl w:val="0"/>
              </w:rPr>
            </w:r>
          </w:p>
        </w:tc>
        <w:tc>
          <w:tcPr/>
          <w:p w:rsidR="00000000" w:rsidDel="00000000" w:rsidP="00000000" w:rsidRDefault="00000000" w:rsidRPr="00000000" w14:paraId="00000015">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6">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7">
            <w:pPr>
              <w:widowControl w:val="0"/>
              <w:spacing w:line="240" w:lineRule="auto"/>
              <w:rPr>
                <w:rFonts w:ascii="Source Code Pro" w:cs="Source Code Pro" w:eastAsia="Source Code Pro" w:hAnsi="Source Code Pr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18">
            <w:pPr>
              <w:widowControl w:val="0"/>
              <w:spacing w:line="240" w:lineRule="auto"/>
              <w:rPr/>
            </w:pPr>
            <w:r w:rsidDel="00000000" w:rsidR="00000000" w:rsidRPr="00000000">
              <w:rPr>
                <w:rtl w:val="0"/>
              </w:rPr>
            </w:r>
          </w:p>
        </w:tc>
        <w:tc>
          <w:tcPr/>
          <w:p w:rsidR="00000000" w:rsidDel="00000000" w:rsidP="00000000" w:rsidRDefault="00000000" w:rsidRPr="00000000" w14:paraId="00000019">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A">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B">
            <w:pPr>
              <w:widowControl w:val="0"/>
              <w:spacing w:line="240" w:lineRule="auto"/>
              <w:rPr>
                <w:rFonts w:ascii="Source Code Pro" w:cs="Source Code Pro" w:eastAsia="Source Code Pro" w:hAnsi="Source Code Pro"/>
              </w:rPr>
            </w:pPr>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What is something you struggle to pay attention to? Why do you think that is the case?</w:t>
            </w:r>
          </w:p>
          <w:p w:rsidR="00000000" w:rsidDel="00000000" w:rsidP="00000000" w:rsidRDefault="00000000" w:rsidRPr="00000000" w14:paraId="0000001E">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Source Code Pro" w:cs="Source Code Pro" w:eastAsia="Source Code Pro" w:hAnsi="Source Code Pro"/>
              </w:rPr>
            </w:pPr>
            <w:r w:rsidDel="00000000" w:rsidR="00000000" w:rsidRPr="00000000">
              <w:rPr>
                <w:rtl w:val="0"/>
              </w:rPr>
            </w:r>
          </w:p>
        </w:tc>
        <w:tc>
          <w:tcPr/>
          <w:p w:rsidR="00000000" w:rsidDel="00000000" w:rsidP="00000000" w:rsidRDefault="00000000" w:rsidRPr="00000000" w14:paraId="00000020">
            <w:pPr>
              <w:widowControl w:val="0"/>
              <w:spacing w:line="240" w:lineRule="auto"/>
              <w:rPr>
                <w:rFonts w:ascii="Source Code Pro" w:cs="Source Code Pro" w:eastAsia="Source Code Pro" w:hAnsi="Source Code Pro"/>
              </w:rPr>
            </w:pPr>
            <w:r w:rsidDel="00000000" w:rsidR="00000000" w:rsidRPr="00000000">
              <w:rPr>
                <w:rtl w:val="0"/>
              </w:rPr>
            </w:r>
          </w:p>
        </w:tc>
      </w:tr>
      <w:tr>
        <w:trPr>
          <w:cantSplit w:val="0"/>
          <w:tblHeader w:val="0"/>
        </w:trPr>
        <w:tc>
          <w:tcPr/>
          <w:p w:rsidR="00000000" w:rsidDel="00000000" w:rsidP="00000000" w:rsidRDefault="00000000" w:rsidRPr="00000000" w14:paraId="00000021">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What are some signs that you are paying attention?</w:t>
            </w:r>
          </w:p>
        </w:tc>
        <w:tc>
          <w:tcPr/>
          <w:p w:rsidR="00000000" w:rsidDel="00000000" w:rsidP="00000000" w:rsidRDefault="00000000" w:rsidRPr="00000000" w14:paraId="00000023">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4">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5">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6">
            <w:pPr>
              <w:widowControl w:val="0"/>
              <w:spacing w:line="240" w:lineRule="auto"/>
              <w:rPr>
                <w:rFonts w:ascii="Source Code Pro" w:cs="Source Code Pro" w:eastAsia="Source Code Pro" w:hAnsi="Source Code Pro"/>
              </w:rPr>
            </w:pPr>
            <w:r w:rsidDel="00000000" w:rsidR="00000000" w:rsidRPr="00000000">
              <w:rPr>
                <w:rtl w:val="0"/>
              </w:rPr>
            </w:r>
          </w:p>
        </w:tc>
      </w:tr>
      <w:tr>
        <w:trPr>
          <w:cantSplit w:val="0"/>
          <w:tblHeader w:val="0"/>
        </w:trPr>
        <w:tc>
          <w:tcPr/>
          <w:p w:rsidR="00000000" w:rsidDel="00000000" w:rsidP="00000000" w:rsidRDefault="00000000" w:rsidRPr="00000000" w14:paraId="00000027">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What are some things that impact your attention?</w:t>
            </w:r>
          </w:p>
        </w:tc>
        <w:tc>
          <w:tcPr/>
          <w:p w:rsidR="00000000" w:rsidDel="00000000" w:rsidP="00000000" w:rsidRDefault="00000000" w:rsidRPr="00000000" w14:paraId="00000029">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A">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B">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C">
            <w:pPr>
              <w:widowControl w:val="0"/>
              <w:spacing w:line="240" w:lineRule="auto"/>
              <w:rPr>
                <w:rFonts w:ascii="Source Code Pro" w:cs="Source Code Pro" w:eastAsia="Source Code Pro" w:hAnsi="Source Code Pro"/>
              </w:rPr>
            </w:pPr>
            <w:r w:rsidDel="00000000" w:rsidR="00000000" w:rsidRPr="00000000">
              <w:rPr>
                <w:rtl w:val="0"/>
              </w:rPr>
            </w:r>
          </w:p>
        </w:tc>
      </w:tr>
      <w:tr>
        <w:trPr>
          <w:cantSplit w:val="0"/>
          <w:tblHeader w:val="0"/>
        </w:trPr>
        <w:tc>
          <w:tcPr/>
          <w:p w:rsidR="00000000" w:rsidDel="00000000" w:rsidP="00000000" w:rsidRDefault="00000000" w:rsidRPr="00000000" w14:paraId="0000002D">
            <w:pPr>
              <w:widowControl w:val="0"/>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What are some things that you enjoyed spending time on this summer?</w:t>
            </w:r>
          </w:p>
        </w:tc>
        <w:tc>
          <w:tcPr/>
          <w:p w:rsidR="00000000" w:rsidDel="00000000" w:rsidP="00000000" w:rsidRDefault="00000000" w:rsidRPr="00000000" w14:paraId="0000002E">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F">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30">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31">
            <w:pPr>
              <w:widowControl w:val="0"/>
              <w:spacing w:line="240" w:lineRule="auto"/>
              <w:rPr>
                <w:rFonts w:ascii="Source Code Pro" w:cs="Source Code Pro" w:eastAsia="Source Code Pro" w:hAnsi="Source Code Pro"/>
              </w:rPr>
            </w:pPr>
            <w:r w:rsidDel="00000000" w:rsidR="00000000" w:rsidRPr="00000000">
              <w:rPr>
                <w:rtl w:val="0"/>
              </w:rPr>
            </w:r>
          </w:p>
        </w:tc>
      </w:tr>
    </w:tbl>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zke9d144i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Attention Reading</w:t>
      </w:r>
      <w:r w:rsidDel="00000000" w:rsidR="00000000" w:rsidRPr="00000000">
        <w:rPr>
          <w:rtl w:val="0"/>
        </w:rPr>
      </w:r>
    </w:p>
    <w:p w:rsidR="00000000" w:rsidDel="00000000" w:rsidP="00000000" w:rsidRDefault="00000000" w:rsidRPr="00000000" w14:paraId="00000034">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jc w:val="both"/>
        <w:rPr>
          <w:rFonts w:ascii="Source Code Pro" w:cs="Source Code Pro" w:eastAsia="Source Code Pro" w:hAnsi="Source Code Pro"/>
          <w:color w:val="373743"/>
          <w:sz w:val="21"/>
          <w:szCs w:val="21"/>
        </w:rPr>
      </w:pPr>
      <w:r w:rsidDel="00000000" w:rsidR="00000000" w:rsidRPr="00000000">
        <w:rPr>
          <w:rtl w:val="0"/>
        </w:rPr>
      </w:r>
    </w:p>
    <w:p w:rsidR="00000000" w:rsidDel="00000000" w:rsidP="00000000" w:rsidRDefault="00000000" w:rsidRPr="00000000" w14:paraId="00000035">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ind w:firstLine="720"/>
        <w:jc w:val="center"/>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color w:val="373743"/>
          <w:sz w:val="21"/>
          <w:szCs w:val="21"/>
          <w:rtl w:val="0"/>
        </w:rPr>
        <w:t xml:space="preserve">Attention Reading</w:t>
      </w:r>
    </w:p>
    <w:p w:rsidR="00000000" w:rsidDel="00000000" w:rsidP="00000000" w:rsidRDefault="00000000" w:rsidRPr="00000000" w14:paraId="00000036">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ind w:firstLine="720"/>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color w:val="373743"/>
          <w:sz w:val="21"/>
          <w:szCs w:val="21"/>
          <w:rtl w:val="0"/>
        </w:rPr>
        <w:t xml:space="preserve">Attention is the process by which our mind selectively concentrates on one aspect of the environment while ignoring others. It is the mental effort that allows us to focus on a speaker during a lesson, notice important details in a text, or listen to directions during an activity. Attention is not just about hearing or seeing something—it is about processing information actively. When you pay attention, your mind is engaged and ready to learn.</w:t>
      </w:r>
    </w:p>
    <w:p w:rsidR="00000000" w:rsidDel="00000000" w:rsidP="00000000" w:rsidRDefault="00000000" w:rsidRPr="00000000" w14:paraId="00000037">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ind w:firstLine="720"/>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color w:val="373743"/>
          <w:sz w:val="21"/>
          <w:szCs w:val="21"/>
          <w:rtl w:val="0"/>
        </w:rPr>
        <w:t xml:space="preserve">One key aspect of attention is that it involves both our behavior and our internal thoughts. For example, many people show they are paying attention by nodding their heads when they agree with a point or by maintaining eye contact with the speaker. These nonverbal signals tell others that your mind is focused on the task at hand.</w:t>
      </w:r>
    </w:p>
    <w:p w:rsidR="00000000" w:rsidDel="00000000" w:rsidP="00000000" w:rsidRDefault="00000000" w:rsidRPr="00000000" w14:paraId="00000038">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ind w:firstLine="720"/>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color w:val="373743"/>
          <w:sz w:val="21"/>
          <w:szCs w:val="21"/>
          <w:rtl w:val="0"/>
        </w:rPr>
        <w:t xml:space="preserve">There are several strategies you can use to demonstrate your attention, both to yourself and to others:</w:t>
      </w:r>
    </w:p>
    <w:p w:rsidR="00000000" w:rsidDel="00000000" w:rsidP="00000000" w:rsidRDefault="00000000" w:rsidRPr="00000000" w14:paraId="00000039">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b w:val="1"/>
          <w:bCs w:val="1"/>
          <w:color w:val="373743"/>
          <w:sz w:val="21"/>
          <w:szCs w:val="21"/>
          <w:rtl w:val="0"/>
        </w:rPr>
        <w:t xml:space="preserve">• Active Listening:</w:t>
      </w:r>
      <w:r w:rsidDel="00000000" w:rsidR="00000000" w:rsidRPr="00000000">
        <w:rPr>
          <w:rFonts w:ascii="Source Code Pro" w:cs="Source Code Pro" w:eastAsia="Source Code Pro" w:hAnsi="Source Code Pro"/>
          <w:color w:val="373743"/>
          <w:sz w:val="21"/>
          <w:szCs w:val="21"/>
          <w:rtl w:val="0"/>
        </w:rPr>
        <w:t xml:space="preserve"> Focus on the speaker by putting aside distractions. Repeat important points in your own words, either mentally or by taking brief notes. This helps reinforce what you have heard, and it shows that your brain is kicking into gear.</w:t>
      </w:r>
    </w:p>
    <w:p w:rsidR="00000000" w:rsidDel="00000000" w:rsidP="00000000" w:rsidRDefault="00000000" w:rsidRPr="00000000" w14:paraId="0000003A">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b w:val="1"/>
          <w:bCs w:val="1"/>
          <w:color w:val="373743"/>
          <w:sz w:val="21"/>
          <w:szCs w:val="21"/>
          <w:rtl w:val="0"/>
        </w:rPr>
        <w:t xml:space="preserve">• Eye Contact:</w:t>
      </w:r>
      <w:r w:rsidDel="00000000" w:rsidR="00000000" w:rsidRPr="00000000">
        <w:rPr>
          <w:rFonts w:ascii="Source Code Pro" w:cs="Source Code Pro" w:eastAsia="Source Code Pro" w:hAnsi="Source Code Pro"/>
          <w:color w:val="373743"/>
          <w:sz w:val="21"/>
          <w:szCs w:val="21"/>
          <w:rtl w:val="0"/>
        </w:rPr>
        <w:t xml:space="preserve"> Making regular eye contact with the speaker or teacher signals that you are engaged. This might also encourage the speaker to clarify points if they notice you need a bit more help with understanding.</w:t>
      </w:r>
    </w:p>
    <w:p w:rsidR="00000000" w:rsidDel="00000000" w:rsidP="00000000" w:rsidRDefault="00000000" w:rsidRPr="00000000" w14:paraId="0000003B">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b w:val="1"/>
          <w:bCs w:val="1"/>
          <w:color w:val="373743"/>
          <w:sz w:val="21"/>
          <w:szCs w:val="21"/>
          <w:rtl w:val="0"/>
        </w:rPr>
        <w:t xml:space="preserve">• Nodding and Verbal Responses:</w:t>
      </w:r>
      <w:r w:rsidDel="00000000" w:rsidR="00000000" w:rsidRPr="00000000">
        <w:rPr>
          <w:rFonts w:ascii="Source Code Pro" w:cs="Source Code Pro" w:eastAsia="Source Code Pro" w:hAnsi="Source Code Pro"/>
          <w:color w:val="373743"/>
          <w:sz w:val="21"/>
          <w:szCs w:val="21"/>
          <w:rtl w:val="0"/>
        </w:rPr>
        <w:t xml:space="preserve"> Simple actions like nodding your head or saying "yes" at appropriate times can indicate that you are following along. Asking questions when you are unsure about something also shows that you are actively processing the information.</w:t>
      </w:r>
    </w:p>
    <w:p w:rsidR="00000000" w:rsidDel="00000000" w:rsidP="00000000" w:rsidRDefault="00000000" w:rsidRPr="00000000" w14:paraId="0000003C">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b w:val="1"/>
          <w:bCs w:val="1"/>
          <w:color w:val="373743"/>
          <w:sz w:val="21"/>
          <w:szCs w:val="21"/>
          <w:rtl w:val="0"/>
        </w:rPr>
        <w:t xml:space="preserve">• Note-Taking:</w:t>
      </w:r>
      <w:r w:rsidDel="00000000" w:rsidR="00000000" w:rsidRPr="00000000">
        <w:rPr>
          <w:rFonts w:ascii="Source Code Pro" w:cs="Source Code Pro" w:eastAsia="Source Code Pro" w:hAnsi="Source Code Pro"/>
          <w:color w:val="373743"/>
          <w:sz w:val="21"/>
          <w:szCs w:val="21"/>
          <w:rtl w:val="0"/>
        </w:rPr>
        <w:t xml:space="preserve"> Writing down key ideas not only helps you remember the concepts later but also signals that you are focusing on what’s being taught.</w:t>
      </w:r>
    </w:p>
    <w:p w:rsidR="00000000" w:rsidDel="00000000" w:rsidP="00000000" w:rsidRDefault="00000000" w:rsidRPr="00000000" w14:paraId="0000003D">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b w:val="1"/>
          <w:bCs w:val="1"/>
          <w:color w:val="373743"/>
          <w:sz w:val="21"/>
          <w:szCs w:val="21"/>
          <w:rtl w:val="0"/>
        </w:rPr>
        <w:t xml:space="preserve">• Body Language:</w:t>
      </w:r>
      <w:r w:rsidDel="00000000" w:rsidR="00000000" w:rsidRPr="00000000">
        <w:rPr>
          <w:rFonts w:ascii="Source Code Pro" w:cs="Source Code Pro" w:eastAsia="Source Code Pro" w:hAnsi="Source Code Pro"/>
          <w:color w:val="373743"/>
          <w:sz w:val="21"/>
          <w:szCs w:val="21"/>
          <w:rtl w:val="0"/>
        </w:rPr>
        <w:t xml:space="preserve"> Sitting up straight and leaning slightly forward conveys interest and readiness. These physical actions can influence your level of engagement, as well.</w:t>
      </w:r>
    </w:p>
    <w:p w:rsidR="00000000" w:rsidDel="00000000" w:rsidP="00000000" w:rsidRDefault="00000000" w:rsidRPr="00000000" w14:paraId="0000003E">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ind w:firstLine="720"/>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color w:val="373743"/>
          <w:sz w:val="21"/>
          <w:szCs w:val="21"/>
          <w:rtl w:val="0"/>
        </w:rPr>
        <w:t xml:space="preserve">Using these strategies regularly can make you a more effective learner. When you actively pay attention, you are better able to absorb new ideas, remember details, and participate in discussions. Over time, practicing these behaviors may help you become more confident in sharing your ideas and asking thoughtful questions in the classroom.</w:t>
      </w:r>
    </w:p>
    <w:p w:rsidR="00000000" w:rsidDel="00000000" w:rsidP="00000000" w:rsidRDefault="00000000" w:rsidRPr="00000000" w14:paraId="0000003F">
      <w:pPr>
        <w:pBdr>
          <w:top w:color="373743" w:space="0" w:sz="0" w:val="none"/>
          <w:left w:color="373743" w:space="0" w:sz="0" w:val="none"/>
          <w:bottom w:color="373743" w:space="0" w:sz="0" w:val="none"/>
          <w:right w:color="373743" w:space="0" w:sz="0" w:val="none"/>
          <w:between w:color="373743" w:space="0" w:sz="0" w:val="none"/>
        </w:pBdr>
        <w:shd w:fill="fbfbfc" w:val="clear"/>
        <w:spacing w:after="120" w:before="120" w:line="330" w:lineRule="auto"/>
        <w:ind w:firstLine="720"/>
        <w:jc w:val="both"/>
        <w:rPr>
          <w:rFonts w:ascii="Source Code Pro" w:cs="Source Code Pro" w:eastAsia="Source Code Pro" w:hAnsi="Source Code Pro"/>
          <w:color w:val="373743"/>
          <w:sz w:val="21"/>
          <w:szCs w:val="21"/>
        </w:rPr>
      </w:pPr>
      <w:r w:rsidDel="00000000" w:rsidR="00000000" w:rsidRPr="00000000">
        <w:rPr>
          <w:rFonts w:ascii="Source Code Pro" w:cs="Source Code Pro" w:eastAsia="Source Code Pro" w:hAnsi="Source Code Pro"/>
          <w:color w:val="373743"/>
          <w:sz w:val="21"/>
          <w:szCs w:val="21"/>
          <w:rtl w:val="0"/>
        </w:rPr>
        <w:t xml:space="preserve">In summary, attention is the foundation of learning. It involves both your internal focus and your outward behaviors. By using active listening, maintaining eye contact, nodding, taking notes, and using positive body language, you can clearly demonstrate that you are paying attention. These strategies not only help you get more out of lessons and discussions but also create a positive learning environment for everyone.</w:t>
      </w:r>
    </w:p>
    <w:p w:rsidR="00000000" w:rsidDel="00000000" w:rsidP="00000000" w:rsidRDefault="00000000" w:rsidRPr="00000000" w14:paraId="0000004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