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Darwin Huang, </w:t>
        <w:tab/>
        <w:t xml:space="preserve"> </w:t>
        <w:tab/>
        <w:tab/>
        <w:tab/>
        <w:t xml:space="preserve">  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huang7@cooper.edu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1962150</wp:posOffset>
            </wp:positionH>
            <wp:positionV relativeFrom="paragraph">
              <wp:posOffset>0</wp:posOffset>
            </wp:positionV>
            <wp:extent cx="2014538" cy="1007269"/>
            <wp:effectExtent b="0" l="0" r="0" t="0"/>
            <wp:wrapSquare wrapText="bothSides" distB="0" distT="0" distL="0" distR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007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Mendoza-Conner </w:t>
        <w:tab/>
        <w:tab/>
        <w:tab/>
        <w:t xml:space="preserve">  </w:t>
        <w:tab/>
        <w:t xml:space="preserve">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mendoz@cooper.edu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Sebastien Charles</w:t>
        <w:tab/>
        <w:tab/>
        <w:tab/>
        <w:tab/>
        <w:t xml:space="preserve">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charle5@cooper.edu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Carl Sable</w:t>
        <w:tab/>
        <w:tab/>
        <w:tab/>
        <w:tab/>
        <w:t xml:space="preserve">      ECE464: Databases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6144" cy="211864"/>
            <wp:effectExtent b="0" l="0" r="0" t="0"/>
            <wp:docPr descr="Image result for Pokemon" id="3" name="image13.png"/>
            <a:graphic>
              <a:graphicData uri="http://schemas.openxmlformats.org/drawingml/2006/picture">
                <pic:pic>
                  <pic:nvPicPr>
                    <pic:cNvPr descr="Image result for Pokemon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44" cy="211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Games/TV Database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Pokemon?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Pokemon are fictional creatures featured in the eponymous game series and animated TV series. Pokemon species are characterized by a set of base stats (hp, attack, defense, special attack, special defense and speed), by a type combination and by a set of abilities. Pokemon also have a set of moves they can 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(either from a technical machine (TM), a move tutor or from reaching the appropriate in-game level)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Pokemon moves are characterized by their type, their strength, their accuracy, and their category (they can be either a physical move, a special move or a status move). There are currently 18 different types. Pokemon can have either one or two types while moves have exactly one type. When a damaging move is used on a pokemon a modifier is applied on the on amount of damage dealt depending on the relation between the damaging move type and the type combination of the attacked pokemon.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from previous ER Diagrams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Capitalized entities names, “_” between relation names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entities plural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Standardized names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the side on which the “many” symbol appeared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some new attributes to the moves entity set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it so that entity sets only have one primary key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Legend for the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666750" cy="438150"/>
                  <wp:effectExtent b="114300" l="-114299" r="-114299" t="11430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667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that the entity can have one or more of this relationship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971550" cy="838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11926" l="0" r="0" t="7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a total participation constraint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495425" cy="828675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 entity set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533525" cy="85725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 attribute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524000" cy="8286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7843" l="0" r="0" t="6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 relationship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571625" cy="74295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8602" l="0" r="0" t="7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 key attribute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652588" cy="920191"/>
                  <wp:effectExtent b="0" l="0" r="0" t="0"/>
                  <wp:docPr descr="composite.png" id="8" name="image18.png"/>
                  <a:graphic>
                    <a:graphicData uri="http://schemas.openxmlformats.org/drawingml/2006/picture">
                      <pic:pic>
                        <pic:nvPicPr>
                          <pic:cNvPr descr="composite.png"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88" cy="920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 attribute (a set of attributes)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738713" cy="7824788"/>
            <wp:effectExtent b="0" l="0" r="0" t="0"/>
            <wp:docPr descr="pokemonerd.png" id="4" name="image14.png"/>
            <a:graphic>
              <a:graphicData uri="http://schemas.openxmlformats.org/drawingml/2006/picture">
                <pic:pic>
                  <pic:nvPicPr>
                    <pic:cNvPr descr="pokemonerd.png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713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SCHEMAS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entities: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Pokemon(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pokemonid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pname: string, hp: integer, attack: integer,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defense: integer, specialattack: integer, specialdefense: integer,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speed: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Episodes(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episodeid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ename: string, season: integer, releasedate: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tname: string)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Moves(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moveid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power: integer, accuracy: integer, mname: string, description: string, category: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Abilities(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abilityid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aname: string, effect: string)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Relations: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appears_in(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pokemonid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episodeid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pokemonid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moveid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atlevel: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possesses(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pokemonid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abilityid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pokemonid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is_of(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moveid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attacking(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effectiveness: float)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defending(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typeid2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integer, effectiveness: float)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SQL COMMANDS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Entities: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Pokemon </w:t>
        <w:tab/>
        <w:t xml:space="preserve">(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pokemonid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pname CHAR(20),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hp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attack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defense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specialattack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specialdefense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speed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KEY(pname)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Episodes </w:t>
        <w:tab/>
        <w:t xml:space="preserve">(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episodeid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ename CHAR(150),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season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releasedate DATE,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KEY(episodeid)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Types </w:t>
        <w:tab/>
        <w:t xml:space="preserve">(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typeid INTEGER,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tname CHAR(10),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KEY(typeid)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Moves </w:t>
        <w:tab/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moveid INTEGER,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mname CHAR(20),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 CHAR(200),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 INTEGER,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power INTEGER,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accuracy INTEGER,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PRIMARY KEY (moveid) 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Abilities</w:t>
        <w:tab/>
        <w:t xml:space="preserve">(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abilityid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ame CHAR(20),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ffect CHAR(200),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 (abilityid)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Relations: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appears_in </w:t>
        <w:tab/>
        <w:t xml:space="preserve">(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pokemonid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pisodeid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KEY(pokemonid, episodeid)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(pokemonid) REFERENCES Pokemon,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(episodeid) REFERENCES Episodes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learns </w:t>
        <w:tab/>
        <w:t xml:space="preserve">(</w:t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pokemonid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moveid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atlevel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 (pokemonid, moveid)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(pokemonid) REFERENCES Pokemon,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(moveid) REFERENCES Moves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possesses</w:t>
        <w:tab/>
        <w:t xml:space="preserve">(</w:t>
        <w:tab/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pokemonid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abilityid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 (pokemonid, abilityid)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(pokemonid) REFERENCES Pokemon,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(abilityid) REFERENCES Moves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has </w:t>
        <w:tab/>
        <w:tab/>
        <w:t xml:space="preserve">(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pokemonid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typeid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KEY(pokemonid, typeid)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(pokemonid) REFERENCES Pokemon,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(typeid) REFERENCES Types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is_of </w:t>
        <w:tab/>
        <w:t xml:space="preserve">(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moveid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typeid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ffectiveness REAL,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KEY(moveid, typeid),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(moveid) REFERENCES Moves,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(typeid) REFERENCES Types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attacking</w:t>
        <w:tab/>
        <w:t xml:space="preserve">(</w:t>
        <w:tab/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typeid1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typeid2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KEY(typeid1, typeid2)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(typeid1) REFERENCES Types(typeid),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(typeid2) REFERENCES Types(typeid)</w:t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defending</w:t>
        <w:tab/>
        <w:t xml:space="preserve">(</w:t>
        <w:tab/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typeid1 INTEGER,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typeid2 INTEGER,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ffectiveness REAL,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PRIMARY KEY(typeid1, typeid2),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(typeid1) REFERENCES Types(typeid),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FOREIGN KEY (typeid2) REFERENCES Types(typeid)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/>
      <w:pgMar w:bottom="1440" w:top="1440" w:left="1440" w:right="135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Charles Huang Mendoza-Conner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5" Type="http://schemas.openxmlformats.org/officeDocument/2006/relationships/hyperlink" Target="mailto:huang7@cooper.edu" TargetMode="External"/><Relationship Id="rId19" Type="http://schemas.openxmlformats.org/officeDocument/2006/relationships/header" Target="header2.xml"/><Relationship Id="rId6" Type="http://schemas.openxmlformats.org/officeDocument/2006/relationships/image" Target="media/image19.png"/><Relationship Id="rId18" Type="http://schemas.openxmlformats.org/officeDocument/2006/relationships/header" Target="header1.xml"/><Relationship Id="rId7" Type="http://schemas.openxmlformats.org/officeDocument/2006/relationships/hyperlink" Target="mailto:mendoz@cooper.edu" TargetMode="External"/><Relationship Id="rId8" Type="http://schemas.openxmlformats.org/officeDocument/2006/relationships/hyperlink" Target="mailto:charle5@cooper.edu" TargetMode="External"/></Relationships>
</file>