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6A2" w14:textId="13744C37" w:rsidR="002E0A6D" w:rsidRPr="004458F6" w:rsidRDefault="002E0A6D" w:rsidP="001F0CC4">
      <w:pPr>
        <w:pStyle w:val="TNRHeading"/>
      </w:pPr>
      <w:bookmarkStart w:id="0" w:name="_Toc243184007"/>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INVESTIGATION AGENCY, INC.</w:t>
      </w:r>
      <w:bookmarkEnd w:id="0"/>
    </w:p>
    <w:p w14:paraId="02B0A0BF"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D136F44"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7DA0602A" w14:textId="77777777" w:rsidR="00E21212"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169A50CA"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3AC3A433"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0C9621A6"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7695907A"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62D49AD8"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11453A7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7E1CE7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CB9704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11572F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E759E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7097F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6817B7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06AAE0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7A2C038"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19B50C59"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1A76A4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1EA6001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DC2E80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94C32BA"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5B42EFC5"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1F54F7B"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2AF6DF47"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6F7CAC42"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74B0AB2D" w14:textId="38A3E5DE"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276A579E"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5BE0661B" w14:textId="6C79E105"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4ABA064E" w14:textId="56465BA1"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6134B054"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3D5D7E1A"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46BB8163" w14:textId="6001002C" w:rsidR="00E21212" w:rsidRPr="004458F6" w:rsidRDefault="002218C8"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October</w:t>
      </w:r>
      <w:r w:rsidR="00CF26A1" w:rsidRPr="004458F6">
        <w:rPr>
          <w:rFonts w:ascii="Times New Roman" w:eastAsia="Times New Roman" w:hAnsi="Times New Roman" w:cs="Times New Roman"/>
          <w:b/>
          <w:kern w:val="0"/>
          <w:lang w:val="en-US"/>
          <w14:ligatures w14:val="none"/>
        </w:rPr>
        <w:t xml:space="preserve"> 2026</w:t>
      </w:r>
    </w:p>
    <w:p w14:paraId="48A095E0" w14:textId="77777777" w:rsidR="00E21212" w:rsidRPr="00DD319B" w:rsidRDefault="00E21212" w:rsidP="00CC0ACA">
      <w:pPr>
        <w:pStyle w:val="TNRHeading"/>
      </w:pPr>
      <w:bookmarkStart w:id="1" w:name="_Toc225338814"/>
      <w:bookmarkStart w:id="2" w:name="_Toc243184008"/>
      <w:r w:rsidRPr="00DD319B">
        <w:lastRenderedPageBreak/>
        <w:t>ENDORSEMENT FORM FOR PROPOSAL DEFENSE</w:t>
      </w:r>
      <w:bookmarkEnd w:id="1"/>
      <w:bookmarkEnd w:id="2"/>
    </w:p>
    <w:p w14:paraId="53A2937B"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F00BF1C"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7AB05E73" w14:textId="6339D5DF"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5B24545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17C6CF" w14:textId="7532D9C6"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Hanz Lourenz Frank J. Ribu</w:t>
      </w:r>
    </w:p>
    <w:p w14:paraId="23E91FA4" w14:textId="65EB91C0"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623A00C3" w14:textId="1943585B"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1BC48378" w14:textId="47A15A39"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5CF461B7" w14:textId="7A95E489"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2655A27E" w14:textId="384E2DAC"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78644C5" w14:textId="5B91D7CC"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509308D"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3E7E8DB"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2DCEC6F" w14:textId="330FC462"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40670DC1"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4C877E21"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04FE89BD"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33F6D1A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1ED5E42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0E9DDED8"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97ACCEC"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7146C60" w14:textId="09CA866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58E7544"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74B26896"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07C6F907" w14:textId="77777777" w:rsidR="00196D87" w:rsidRPr="006F20DB" w:rsidRDefault="00196D87"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7B6325D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25AFCA47"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63EFD48A"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286E8541" w14:textId="69F3A972"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2FACBC2"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5A67A45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518C020"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318F64A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514B95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660CBCB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1AFC4C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F1D6834" w14:textId="559DFBEA"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6335F2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3BD6CB04"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A371C7D"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7B50A9B"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2999306C"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6327F04"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1ACCA116" w14:textId="760117A0"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3E6B4401" w14:textId="374C7AF8" w:rsidR="00E21212" w:rsidRPr="004458F6" w:rsidRDefault="00E21212" w:rsidP="00DD319B">
      <w:pPr>
        <w:pStyle w:val="TNRHeading"/>
      </w:pPr>
      <w:bookmarkStart w:id="3" w:name="_Toc225338819"/>
      <w:bookmarkStart w:id="4" w:name="_Toc243184009"/>
      <w:r w:rsidRPr="004458F6">
        <w:lastRenderedPageBreak/>
        <w:t>APPROVAL SHEET</w:t>
      </w:r>
      <w:bookmarkEnd w:id="3"/>
      <w:bookmarkEnd w:id="4"/>
    </w:p>
    <w:p w14:paraId="341CB2A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BFDA347"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791ECC5B" w14:textId="230AB52E"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2D92AE67" w14:textId="70F57C71"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6F397C42"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0B60DDD3"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E2AA638"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5377F85"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1D23EE9B" w14:textId="6E47F2FD"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0685694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723BE40"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1467CB5"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82B1554"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4C44E226" w14:textId="77777777" w:rsidTr="009E12D7">
        <w:trPr>
          <w:trHeight w:val="272"/>
        </w:trPr>
        <w:tc>
          <w:tcPr>
            <w:tcW w:w="4392" w:type="dxa"/>
          </w:tcPr>
          <w:p w14:paraId="37DE0EBC" w14:textId="2C9EB8C2"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5CE80641" w14:textId="7E955FA4"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2B8FB487" w14:textId="77777777" w:rsidTr="009E12D7">
        <w:trPr>
          <w:trHeight w:val="272"/>
        </w:trPr>
        <w:tc>
          <w:tcPr>
            <w:tcW w:w="4392" w:type="dxa"/>
          </w:tcPr>
          <w:p w14:paraId="09A4B349"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0E7EA514"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430D64BA"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73DE0A8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8480BBC"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6EF6E178" w14:textId="231AB80F"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10349EF3"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DC2888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AFD4C8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26CF56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90FA359"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77FA5DE0"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5AF064B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353C0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EFE860F"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0508F8A1" w14:textId="77777777" w:rsidTr="009E12D7">
        <w:trPr>
          <w:trHeight w:val="550"/>
        </w:trPr>
        <w:tc>
          <w:tcPr>
            <w:tcW w:w="4078" w:type="dxa"/>
          </w:tcPr>
          <w:p w14:paraId="14EA00C0" w14:textId="50364DE6"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4E85FB5D" w14:textId="1463E8F9"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5D7716B9" w14:textId="77777777" w:rsidTr="009E12D7">
        <w:trPr>
          <w:trHeight w:val="270"/>
        </w:trPr>
        <w:tc>
          <w:tcPr>
            <w:tcW w:w="4078" w:type="dxa"/>
          </w:tcPr>
          <w:p w14:paraId="4436E3CC"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08CDE281"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3CAFA95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9FFA1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ED54FD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79C1C" w14:textId="32237941"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43184010"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55E79AAE" w14:textId="324C2359" w:rsidR="00E1085E" w:rsidRPr="00F03FBB" w:rsidRDefault="00525A23" w:rsidP="000B300B">
          <w:pPr>
            <w:pStyle w:val="TNRHeading"/>
            <w:rPr>
              <w:rFonts w:cs="Times New Roman"/>
            </w:rPr>
          </w:pPr>
          <w:r w:rsidRPr="00F03FBB">
            <w:rPr>
              <w:rFonts w:cs="Times New Roman"/>
            </w:rPr>
            <w:t>TABLE OF CONTENTS</w:t>
          </w:r>
          <w:bookmarkEnd w:id="5"/>
        </w:p>
        <w:p w14:paraId="274F94EB" w14:textId="77777777" w:rsidR="000B300B" w:rsidRDefault="000B300B">
          <w:pPr>
            <w:pStyle w:val="TOC1"/>
            <w:rPr>
              <w:rFonts w:ascii="Times New Roman" w:hAnsi="Times New Roman" w:cs="Times New Roman"/>
            </w:rPr>
          </w:pPr>
        </w:p>
        <w:p w14:paraId="20B033B6" w14:textId="4F890810" w:rsidR="00BC51A7" w:rsidRPr="00BC51A7" w:rsidRDefault="000A29C1">
          <w:pPr>
            <w:pStyle w:val="TOC1"/>
            <w:rPr>
              <w:rFonts w:ascii="Times New Roman" w:eastAsiaTheme="minorEastAsia" w:hAnsi="Times New Roman" w:cs="Times New Roman"/>
              <w:b w:val="0"/>
              <w:bCs w:val="0"/>
              <w:lang w:val="en-US"/>
            </w:rPr>
          </w:pPr>
          <w:r w:rsidRPr="0010012F">
            <w:rPr>
              <w:rFonts w:ascii="Times New Roman" w:hAnsi="Times New Roman" w:cs="Times New Roman"/>
            </w:rPr>
            <w:fldChar w:fldCharType="begin"/>
          </w:r>
          <w:r w:rsidRPr="0010012F">
            <w:rPr>
              <w:rFonts w:ascii="Times New Roman" w:hAnsi="Times New Roman" w:cs="Times New Roman"/>
            </w:rPr>
            <w:instrText xml:space="preserve"> TOC \o "1-3" \h \z \u </w:instrText>
          </w:r>
          <w:r w:rsidRPr="0010012F">
            <w:rPr>
              <w:rFonts w:ascii="Times New Roman" w:hAnsi="Times New Roman" w:cs="Times New Roman"/>
            </w:rPr>
            <w:fldChar w:fldCharType="separate"/>
          </w:r>
          <w:hyperlink w:anchor="_Toc243184007" w:history="1">
            <w:r w:rsidR="00BC51A7" w:rsidRPr="00BC51A7">
              <w:rPr>
                <w:rStyle w:val="Hyperlink"/>
                <w:rFonts w:ascii="Times New Roman" w:hAnsi="Times New Roman" w:cs="Times New Roman"/>
              </w:rPr>
              <w:t>SENTINEL: AN INTEGRATED SECURITY OPERATIONS MANAGEMENT SYSTEM FOR DAVAO SECURITY &amp; INVESTIGATION AGENCY, INC.</w:t>
            </w:r>
            <w:r w:rsidR="00BC51A7" w:rsidRPr="00BC51A7">
              <w:rPr>
                <w:rFonts w:ascii="Times New Roman" w:hAnsi="Times New Roman" w:cs="Times New Roman"/>
                <w:webHidden/>
              </w:rPr>
              <w:tab/>
            </w:r>
            <w:r w:rsidR="00BC51A7" w:rsidRPr="00BC51A7">
              <w:rPr>
                <w:rFonts w:ascii="Times New Roman" w:hAnsi="Times New Roman" w:cs="Times New Roman"/>
                <w:webHidden/>
              </w:rPr>
              <w:fldChar w:fldCharType="begin"/>
            </w:r>
            <w:r w:rsidR="00BC51A7" w:rsidRPr="00BC51A7">
              <w:rPr>
                <w:rFonts w:ascii="Times New Roman" w:hAnsi="Times New Roman" w:cs="Times New Roman"/>
                <w:webHidden/>
              </w:rPr>
              <w:instrText xml:space="preserve"> PAGEREF _Toc243184007 \h </w:instrText>
            </w:r>
            <w:r w:rsidR="00BC51A7" w:rsidRPr="00BC51A7">
              <w:rPr>
                <w:rFonts w:ascii="Times New Roman" w:hAnsi="Times New Roman" w:cs="Times New Roman"/>
                <w:webHidden/>
              </w:rPr>
            </w:r>
            <w:r w:rsidR="00BC51A7" w:rsidRPr="00BC51A7">
              <w:rPr>
                <w:rFonts w:ascii="Times New Roman" w:hAnsi="Times New Roman" w:cs="Times New Roman"/>
                <w:webHidden/>
              </w:rPr>
              <w:fldChar w:fldCharType="separate"/>
            </w:r>
            <w:r w:rsidR="00270416">
              <w:rPr>
                <w:rFonts w:ascii="Times New Roman" w:hAnsi="Times New Roman" w:cs="Times New Roman"/>
                <w:webHidden/>
              </w:rPr>
              <w:t>i</w:t>
            </w:r>
            <w:r w:rsidR="00BC51A7" w:rsidRPr="00BC51A7">
              <w:rPr>
                <w:rFonts w:ascii="Times New Roman" w:hAnsi="Times New Roman" w:cs="Times New Roman"/>
                <w:webHidden/>
              </w:rPr>
              <w:fldChar w:fldCharType="end"/>
            </w:r>
          </w:hyperlink>
        </w:p>
        <w:p w14:paraId="22BC853E" w14:textId="3AC2ABDF" w:rsidR="00BC51A7" w:rsidRPr="00BC51A7" w:rsidRDefault="00BC51A7">
          <w:pPr>
            <w:pStyle w:val="TOC1"/>
            <w:rPr>
              <w:rFonts w:ascii="Times New Roman" w:eastAsiaTheme="minorEastAsia" w:hAnsi="Times New Roman" w:cs="Times New Roman"/>
              <w:b w:val="0"/>
              <w:bCs w:val="0"/>
              <w:lang w:val="en-US"/>
            </w:rPr>
          </w:pPr>
          <w:hyperlink w:anchor="_Toc243184008" w:history="1">
            <w:r w:rsidRPr="00BC51A7">
              <w:rPr>
                <w:rStyle w:val="Hyperlink"/>
                <w:rFonts w:ascii="Times New Roman" w:hAnsi="Times New Roman" w:cs="Times New Roman"/>
              </w:rPr>
              <w:t>ENDORSEMENT FORM FOR PROPOSAL DEFENSE</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_Toc243184008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ii</w:t>
            </w:r>
            <w:r w:rsidRPr="00BC51A7">
              <w:rPr>
                <w:rFonts w:ascii="Times New Roman" w:hAnsi="Times New Roman" w:cs="Times New Roman"/>
                <w:webHidden/>
              </w:rPr>
              <w:fldChar w:fldCharType="end"/>
            </w:r>
          </w:hyperlink>
        </w:p>
        <w:p w14:paraId="355050E0" w14:textId="48343EFD" w:rsidR="00BC51A7" w:rsidRPr="00BC51A7" w:rsidRDefault="00BC51A7">
          <w:pPr>
            <w:pStyle w:val="TOC1"/>
            <w:rPr>
              <w:rFonts w:ascii="Times New Roman" w:eastAsiaTheme="minorEastAsia" w:hAnsi="Times New Roman" w:cs="Times New Roman"/>
              <w:b w:val="0"/>
              <w:bCs w:val="0"/>
              <w:lang w:val="en-US"/>
            </w:rPr>
          </w:pPr>
          <w:hyperlink w:anchor="_Toc243184009" w:history="1">
            <w:r w:rsidRPr="00BC51A7">
              <w:rPr>
                <w:rStyle w:val="Hyperlink"/>
                <w:rFonts w:ascii="Times New Roman" w:hAnsi="Times New Roman" w:cs="Times New Roman"/>
              </w:rPr>
              <w:t>APPROVAL SHEET</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_Toc243184009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iii</w:t>
            </w:r>
            <w:r w:rsidRPr="00BC51A7">
              <w:rPr>
                <w:rFonts w:ascii="Times New Roman" w:hAnsi="Times New Roman" w:cs="Times New Roman"/>
                <w:webHidden/>
              </w:rPr>
              <w:fldChar w:fldCharType="end"/>
            </w:r>
          </w:hyperlink>
        </w:p>
        <w:p w14:paraId="653B6170" w14:textId="0BA48D6C" w:rsidR="00BC51A7" w:rsidRPr="00BC51A7" w:rsidRDefault="00BC51A7">
          <w:pPr>
            <w:pStyle w:val="TOC1"/>
            <w:rPr>
              <w:rFonts w:ascii="Times New Roman" w:eastAsiaTheme="minorEastAsia" w:hAnsi="Times New Roman" w:cs="Times New Roman"/>
              <w:b w:val="0"/>
              <w:bCs w:val="0"/>
              <w:lang w:val="en-US"/>
            </w:rPr>
          </w:pPr>
          <w:hyperlink w:anchor="_Toc243184010" w:history="1">
            <w:r w:rsidRPr="00BC51A7">
              <w:rPr>
                <w:rStyle w:val="Hyperlink"/>
                <w:rFonts w:ascii="Times New Roman" w:hAnsi="Times New Roman" w:cs="Times New Roman"/>
              </w:rPr>
              <w:t>TABLE OF CONTENTS</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_Toc243184010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iv</w:t>
            </w:r>
            <w:r w:rsidRPr="00BC51A7">
              <w:rPr>
                <w:rFonts w:ascii="Times New Roman" w:hAnsi="Times New Roman" w:cs="Times New Roman"/>
                <w:webHidden/>
              </w:rPr>
              <w:fldChar w:fldCharType="end"/>
            </w:r>
          </w:hyperlink>
        </w:p>
        <w:p w14:paraId="3215EB24" w14:textId="148603E0" w:rsidR="00BC51A7" w:rsidRPr="00BC51A7" w:rsidRDefault="00BC51A7">
          <w:pPr>
            <w:pStyle w:val="TOC1"/>
            <w:rPr>
              <w:rFonts w:ascii="Times New Roman" w:eastAsiaTheme="minorEastAsia" w:hAnsi="Times New Roman" w:cs="Times New Roman"/>
              <w:b w:val="0"/>
              <w:bCs w:val="0"/>
              <w:lang w:val="en-US"/>
            </w:rPr>
          </w:pPr>
          <w:hyperlink w:anchor="_Toc243184011" w:history="1">
            <w:r w:rsidRPr="00BC51A7">
              <w:rPr>
                <w:rStyle w:val="Hyperlink"/>
                <w:rFonts w:ascii="Times New Roman" w:hAnsi="Times New Roman" w:cs="Times New Roman"/>
              </w:rPr>
              <w:t>INTRODUCTION</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_Toc243184011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1</w:t>
            </w:r>
            <w:r w:rsidRPr="00BC51A7">
              <w:rPr>
                <w:rFonts w:ascii="Times New Roman" w:hAnsi="Times New Roman" w:cs="Times New Roman"/>
                <w:webHidden/>
              </w:rPr>
              <w:fldChar w:fldCharType="end"/>
            </w:r>
          </w:hyperlink>
        </w:p>
        <w:p w14:paraId="0DEA9BAC" w14:textId="236C8CE7"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2" w:history="1">
            <w:r w:rsidRPr="00BC51A7">
              <w:rPr>
                <w:rStyle w:val="Hyperlink"/>
                <w:rFonts w:ascii="Times New Roman" w:hAnsi="Times New Roman" w:cs="Times New Roman"/>
                <w:noProof/>
              </w:rPr>
              <w:t>Project Context</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_Toc243184012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1</w:t>
            </w:r>
            <w:r w:rsidRPr="00BC51A7">
              <w:rPr>
                <w:rFonts w:ascii="Times New Roman" w:hAnsi="Times New Roman" w:cs="Times New Roman"/>
                <w:noProof/>
                <w:webHidden/>
              </w:rPr>
              <w:fldChar w:fldCharType="end"/>
            </w:r>
          </w:hyperlink>
        </w:p>
        <w:p w14:paraId="7C62D5EB" w14:textId="6DCD94FA"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3" w:history="1">
            <w:r w:rsidRPr="00BC51A7">
              <w:rPr>
                <w:rStyle w:val="Hyperlink"/>
                <w:rFonts w:ascii="Times New Roman" w:hAnsi="Times New Roman" w:cs="Times New Roman"/>
                <w:noProof/>
              </w:rPr>
              <w:t>Purpose and Description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_Toc243184013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3</w:t>
            </w:r>
            <w:r w:rsidRPr="00BC51A7">
              <w:rPr>
                <w:rFonts w:ascii="Times New Roman" w:hAnsi="Times New Roman" w:cs="Times New Roman"/>
                <w:noProof/>
                <w:webHidden/>
              </w:rPr>
              <w:fldChar w:fldCharType="end"/>
            </w:r>
          </w:hyperlink>
        </w:p>
        <w:p w14:paraId="76B5A0AA" w14:textId="5DDA9F0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4" w:history="1">
            <w:r w:rsidRPr="00BC51A7">
              <w:rPr>
                <w:rStyle w:val="Hyperlink"/>
                <w:rFonts w:ascii="Times New Roman" w:hAnsi="Times New Roman" w:cs="Times New Roman"/>
                <w:noProof/>
              </w:rPr>
              <w:t>Objectives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_Toc243184014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4</w:t>
            </w:r>
            <w:r w:rsidRPr="00BC51A7">
              <w:rPr>
                <w:rFonts w:ascii="Times New Roman" w:hAnsi="Times New Roman" w:cs="Times New Roman"/>
                <w:noProof/>
                <w:webHidden/>
              </w:rPr>
              <w:fldChar w:fldCharType="end"/>
            </w:r>
          </w:hyperlink>
        </w:p>
        <w:p w14:paraId="30E1832F" w14:textId="5F609B9C"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5" w:history="1">
            <w:r w:rsidRPr="00BC51A7">
              <w:rPr>
                <w:rStyle w:val="Hyperlink"/>
                <w:rFonts w:ascii="Times New Roman" w:hAnsi="Times New Roman" w:cs="Times New Roman"/>
                <w:noProof/>
              </w:rPr>
              <w:t>Scope and Limitations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_Toc243184015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6</w:t>
            </w:r>
            <w:r w:rsidRPr="00BC51A7">
              <w:rPr>
                <w:rFonts w:ascii="Times New Roman" w:hAnsi="Times New Roman" w:cs="Times New Roman"/>
                <w:noProof/>
                <w:webHidden/>
              </w:rPr>
              <w:fldChar w:fldCharType="end"/>
            </w:r>
          </w:hyperlink>
        </w:p>
        <w:p w14:paraId="56726B6E" w14:textId="339867F8"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6" w:history="1">
            <w:r w:rsidRPr="00BC51A7">
              <w:rPr>
                <w:rStyle w:val="Hyperlink"/>
                <w:rFonts w:ascii="Times New Roman" w:hAnsi="Times New Roman" w:cs="Times New Roman"/>
                <w:noProof/>
              </w:rPr>
              <w:t>Review of Related Literature/Studies/Systems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_Toc243184016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10</w:t>
            </w:r>
            <w:r w:rsidRPr="00BC51A7">
              <w:rPr>
                <w:rFonts w:ascii="Times New Roman" w:hAnsi="Times New Roman" w:cs="Times New Roman"/>
                <w:noProof/>
                <w:webHidden/>
              </w:rPr>
              <w:fldChar w:fldCharType="end"/>
            </w:r>
          </w:hyperlink>
        </w:p>
        <w:p w14:paraId="7E902E21" w14:textId="455CBCB5" w:rsidR="00BC51A7" w:rsidRPr="00BC51A7" w:rsidRDefault="00BC51A7">
          <w:pPr>
            <w:pStyle w:val="TOC1"/>
            <w:rPr>
              <w:rFonts w:ascii="Times New Roman" w:eastAsiaTheme="minorEastAsia" w:hAnsi="Times New Roman" w:cs="Times New Roman"/>
              <w:b w:val="0"/>
              <w:bCs w:val="0"/>
              <w:lang w:val="en-US"/>
            </w:rPr>
          </w:pPr>
          <w:hyperlink w:anchor="_Toc243184017" w:history="1">
            <w:r w:rsidRPr="00BC51A7">
              <w:rPr>
                <w:rStyle w:val="Hyperlink"/>
                <w:rFonts w:ascii="Times New Roman" w:hAnsi="Times New Roman" w:cs="Times New Roman"/>
              </w:rPr>
              <w:t>METHODOLOGY</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_Toc243184017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19</w:t>
            </w:r>
            <w:r w:rsidRPr="00BC51A7">
              <w:rPr>
                <w:rFonts w:ascii="Times New Roman" w:hAnsi="Times New Roman" w:cs="Times New Roman"/>
                <w:webHidden/>
              </w:rPr>
              <w:fldChar w:fldCharType="end"/>
            </w:r>
          </w:hyperlink>
        </w:p>
        <w:p w14:paraId="7C4699A7" w14:textId="18A2253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8" w:history="1">
            <w:r w:rsidRPr="00BC51A7">
              <w:rPr>
                <w:rStyle w:val="Hyperlink"/>
                <w:rFonts w:ascii="Times New Roman" w:hAnsi="Times New Roman" w:cs="Times New Roman"/>
                <w:noProof/>
              </w:rPr>
              <w:t>Requirements Analysis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_Toc243184018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27</w:t>
            </w:r>
            <w:r w:rsidRPr="00BC51A7">
              <w:rPr>
                <w:rFonts w:ascii="Times New Roman" w:hAnsi="Times New Roman" w:cs="Times New Roman"/>
                <w:noProof/>
                <w:webHidden/>
              </w:rPr>
              <w:fldChar w:fldCharType="end"/>
            </w:r>
          </w:hyperlink>
        </w:p>
        <w:p w14:paraId="3B818AA3" w14:textId="58509EDE"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9" w:history="1">
            <w:r w:rsidRPr="00BC51A7">
              <w:rPr>
                <w:rStyle w:val="Hyperlink"/>
                <w:rFonts w:ascii="Times New Roman" w:hAnsi="Times New Roman" w:cs="Times New Roman"/>
                <w:noProof/>
              </w:rPr>
              <w:t>Design of Software, System, Product, and/or Processes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_Toc243184019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34</w:t>
            </w:r>
            <w:r w:rsidRPr="00BC51A7">
              <w:rPr>
                <w:rFonts w:ascii="Times New Roman" w:hAnsi="Times New Roman" w:cs="Times New Roman"/>
                <w:noProof/>
                <w:webHidden/>
              </w:rPr>
              <w:fldChar w:fldCharType="end"/>
            </w:r>
          </w:hyperlink>
        </w:p>
        <w:p w14:paraId="73B06980" w14:textId="13296B5C" w:rsidR="00BC51A7" w:rsidRPr="00BC51A7" w:rsidRDefault="00BC51A7">
          <w:pPr>
            <w:pStyle w:val="TOC1"/>
            <w:rPr>
              <w:rFonts w:ascii="Times New Roman" w:eastAsiaTheme="minorEastAsia" w:hAnsi="Times New Roman" w:cs="Times New Roman"/>
              <w:b w:val="0"/>
              <w:bCs w:val="0"/>
              <w:lang w:val="en-US"/>
            </w:rPr>
          </w:pPr>
          <w:hyperlink w:anchor="_Toc243184020" w:history="1">
            <w:r w:rsidRPr="00BC51A7">
              <w:rPr>
                <w:rStyle w:val="Hyperlink"/>
                <w:rFonts w:ascii="Times New Roman" w:hAnsi="Times New Roman" w:cs="Times New Roman"/>
              </w:rPr>
              <w:t>RESULTS AND DISCUSSION</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_Toc243184020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58</w:t>
            </w:r>
            <w:r w:rsidRPr="00BC51A7">
              <w:rPr>
                <w:rFonts w:ascii="Times New Roman" w:hAnsi="Times New Roman" w:cs="Times New Roman"/>
                <w:webHidden/>
              </w:rPr>
              <w:fldChar w:fldCharType="end"/>
            </w:r>
          </w:hyperlink>
        </w:p>
        <w:p w14:paraId="51CC4EFB" w14:textId="56641C1B"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1" w:history="1">
            <w:r w:rsidRPr="00BC51A7">
              <w:rPr>
                <w:rStyle w:val="Hyperlink"/>
                <w:rFonts w:ascii="Times New Roman" w:hAnsi="Times New Roman" w:cs="Times New Roman"/>
                <w:noProof/>
              </w:rPr>
              <w:t>Testing</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_Toc243184021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58</w:t>
            </w:r>
            <w:r w:rsidRPr="00BC51A7">
              <w:rPr>
                <w:rFonts w:ascii="Times New Roman" w:hAnsi="Times New Roman" w:cs="Times New Roman"/>
                <w:noProof/>
                <w:webHidden/>
              </w:rPr>
              <w:fldChar w:fldCharType="end"/>
            </w:r>
          </w:hyperlink>
        </w:p>
        <w:p w14:paraId="25FEDA36" w14:textId="14C35103"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2" w:history="1">
            <w:r w:rsidRPr="00BC51A7">
              <w:rPr>
                <w:rStyle w:val="Hyperlink"/>
                <w:rFonts w:ascii="Times New Roman" w:hAnsi="Times New Roman" w:cs="Times New Roman"/>
                <w:noProof/>
              </w:rPr>
              <w:t>Description of Prototype</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_Toc243184022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58</w:t>
            </w:r>
            <w:r w:rsidRPr="00BC51A7">
              <w:rPr>
                <w:rFonts w:ascii="Times New Roman" w:hAnsi="Times New Roman" w:cs="Times New Roman"/>
                <w:noProof/>
                <w:webHidden/>
              </w:rPr>
              <w:fldChar w:fldCharType="end"/>
            </w:r>
          </w:hyperlink>
        </w:p>
        <w:p w14:paraId="3D061A17" w14:textId="53EE19B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3" w:history="1">
            <w:r w:rsidRPr="00BC51A7">
              <w:rPr>
                <w:rStyle w:val="Hyperlink"/>
                <w:rFonts w:ascii="Times New Roman" w:hAnsi="Times New Roman" w:cs="Times New Roman"/>
                <w:noProof/>
              </w:rPr>
              <w:t>Implementation Plan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_Toc243184023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59</w:t>
            </w:r>
            <w:r w:rsidRPr="00BC51A7">
              <w:rPr>
                <w:rFonts w:ascii="Times New Roman" w:hAnsi="Times New Roman" w:cs="Times New Roman"/>
                <w:noProof/>
                <w:webHidden/>
              </w:rPr>
              <w:fldChar w:fldCharType="end"/>
            </w:r>
          </w:hyperlink>
        </w:p>
        <w:p w14:paraId="2E23C158" w14:textId="6F256D94"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4" w:history="1">
            <w:r w:rsidRPr="00BC51A7">
              <w:rPr>
                <w:rStyle w:val="Hyperlink"/>
                <w:rFonts w:ascii="Times New Roman" w:hAnsi="Times New Roman" w:cs="Times New Roman"/>
                <w:noProof/>
              </w:rPr>
              <w:t>Implementation Results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_Toc243184024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60</w:t>
            </w:r>
            <w:r w:rsidRPr="00BC51A7">
              <w:rPr>
                <w:rFonts w:ascii="Times New Roman" w:hAnsi="Times New Roman" w:cs="Times New Roman"/>
                <w:noProof/>
                <w:webHidden/>
              </w:rPr>
              <w:fldChar w:fldCharType="end"/>
            </w:r>
          </w:hyperlink>
        </w:p>
        <w:p w14:paraId="2CBD1068" w14:textId="65698D88"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5" w:history="1">
            <w:r w:rsidRPr="00BC51A7">
              <w:rPr>
                <w:rStyle w:val="Hyperlink"/>
                <w:rFonts w:ascii="Times New Roman" w:hAnsi="Times New Roman" w:cs="Times New Roman"/>
                <w:noProof/>
              </w:rPr>
              <w:t>Evaluation of System Quality Attributes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_Toc243184025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76</w:t>
            </w:r>
            <w:r w:rsidRPr="00BC51A7">
              <w:rPr>
                <w:rFonts w:ascii="Times New Roman" w:hAnsi="Times New Roman" w:cs="Times New Roman"/>
                <w:noProof/>
                <w:webHidden/>
              </w:rPr>
              <w:fldChar w:fldCharType="end"/>
            </w:r>
          </w:hyperlink>
        </w:p>
        <w:p w14:paraId="6C2B2B8A" w14:textId="2997D05F"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6" w:history="1">
            <w:r w:rsidRPr="00BC51A7">
              <w:rPr>
                <w:rStyle w:val="Hyperlink"/>
                <w:rFonts w:ascii="Times New Roman" w:hAnsi="Times New Roman" w:cs="Times New Roman"/>
                <w:noProof/>
              </w:rPr>
              <w:t>Respondent Comments and Observed Areas for Improvement</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_Toc243184026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76</w:t>
            </w:r>
            <w:r w:rsidRPr="00BC51A7">
              <w:rPr>
                <w:rFonts w:ascii="Times New Roman" w:hAnsi="Times New Roman" w:cs="Times New Roman"/>
                <w:noProof/>
                <w:webHidden/>
              </w:rPr>
              <w:fldChar w:fldCharType="end"/>
            </w:r>
          </w:hyperlink>
        </w:p>
        <w:p w14:paraId="4F322B18" w14:textId="65D7FDCA"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7" w:history="1">
            <w:r w:rsidRPr="00BC51A7">
              <w:rPr>
                <w:rStyle w:val="Hyperlink"/>
                <w:rFonts w:ascii="Times New Roman" w:hAnsi="Times New Roman" w:cs="Times New Roman"/>
                <w:noProof/>
              </w:rPr>
              <w:t>Conclusion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_Toc243184027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78</w:t>
            </w:r>
            <w:r w:rsidRPr="00BC51A7">
              <w:rPr>
                <w:rFonts w:ascii="Times New Roman" w:hAnsi="Times New Roman" w:cs="Times New Roman"/>
                <w:noProof/>
                <w:webHidden/>
              </w:rPr>
              <w:fldChar w:fldCharType="end"/>
            </w:r>
          </w:hyperlink>
        </w:p>
        <w:p w14:paraId="52AC092A" w14:textId="10B25921"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8" w:history="1">
            <w:r w:rsidRPr="00BC51A7">
              <w:rPr>
                <w:rStyle w:val="Hyperlink"/>
                <w:rFonts w:ascii="Times New Roman" w:hAnsi="Times New Roman" w:cs="Times New Roman"/>
                <w:noProof/>
              </w:rPr>
              <w:t>Recommendation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_Toc243184028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270416">
              <w:rPr>
                <w:rFonts w:ascii="Times New Roman" w:hAnsi="Times New Roman" w:cs="Times New Roman"/>
                <w:noProof/>
                <w:webHidden/>
              </w:rPr>
              <w:t>79</w:t>
            </w:r>
            <w:r w:rsidRPr="00BC51A7">
              <w:rPr>
                <w:rFonts w:ascii="Times New Roman" w:hAnsi="Times New Roman" w:cs="Times New Roman"/>
                <w:noProof/>
                <w:webHidden/>
              </w:rPr>
              <w:fldChar w:fldCharType="end"/>
            </w:r>
          </w:hyperlink>
        </w:p>
        <w:p w14:paraId="2CE87B1B" w14:textId="41742E5B" w:rsidR="00BC51A7" w:rsidRPr="00BC51A7" w:rsidRDefault="00BC51A7">
          <w:pPr>
            <w:pStyle w:val="TOC1"/>
            <w:rPr>
              <w:rFonts w:ascii="Times New Roman" w:eastAsiaTheme="minorEastAsia" w:hAnsi="Times New Roman" w:cs="Times New Roman"/>
              <w:b w:val="0"/>
              <w:bCs w:val="0"/>
              <w:lang w:val="en-US"/>
            </w:rPr>
          </w:pPr>
          <w:hyperlink w:anchor="_Toc243184029" w:history="1">
            <w:r w:rsidRPr="00BC51A7">
              <w:rPr>
                <w:rStyle w:val="Hyperlink"/>
                <w:rFonts w:ascii="Times New Roman" w:hAnsi="Times New Roman" w:cs="Times New Roman"/>
              </w:rPr>
              <w:t>REFERENCES</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_Toc243184029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270416">
              <w:rPr>
                <w:rFonts w:ascii="Times New Roman" w:hAnsi="Times New Roman" w:cs="Times New Roman"/>
                <w:webHidden/>
              </w:rPr>
              <w:t>80</w:t>
            </w:r>
            <w:r w:rsidRPr="00BC51A7">
              <w:rPr>
                <w:rFonts w:ascii="Times New Roman" w:hAnsi="Times New Roman" w:cs="Times New Roman"/>
                <w:webHidden/>
              </w:rPr>
              <w:fldChar w:fldCharType="end"/>
            </w:r>
          </w:hyperlink>
        </w:p>
        <w:p w14:paraId="05EED300" w14:textId="6DC79565" w:rsidR="00392C80" w:rsidRPr="0010012F" w:rsidRDefault="000A29C1">
          <w:pPr>
            <w:rPr>
              <w:rFonts w:ascii="Times New Roman" w:hAnsi="Times New Roman" w:cs="Times New Roman"/>
            </w:rPr>
          </w:pPr>
          <w:r w:rsidRPr="0010012F">
            <w:rPr>
              <w:rFonts w:ascii="Times New Roman" w:hAnsi="Times New Roman" w:cs="Times New Roman"/>
            </w:rPr>
            <w:fldChar w:fldCharType="end"/>
          </w:r>
        </w:p>
      </w:sdtContent>
    </w:sdt>
    <w:p w14:paraId="40A9ADCD" w14:textId="44B1832B"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0A49366" w14:textId="1798981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1906" w:h="16838" w:code="9"/>
          <w:pgMar w:top="1440" w:right="1440" w:bottom="1440" w:left="1440" w:header="708" w:footer="708" w:gutter="0"/>
          <w:pgNumType w:fmt="lowerRoman" w:start="1"/>
          <w:cols w:space="708"/>
          <w:docGrid w:linePitch="360"/>
        </w:sectPr>
      </w:pPr>
    </w:p>
    <w:p w14:paraId="29D3C9B9" w14:textId="4023CEC3" w:rsidR="00E21212" w:rsidRPr="00E8174F" w:rsidRDefault="00E21212" w:rsidP="00E8174F">
      <w:pPr>
        <w:pStyle w:val="TNRHeading"/>
      </w:pPr>
      <w:bookmarkStart w:id="6" w:name="_Toc243184011"/>
      <w:r w:rsidRPr="004458F6">
        <w:lastRenderedPageBreak/>
        <w:t>INTRODUCTION</w:t>
      </w:r>
      <w:bookmarkEnd w:id="6"/>
    </w:p>
    <w:p w14:paraId="3CEE914E" w14:textId="77777777" w:rsidR="00E21212" w:rsidRPr="004458F6" w:rsidRDefault="00E21212" w:rsidP="00392C80">
      <w:pPr>
        <w:pStyle w:val="TNRHeading2"/>
      </w:pPr>
      <w:bookmarkStart w:id="7" w:name="bookmark=id.2et92p0" w:colFirst="0" w:colLast="0"/>
      <w:bookmarkStart w:id="8" w:name="_Toc243184012"/>
      <w:bookmarkEnd w:id="7"/>
      <w:r w:rsidRPr="004458F6">
        <w:t>Project Context</w:t>
      </w:r>
      <w:bookmarkEnd w:id="8"/>
    </w:p>
    <w:p w14:paraId="44642C06" w14:textId="726CBC4C" w:rsidR="00AC515A" w:rsidRDefault="00761E98"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private security </w:t>
      </w:r>
      <w:r w:rsidR="002F4AE3">
        <w:rPr>
          <w:rFonts w:ascii="Times New Roman" w:eastAsia="Times New Roman" w:hAnsi="Times New Roman" w:cs="Times New Roman"/>
          <w:kern w:val="0"/>
          <w14:ligatures w14:val="none"/>
        </w:rPr>
        <w:t xml:space="preserve">global </w:t>
      </w:r>
      <w:r w:rsidRPr="004458F6">
        <w:rPr>
          <w:rFonts w:ascii="Times New Roman" w:eastAsia="Times New Roman" w:hAnsi="Times New Roman" w:cs="Times New Roman"/>
          <w:kern w:val="0"/>
          <w14:ligatures w14:val="none"/>
        </w:rPr>
        <w:t>industry is transitioning toward automated, high-integrity digital ecosystems to address the discovery lag inherent in human-led monitoring.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Regional Development Plan 2023 to 2028, the region's rapid economic growth has increased the demand for advanced technology and innovation to ensure peace and </w:t>
      </w:r>
      <w:r w:rsidRPr="004458F6">
        <w:rPr>
          <w:rFonts w:ascii="Times New Roman" w:eastAsia="Times New Roman" w:hAnsi="Times New Roman" w:cs="Times New Roman"/>
          <w:kern w:val="0"/>
          <w14:ligatures w14:val="none"/>
        </w:rPr>
        <w:lastRenderedPageBreak/>
        <w:t>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site vacancies may go undetected for hours, directly compromising the safety of local clients.</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3412EC40" w14:textId="77777777" w:rsidR="001509AE" w:rsidRDefault="001509AE"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745B6AEE" w14:textId="77777777" w:rsidR="00C66CDC" w:rsidRDefault="00C66CD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21B40321" w14:textId="77777777" w:rsidR="00C66CDC" w:rsidRDefault="00C66CD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8EB8F64" w14:textId="18C2A91D" w:rsidR="00E21212" w:rsidRDefault="00E21212" w:rsidP="00362711">
      <w:pPr>
        <w:pStyle w:val="TNRHeading2"/>
        <w:ind w:left="0" w:firstLine="440"/>
      </w:pPr>
      <w:bookmarkStart w:id="9" w:name="bookmark=id.3dy6vkm" w:colFirst="0" w:colLast="0"/>
      <w:bookmarkStart w:id="10" w:name="_Toc243184013"/>
      <w:bookmarkEnd w:id="9"/>
      <w:r w:rsidRPr="004458F6">
        <w:lastRenderedPageBreak/>
        <w:t>Purpose and Description</w:t>
      </w:r>
      <w:bookmarkEnd w:id="10"/>
    </w:p>
    <w:p w14:paraId="49EDD27E" w14:textId="0BC63B9E"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 xml:space="preserve">The primary purpose of this capstone project is to design, implement, and deliver SENTINEL as an integrated security operations and </w:t>
      </w:r>
      <w:r w:rsidR="00366FB2" w:rsidRPr="00366FB2">
        <w:rPr>
          <w:rFonts w:ascii="Times New Roman" w:eastAsia="Times New Roman" w:hAnsi="Times New Roman" w:cs="Times New Roman"/>
          <w:kern w:val="0"/>
          <w14:ligatures w14:val="none"/>
        </w:rPr>
        <w:t>management platform</w:t>
      </w:r>
      <w:r w:rsidRPr="00C82E33">
        <w:rPr>
          <w:rFonts w:ascii="Times New Roman" w:eastAsia="Times New Roman" w:hAnsi="Times New Roman" w:cs="Times New Roman"/>
          <w:kern w:val="0"/>
          <w:lang w:val="en-US"/>
          <w14:ligatures w14:val="none"/>
        </w:rPr>
        <w:t xml:space="preserve"> for Davao Security and Investigation Agency, Inc. The study addresses fragmented manual oversight by consolidating core operational processes into a role-governed environment that supports timely command decisions, field coordination, and institutional accountability.</w:t>
      </w:r>
    </w:p>
    <w:p w14:paraId="59D2E0A3" w14:textId="09989B60"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provides unified support for identity and access governance, workforce administration, asset and permit compliance, incident coordination, support and notification workflows, and real-time situational awareness. Role-based and policy-based controls restrict sensitive functions to authorized users and preserve traceable records for institutional review. In the current user-facing product, protected access is administrator-mediated, approval-governed, and policy-gated rather than exposed as open public self-registration through the login experience.</w:t>
      </w:r>
      <w:r w:rsidR="00741E37">
        <w:rPr>
          <w:rFonts w:ascii="Times New Roman" w:eastAsia="Times New Roman" w:hAnsi="Times New Roman" w:cs="Times New Roman"/>
          <w:kern w:val="0"/>
          <w:lang w:val="en-US"/>
          <w14:ligatures w14:val="none"/>
        </w:rPr>
        <w:t xml:space="preserve"> </w:t>
      </w:r>
      <w:r w:rsidR="00741E37">
        <w:rPr>
          <w:rFonts w:ascii="Times New Roman" w:eastAsia="Times New Roman" w:hAnsi="Times New Roman" w:cs="Times New Roman"/>
          <w:kern w:val="0"/>
          <w:lang w:val="en-US"/>
          <w14:ligatures w14:val="none"/>
        </w:rPr>
        <w:tab/>
      </w:r>
      <w:r w:rsidR="00741E37">
        <w:rPr>
          <w:rFonts w:ascii="Times New Roman" w:eastAsia="Times New Roman" w:hAnsi="Times New Roman" w:cs="Times New Roman"/>
          <w:kern w:val="0"/>
          <w:lang w:val="en-US"/>
          <w14:ligatures w14:val="none"/>
        </w:rPr>
        <w:br/>
        <w:t xml:space="preserve"> </w:t>
      </w:r>
      <w:r w:rsidR="00741E37">
        <w:rPr>
          <w:rFonts w:ascii="Times New Roman" w:eastAsia="Times New Roman" w:hAnsi="Times New Roman" w:cs="Times New Roman"/>
          <w:kern w:val="0"/>
          <w:lang w:val="en-US"/>
          <w14:ligatures w14:val="none"/>
        </w:rPr>
        <w:tab/>
        <w:t xml:space="preserve">    </w:t>
      </w:r>
      <w:r w:rsidRPr="00C82E33">
        <w:rPr>
          <w:rFonts w:ascii="Times New Roman" w:eastAsia="Times New Roman" w:hAnsi="Times New Roman" w:cs="Times New Roman"/>
          <w:kern w:val="0"/>
          <w:lang w:val="en-US"/>
          <w14:ligatures w14:val="none"/>
        </w:rPr>
        <w:t>Operationally, the system supports scheduling, attendance, no-show detection, replacement handling, and role-specific dashboard workflows to sustain deployment continuity. For field use, the implemented guard experience includes check-in and check-out actions, emergency contact access, panic escalation, and selected offline continuity for high-priority actions. SENTINEL also manages firearm and vehicle lifecycles, including issuance, return, maintenance, trip visibility, and permit-sensitive checks, to strengthen asset accountability and reduce service disruption.</w:t>
      </w:r>
    </w:p>
    <w:p w14:paraId="5CAEA9E5" w14:textId="5784FEC6"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integrates live tracking signals with structured operational records to provide timely visibility of personnel movement, incident status, deployment conditions, and site-aware activity. Geofence monitoring, notifications, quick Inbox timelines, and incident workflows support faster coordination across command and field roles.</w:t>
      </w:r>
    </w:p>
    <w:p w14:paraId="1E1D0047" w14:textId="62EAD280" w:rsidR="00D4023E"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lastRenderedPageBreak/>
        <w:t xml:space="preserve">Security and governance controls are embedded as core functions, including secure session management, legal-policy acceptance gating, audit and forensic logging, rate limiting, and service-health monitoring. </w:t>
      </w:r>
      <w:r w:rsidR="00B62206" w:rsidRPr="00B62206">
        <w:rPr>
          <w:rFonts w:ascii="Times New Roman" w:eastAsia="Times New Roman" w:hAnsi="Times New Roman" w:cs="Times New Roman"/>
          <w:kern w:val="0"/>
          <w:lang w:val="en-US"/>
          <w14:ligatures w14:val="none"/>
        </w:rPr>
        <w:t>The Web application serves as the currently implemented primary runtime. Windows desktop packaging through Tauri and Android packaging through Capacitor are configured as additional deployment targets. Packaged installer and signed-device validation remain necessary before full cross-platform parity can be established.</w:t>
      </w:r>
    </w:p>
    <w:p w14:paraId="296A39A4" w14:textId="2CEB379F" w:rsidR="00E21212" w:rsidRPr="004458F6" w:rsidRDefault="00E21212" w:rsidP="00AC515A">
      <w:pPr>
        <w:pStyle w:val="TNRHeading2"/>
        <w:ind w:left="0" w:firstLine="280"/>
      </w:pPr>
      <w:bookmarkStart w:id="11" w:name="_Toc243184014"/>
      <w:r w:rsidRPr="004458F6">
        <w:t>Objectives</w:t>
      </w:r>
      <w:bookmarkEnd w:id="11"/>
    </w:p>
    <w:p w14:paraId="6B321168" w14:textId="1001F03F"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400E0454" w14:textId="0AA02BF3"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this study is to develop SENTINEL, an integrated, role-governed security operations management system for the stakeholders of Davao Security &amp; Investigation Agency, Inc. The system supports workforce continuity, asset accountability, incident coordination, operational monitoring, and governance visibility through an implemented Web application with configured Windows desktop and Android deployment targets.</w:t>
      </w:r>
    </w:p>
    <w:p w14:paraId="7FFFACC7"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Specific Objectives</w:t>
      </w:r>
    </w:p>
    <w:p w14:paraId="198EDA21" w14:textId="14D77004"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66C47E5C" w14:textId="21F0350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administrator-mediated account onboarding, verification, approval, secure authentication, and password recovery.</w:t>
      </w:r>
    </w:p>
    <w:p w14:paraId="07658802" w14:textId="1CCE3AE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Enforce role-based access and account-activation controls for Superadmin, Administrator, Supervisor, and Guard users.</w:t>
      </w:r>
    </w:p>
    <w:p w14:paraId="265AA801" w14:textId="33789DBE"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secure session continuity, account protection, sign-out revocation, and legal-policy acceptance with traceable records.</w:t>
      </w:r>
    </w:p>
    <w:p w14:paraId="1852D9DD" w14:textId="53CF12F8"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Automate personnel operations, including scheduling, attendance, DTR generation, check-</w:t>
      </w:r>
      <w:r w:rsidRPr="00AE625D">
        <w:rPr>
          <w:rFonts w:ascii="Times New Roman" w:eastAsia="Times New Roman" w:hAnsi="Times New Roman" w:cs="Times New Roman"/>
          <w:bCs/>
          <w:kern w:val="0"/>
          <w:lang w:val="en-US"/>
          <w14:ligatures w14:val="none"/>
        </w:rPr>
        <w:lastRenderedPageBreak/>
        <w:t>in/check-out, and replacement coordination.</w:t>
      </w:r>
    </w:p>
    <w:p w14:paraId="03AFE6E1" w14:textId="05827694"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guard personnel records, human-readable Guard IDs, schedules, client-site assignments, and personnel availability information.</w:t>
      </w:r>
    </w:p>
    <w:p w14:paraId="5210A691" w14:textId="3E9DF876"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Record attendance, check-in and check-out activities, generate DTR records, and identify schedule conflicts and no-show conditions.</w:t>
      </w:r>
    </w:p>
    <w:p w14:paraId="4E3620F2" w14:textId="7619FC10"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guard replacement coordination through eligible-guard notification, availability checking, ranked replacement recommendations, and confirmed reassignment.</w:t>
      </w:r>
    </w:p>
    <w:p w14:paraId="3D7CBDC4" w14:textId="23EC6C93"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Strengthen firearm, permit, vehicle, and asset accountability through reports, expiration alerts, issuance tracking, and maintenance monitoring.</w:t>
      </w:r>
    </w:p>
    <w:p w14:paraId="72B6880E" w14:textId="2E50092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centralized records for firearms, firearm permits, vehicles, driver assignments, trips, and related operational assets.</w:t>
      </w:r>
    </w:p>
    <w:p w14:paraId="6845EE42" w14:textId="16CE9410"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Track firearm issuance, custody, return, permit validity, applicable training requirements, and asset availability.</w:t>
      </w:r>
    </w:p>
    <w:p w14:paraId="062A6143" w14:textId="7C0B8BDC"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Monitor permit expirations, vehicle and firearm maintenance activities, asset status, and accountability records through alerts and operational reports.</w:t>
      </w:r>
    </w:p>
    <w:p w14:paraId="7588D0CE"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69EB3EE9" w14:textId="2195959A"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Enable guards and authorized users to submit incident reports, support requests, emergency alerts, and panic escalations.</w:t>
      </w:r>
    </w:p>
    <w:p w14:paraId="4127513D" w14:textId="71E7EF8D"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near-real-time operational visibility through location tracking, movement history, client-site information, geofence monitoring, and operations-map views.</w:t>
      </w:r>
    </w:p>
    <w:p w14:paraId="01BA9993" w14:textId="5254221B"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Deliver role-appropriate notifications, Inbox workflows, mission information, and selected offline support for priority field actions.</w:t>
      </w:r>
    </w:p>
    <w:p w14:paraId="1CBF6F6A"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 xml:space="preserve">Provide performance evaluation and analytics through graphical reports on attendance, </w:t>
      </w:r>
      <w:r w:rsidRPr="001E7454">
        <w:rPr>
          <w:rFonts w:ascii="Times New Roman" w:eastAsia="Times New Roman" w:hAnsi="Times New Roman" w:cs="Times New Roman"/>
          <w:bCs/>
          <w:kern w:val="0"/>
          <w:lang w:val="en-US"/>
          <w14:ligatures w14:val="none"/>
        </w:rPr>
        <w:lastRenderedPageBreak/>
        <w:t>punctuality, incidents, assignments, and guard performance.</w:t>
      </w:r>
    </w:p>
    <w:p w14:paraId="128F080C" w14:textId="65F8419D"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graphical reports and operational summaries covering attendance, punctuality, incidents, assignments, and guard-performance indicators.</w:t>
      </w:r>
    </w:p>
    <w:p w14:paraId="371CAE90" w14:textId="3B2C412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Apply rule-based scoring and analytical methods to support merit evaluation, risk identification, replacement recommendations, and operational alerts.</w:t>
      </w:r>
    </w:p>
    <w:p w14:paraId="5D46D49D" w14:textId="29A50F4E"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authorized command users with dashboards and filtered analytical information for personnel evaluation and operational decision-making.</w:t>
      </w:r>
    </w:p>
    <w:p w14:paraId="7BB3F20F" w14:textId="67529A74" w:rsid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5451199C" w14:textId="3BEBC03B"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role-governed access to SENTINEL through Web, Windows desktop, and Android applications using shared application services and centralized operational data.</w:t>
      </w:r>
    </w:p>
    <w:p w14:paraId="7FFC1FEC" w14:textId="44B1143B"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audit logs, approval histories, security events, and user-action records to support accountability and forensic review.</w:t>
      </w:r>
    </w:p>
    <w:p w14:paraId="42D73B69" w14:textId="32BEECBA" w:rsidR="00AE625D" w:rsidRPr="00095F4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traceable operational reports and maintain system records that support governance, compliance review, and institutional monitoring.</w:t>
      </w:r>
    </w:p>
    <w:p w14:paraId="7343D0AD" w14:textId="7D9810DF" w:rsidR="00E21212" w:rsidRPr="004458F6" w:rsidRDefault="00E21212" w:rsidP="00DC469C">
      <w:pPr>
        <w:pStyle w:val="TNRHeading2"/>
        <w:jc w:val="both"/>
      </w:pPr>
      <w:bookmarkStart w:id="13" w:name="_Toc243184015"/>
      <w:r w:rsidRPr="004458F6">
        <w:t>Scope and Limitations</w:t>
      </w:r>
      <w:bookmarkEnd w:id="13"/>
    </w:p>
    <w:p w14:paraId="0BA96C92"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017B8DA1" w14:textId="6C0C3009" w:rsidR="00080F75" w:rsidRPr="004458F6" w:rsidRDefault="00080F75"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4458F6">
        <w:rPr>
          <w:rFonts w:ascii="Times New Roman" w:eastAsia="Times New Roman" w:hAnsi="Times New Roman" w:cs="Times New Roman"/>
          <w:b/>
          <w:kern w:val="0"/>
          <w:lang w:val="en-US"/>
          <w14:ligatures w14:val="none"/>
        </w:rPr>
        <w:tab/>
      </w:r>
      <w:r w:rsidRPr="004458F6">
        <w:rPr>
          <w:rFonts w:ascii="Times New Roman" w:eastAsia="Times New Roman" w:hAnsi="Times New Roman" w:cs="Times New Roman"/>
          <w:b/>
          <w:kern w:val="0"/>
          <w:lang w:val="en-US"/>
          <w14:ligatures w14:val="none"/>
        </w:rPr>
        <w:tab/>
      </w:r>
      <w:r w:rsidR="00C66CDC" w:rsidRPr="00C66CDC">
        <w:rPr>
          <w:rFonts w:ascii="Times New Roman" w:eastAsia="Times New Roman" w:hAnsi="Times New Roman" w:cs="Times New Roman"/>
          <w:bCs/>
          <w:kern w:val="0"/>
          <w14:ligatures w14:val="none"/>
        </w:rPr>
        <w:t xml:space="preserve">The SENTINEL system covers the implemented operational, compliance, and governance requirements of a private security agency within the regulatory context of Republic Act No. 11917 (2022). The scope includes role-governed command and field workflows, centralized operational records, quick-action coordination surfaces, near-real-time situational monitoring, decision-support outputs, and forensic audit visibility. The Web application is the implemented primary runtime. Windows desktop packaging </w:t>
      </w:r>
      <w:r w:rsidR="00C66CDC" w:rsidRPr="00C66CDC">
        <w:rPr>
          <w:rFonts w:ascii="Times New Roman" w:eastAsia="Times New Roman" w:hAnsi="Times New Roman" w:cs="Times New Roman"/>
          <w:bCs/>
          <w:kern w:val="0"/>
          <w14:ligatures w14:val="none"/>
        </w:rPr>
        <w:lastRenderedPageBreak/>
        <w:t>through Tauri and Android packaging through Capacitor are configured deployment targets; packaged and signed runtime validation remains required before full platform parity can be established.</w:t>
      </w:r>
    </w:p>
    <w:p w14:paraId="64AD6BC2" w14:textId="0CC85B42"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1005810D" w14:textId="6A085B3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3E3483F3" w14:textId="01C4697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7FB6CBE7" w14:textId="5F15F5B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22B959D3" w14:textId="0132BB2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Missions, incidents, support tickets, notifications, </w:t>
      </w:r>
      <w:r w:rsidR="00293306">
        <w:rPr>
          <w:rFonts w:ascii="Times New Roman" w:eastAsia="Times New Roman" w:hAnsi="Times New Roman" w:cs="Times New Roman"/>
          <w:bCs/>
          <w:kern w:val="0"/>
          <w14:ligatures w14:val="none"/>
        </w:rPr>
        <w:t>operational</w:t>
      </w:r>
      <w:r w:rsidRPr="004948CF">
        <w:rPr>
          <w:rFonts w:ascii="Times New Roman" w:eastAsia="Times New Roman" w:hAnsi="Times New Roman" w:cs="Times New Roman"/>
          <w:bCs/>
          <w:kern w:val="0"/>
          <w14:ligatures w14:val="none"/>
        </w:rPr>
        <w:t xml:space="preserve"> alerts, emergency alerts, location records, inbox summaries, workflow history, and audit logs.</w:t>
      </w:r>
    </w:p>
    <w:p w14:paraId="3BB7C5B3" w14:textId="150676F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Geofence events, site geofence definitions, movement-history records, forensic activity traces, and anomaly evidence for post-incident review.</w:t>
      </w:r>
    </w:p>
    <w:p w14:paraId="142839E6" w14:textId="17F007B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4233B564" w14:textId="53D5264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75E46BE8" w14:textId="2AE9663E"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68B97A23" w14:textId="328D841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2E8F90FE" w14:textId="5E7FD27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54BA38EA" w14:textId="3FF14C1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Role-based dashboards for command monitoring, approvals, analytics, scheduling, audit review, and profile management.</w:t>
      </w:r>
    </w:p>
    <w:p w14:paraId="07263E48" w14:textId="6CB56B5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 adjustable navigation density while preserving usable shell behavior across desktop and mobile form factors.</w:t>
      </w:r>
    </w:p>
    <w:p w14:paraId="612FF864" w14:textId="765A9A6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85902ED" w14:textId="5F63F50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59D1F578" w14:textId="535BDC6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66C2DF59" w14:textId="2F82E8C9"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issuance and return workflows with permit validation, maintenance scheduling, and custody traceability.</w:t>
      </w:r>
    </w:p>
    <w:p w14:paraId="5CFF429B" w14:textId="6631238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Vehicle allocation, driver assignment, trip lifecycle management, and preventive and corrective maintenance tracking.</w:t>
      </w:r>
    </w:p>
    <w:p w14:paraId="47AB1604" w14:textId="6DFE1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 ticket handling, notification delivery, and live operational monitoring.</w:t>
      </w:r>
    </w:p>
    <w:p w14:paraId="09786BE7" w14:textId="677CD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6BD0253A" w14:textId="22C3F69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2B3117A2" w14:textId="69D5D92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090F5CB9" w14:textId="4102F55E"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 xml:space="preserve">Legal confirmation workflows, including policy review, mandatory </w:t>
      </w:r>
      <w:r w:rsidRPr="004948CF">
        <w:rPr>
          <w:rFonts w:ascii="Times New Roman" w:eastAsia="Times New Roman" w:hAnsi="Times New Roman" w:cs="Times New Roman"/>
          <w:bCs/>
          <w:kern w:val="0"/>
          <w14:ligatures w14:val="none"/>
        </w:rPr>
        <w:lastRenderedPageBreak/>
        <w:t>acceptance capture, and access gating until accepted.</w:t>
      </w:r>
    </w:p>
    <w:p w14:paraId="63B744A0" w14:textId="5BF7C715"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14CEE4E8" w14:textId="7448DCC8"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AEAEC93" w14:textId="093CA32B"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025089B9" w14:textId="07BCD20F"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66C01CDA" w14:textId="37089A86" w:rsidR="003A5842" w:rsidRPr="003A5842" w:rsidRDefault="007C1D16"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7C1D16">
        <w:rPr>
          <w:rFonts w:ascii="Times New Roman" w:eastAsia="Times New Roman" w:hAnsi="Times New Roman" w:cs="Times New Roman"/>
          <w:bCs/>
          <w:kern w:val="0"/>
          <w14:ligatures w14:val="none"/>
        </w:rPr>
        <w:t>Configured Windows desktop packaging through Tauri and Android packaging through Capacitor as additional deployment targets, subject to packaged-release validation.</w:t>
      </w:r>
    </w:p>
    <w:p w14:paraId="731FBC33" w14:textId="5D843288"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2383DBAD" w14:textId="3B859231"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4B752682" w14:textId="38FD4225"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t>Dockerized deployment and service-based architecture with live tracking synchronization, audit telemetry, and governed release packaging.</w:t>
      </w:r>
    </w:p>
    <w:p w14:paraId="1D5BF1F3" w14:textId="77E9F16C"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6DDA5B84" w14:textId="323C1764"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w:t>
      </w:r>
      <w:r w:rsidRPr="00DC14DA">
        <w:rPr>
          <w:rFonts w:ascii="Times New Roman" w:eastAsia="Times New Roman" w:hAnsi="Times New Roman" w:cs="Times New Roman"/>
          <w:kern w:val="0"/>
          <w14:ligatures w14:val="none"/>
        </w:rPr>
        <w:lastRenderedPageBreak/>
        <w:t>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3100D566"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0F033F48" w14:textId="77777777" w:rsidR="009655DD" w:rsidRDefault="009655DD"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0BEF3DE0"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C7DE426"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F427C82"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285C6A5C" w14:textId="77777777" w:rsidR="00A6486C" w:rsidRDefault="00A6486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70FCDE7B" w14:textId="77777777" w:rsidR="00E751FC" w:rsidRDefault="00E751F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912AB8D" w14:textId="0A43FBC5" w:rsidR="0025780F" w:rsidRPr="004458F6" w:rsidRDefault="005B2846" w:rsidP="005D32F4">
      <w:pPr>
        <w:pStyle w:val="TNRHeading2"/>
        <w:ind w:left="0"/>
      </w:pPr>
      <w:bookmarkStart w:id="14" w:name="_Toc243184016"/>
      <w:r w:rsidRPr="004458F6">
        <w:t>Review of Related Literature/Studies/Systems</w:t>
      </w:r>
      <w:bookmarkEnd w:id="14"/>
    </w:p>
    <w:p w14:paraId="550C98C1" w14:textId="3DE98FD5"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4E0BA8E8" w14:textId="24826D79"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where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305B9AA8"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This regulatory pressure has necessitated a move toward Automated Regulatory Compliance Tracking (ARCT). Research by Khinvasara, T., Shankar, A., &amp; Wong, C. (2024) </w:t>
      </w:r>
      <w:r w:rsidRPr="004458F6">
        <w:rPr>
          <w:rFonts w:ascii="Times New Roman" w:eastAsia="Times New Roman" w:hAnsi="Times New Roman" w:cs="Times New Roman"/>
          <w:kern w:val="0"/>
          <w14:ligatures w14:val="none"/>
        </w:rPr>
        <w:lastRenderedPageBreak/>
        <w:t>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765555BC" w14:textId="1BFD60D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relying on phone calls and delayed 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fail to address "discovery lag." Research in workforce capacity optimization emphasizes that manual, reactive responses to workforce gaps significantly increase "vacancy time," directly correlating with higher security breach probabilities (Shiyanbola et al., 2023).</w:t>
      </w:r>
    </w:p>
    <w:p w14:paraId="5081FB1C" w14:textId="06207C6B"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5CB0C9D9" w14:textId="42CBF49F"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5FB3DAD4" w14:textId="3F75A07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For security agencies like DASIA Tagum, implementing centralized performance </w:t>
      </w:r>
      <w:r w:rsidRPr="004458F6">
        <w:rPr>
          <w:rFonts w:ascii="Times New Roman" w:eastAsia="Times New Roman" w:hAnsi="Times New Roman" w:cs="Times New Roman"/>
          <w:kern w:val="0"/>
          <w14:ligatures w14:val="none"/>
        </w:rPr>
        <w:lastRenderedPageBreak/>
        <w:t>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5BB03A2F" w14:textId="45B2B93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where the status of a weapon and the permit validity of the assigned guard are not reconciled in real-time, leading to potential administrative negligence. Centralized digital tracking is identified as the primary defense against the misallocation of high-risk equipment and is a prerequisite for generating the legally defensible audit logs required by the National Cybersecurity Plan 2022-2028 (DICT, 2024; PNP-SOSIA, 2022).</w:t>
      </w:r>
    </w:p>
    <w:p w14:paraId="15A135A0" w14:textId="485529F6"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6492F66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Complementing the language is the Axum framework, which is built on the Tokio asynchronous runtime. As highlighted by NashTech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t>
      </w:r>
      <w:r w:rsidRPr="004458F6">
        <w:rPr>
          <w:rFonts w:ascii="Times New Roman" w:eastAsia="Times New Roman" w:hAnsi="Times New Roman" w:cs="Times New Roman"/>
          <w:kern w:val="0"/>
          <w14:ligatures w14:val="none"/>
        </w:rPr>
        <w:lastRenderedPageBreak/>
        <w:t>when processing complex relational logic across personnel, vehicle, and firearm databases.</w:t>
      </w:r>
    </w:p>
    <w:p w14:paraId="12A66B2B"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156A17C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the SENTINEL ecosystem, these constraints ensure that a firearm or armored vehicle 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16AFBF4E" w14:textId="3A8A073A"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4E2C1991" w14:textId="4B233BA6"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w:t>
      </w:r>
      <w:r w:rsidRPr="004458F6">
        <w:rPr>
          <w:rFonts w:ascii="Times New Roman" w:eastAsia="Times New Roman" w:hAnsi="Times New Roman" w:cs="Times New Roman"/>
          <w:kern w:val="0"/>
          <w14:ligatures w14:val="none"/>
        </w:rPr>
        <w:lastRenderedPageBreak/>
        <w:t>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0FB7725E" w14:textId="7C14D7BC"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5D674AD8" w14:textId="5C3B3E08"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55583A20" w14:textId="496CCFCF"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664B177E" w14:textId="63A958A6"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7B828BF7"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77E913B3" w14:textId="67C78F4C"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1D3AD565" w14:textId="2FC391BE"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6C3D27A3"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15BC2A9E"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5E672A8A" w14:textId="0285A80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0E7CF" w14:textId="6DD14101"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0F9FE4CE" w14:textId="69BBE0DC"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23310C38"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7B16CB19"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58268F4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06E71F81" w14:textId="597AD582"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DDDB1"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62FDBDC7" w14:textId="0FB7C0DF"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5B302079"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14B4456F" w14:textId="04B97E54"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 xml:space="preserve">Across the reviewed literature, several consistent themes emerge. Researchers emphasize the importance of integrating operational data to improve organizational visibility </w:t>
      </w:r>
      <w:r w:rsidRPr="00C40E1C">
        <w:rPr>
          <w:rFonts w:ascii="Times New Roman" w:eastAsia="Times New Roman" w:hAnsi="Times New Roman" w:cs="Times New Roman"/>
          <w:kern w:val="0"/>
          <w:lang w:val="en-US"/>
          <w14:ligatures w14:val="none"/>
        </w:rPr>
        <w:lastRenderedPageBreak/>
        <w:t>and decision-making. Studies from both Philippine and international contexts highlight the limitations of fragmented monitoring tools and manual processes.</w:t>
      </w:r>
    </w:p>
    <w:p w14:paraId="168AE82C" w14:textId="007A4048"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480D368F" w14:textId="2F9BA0D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1BA6BD8F" w14:textId="13AEFAF7" w:rsidR="0010241E" w:rsidRDefault="00351A1D" w:rsidP="003F2D48">
      <w:pPr>
        <w:pStyle w:val="TNRHeading"/>
      </w:pPr>
      <w:bookmarkStart w:id="15" w:name="_Toc243184017"/>
      <w:r w:rsidRPr="00351A1D">
        <w:lastRenderedPageBreak/>
        <w:t>METHODOLOG</w:t>
      </w:r>
      <w:r w:rsidR="008F42D5">
        <w:t>Y</w:t>
      </w:r>
      <w:bookmarkEnd w:id="15"/>
      <w:r w:rsidR="00741E37">
        <w:br/>
      </w:r>
    </w:p>
    <w:p w14:paraId="4CFBD581" w14:textId="1ED16BBE"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4C31DA86" w14:textId="13E9DC54"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278A7B3C"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38E1E26E" w14:textId="415831F4"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44378402" w14:textId="1D3EE710"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Validation was embedded throughout the Scrum cycle through scenario-based testing, integration checks, role-permission verification, browser-based acceptance review, and cross-platform runtime review. Sprint reviews documented completed increments, while acceptance checks verified that each increment satisfied defined criteria before carry-forward.</w:t>
      </w:r>
    </w:p>
    <w:p w14:paraId="33D2C129" w14:textId="0FC4C73A"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Release readiness was evaluated through structured quality checks, build verification, </w:t>
      </w:r>
      <w:r w:rsidRPr="00EC3B6F">
        <w:rPr>
          <w:rFonts w:ascii="Times New Roman" w:eastAsia="Times New Roman" w:hAnsi="Times New Roman" w:cs="Times New Roman"/>
          <w:kern w:val="0"/>
          <w14:ligatures w14:val="none"/>
        </w:rPr>
        <w:lastRenderedPageBreak/>
        <w:t>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73E66BE1" w14:textId="21F3CFF3"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E31DFD7"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1906" w:h="16838" w:code="9"/>
          <w:pgMar w:top="1440" w:right="1440" w:bottom="1440" w:left="1440" w:header="708" w:footer="708" w:gutter="0"/>
          <w:pgNumType w:start="1"/>
          <w:cols w:space="708"/>
          <w:docGrid w:linePitch="360"/>
        </w:sectPr>
      </w:pPr>
    </w:p>
    <w:p w14:paraId="6A6511DF" w14:textId="14D920CA" w:rsidR="00004BC1" w:rsidRDefault="00750A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6838" w:h="11906" w:orient="landscape" w:code="9"/>
          <w:pgMar w:top="1440" w:right="1440" w:bottom="1440" w:left="1440" w:header="706" w:footer="706" w:gutter="0"/>
          <w:pgNumType w:start="22"/>
          <w:cols w:space="708"/>
          <w:docGrid w:linePitch="360"/>
        </w:sectPr>
      </w:pPr>
      <w:r>
        <w:rPr>
          <w:noProof/>
        </w:rPr>
        <w:lastRenderedPageBreak/>
        <w:drawing>
          <wp:anchor distT="0" distB="0" distL="114300" distR="114300" simplePos="0" relativeHeight="251687936" behindDoc="0" locked="0" layoutInCell="1" allowOverlap="1" wp14:anchorId="1482FE53" wp14:editId="079320B0">
            <wp:simplePos x="0" y="0"/>
            <wp:positionH relativeFrom="margin">
              <wp:align>center</wp:align>
            </wp:positionH>
            <wp:positionV relativeFrom="paragraph">
              <wp:posOffset>0</wp:posOffset>
            </wp:positionV>
            <wp:extent cx="10420350" cy="5038090"/>
            <wp:effectExtent l="0" t="0" r="0" b="0"/>
            <wp:wrapTopAndBottom/>
            <wp:docPr id="2127981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20350" cy="5038090"/>
                    </a:xfrm>
                    <a:prstGeom prst="rect">
                      <a:avLst/>
                    </a:prstGeom>
                    <a:noFill/>
                    <a:ln>
                      <a:noFill/>
                    </a:ln>
                  </pic:spPr>
                </pic:pic>
              </a:graphicData>
            </a:graphic>
            <wp14:sizeRelH relativeFrom="page">
              <wp14:pctWidth>0</wp14:pctWidth>
            </wp14:sizeRelH>
            <wp14:sizeRelV relativeFrom="page">
              <wp14:pctHeight>0</wp14:pctHeight>
            </wp14:sizeRelV>
          </wp:anchor>
        </w:drawing>
      </w:r>
      <w:r w:rsidR="00AD2D9E" w:rsidRPr="00D44747">
        <w:rPr>
          <w:rFonts w:ascii="Times New Roman" w:eastAsia="Times New Roman" w:hAnsi="Times New Roman" w:cs="Times New Roman"/>
          <w:noProof/>
          <w:kern w:val="0"/>
          <w:lang w:val="en-US"/>
          <w14:ligatures w14:val="none"/>
        </w:rPr>
        <mc:AlternateContent>
          <mc:Choice Requires="wps">
            <w:drawing>
              <wp:anchor distT="45720" distB="45720" distL="114300" distR="114300" simplePos="0" relativeHeight="251665408" behindDoc="0" locked="0" layoutInCell="1" allowOverlap="1" wp14:anchorId="74313EFA" wp14:editId="3A410A5A">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p>
    <w:p w14:paraId="3409EC26" w14:textId="6098DFED"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42DB1F16" w14:textId="23CB50AA"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used in the System</w:t>
      </w:r>
    </w:p>
    <w:p w14:paraId="7D068077" w14:textId="3D3E292A"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00AF70A8" w:rsidRPr="00AF70A8">
        <w:rPr>
          <w:rFonts w:ascii="Times New Roman" w:eastAsia="Times New Roman" w:hAnsi="Times New Roman" w:cs="Times New Roman"/>
          <w:kern w:val="0"/>
          <w:lang w:val="en-US"/>
          <w14:ligatures w14:val="none"/>
        </w:rPr>
        <w:t xml:space="preserve">SENTINEL is implemented as a web-first integrated security operations platform with desktop and mobile runtime wrappers. Technology selection was based on concrete implementation requirements: role-based dashboards, secure API contracts, high-concurrency backend operations, </w:t>
      </w:r>
      <w:r w:rsidR="00BC060A" w:rsidRPr="00BC060A">
        <w:rPr>
          <w:rFonts w:ascii="Times New Roman" w:eastAsia="Times New Roman" w:hAnsi="Times New Roman" w:cs="Times New Roman"/>
          <w:kern w:val="0"/>
          <w:lang w:val="en-US"/>
          <w14:ligatures w14:val="none"/>
        </w:rPr>
        <w:t>traceable relational data, near-real-time tracking, and cross-platform delivery without codebase duplication.</w:t>
      </w:r>
      <w:r w:rsidR="00AF70A8" w:rsidRPr="00AF70A8">
        <w:rPr>
          <w:rFonts w:ascii="Times New Roman" w:eastAsia="Times New Roman" w:hAnsi="Times New Roman" w:cs="Times New Roman"/>
          <w:kern w:val="0"/>
          <w:lang w:val="en-US"/>
          <w14:ligatures w14:val="none"/>
        </w:rPr>
        <w:t xml:space="preserve"> The proponents used the following technologies in the current implementation:</w:t>
      </w:r>
      <w:r w:rsidR="00677993">
        <w:rPr>
          <w:rFonts w:ascii="Times New Roman" w:eastAsia="Times New Roman" w:hAnsi="Times New Roman" w:cs="Times New Roman"/>
          <w:kern w:val="0"/>
          <w:lang w:val="en-US"/>
          <w14:ligatures w14:val="none"/>
        </w:rPr>
        <w:br/>
      </w:r>
      <w:r w:rsidR="00677993">
        <w:rPr>
          <w:rFonts w:ascii="Times New Roman" w:eastAsia="Times New Roman" w:hAnsi="Times New Roman" w:cs="Times New Roman"/>
          <w:kern w:val="0"/>
          <w14:ligatures w14:val="none"/>
        </w:rPr>
        <w:tab/>
      </w:r>
      <w:r w:rsidR="00677993" w:rsidRPr="00B524C6">
        <w:rPr>
          <w:rFonts w:ascii="Times New Roman" w:eastAsia="Times New Roman" w:hAnsi="Times New Roman" w:cs="Times New Roman"/>
          <w:kern w:val="0"/>
          <w14:ligatures w14:val="none"/>
        </w:rPr>
        <w:t>Hardware specifications play a crucial role in the development of a web-based platform like SENTINEL, as they directly affect system performance and reliability. To ensure smooth operation during development, deployment, and daily use, the system requires a computer or laptop running on Windows 10 or Windows 11. A processor equivalent to at least a Ryzen 3 is recommended to handle basic processing tasks efficiently. The system should have a minimum of 8 GB of RAM, although 16 GB is preferred for better multitasking and performance. In terms of storage, a 250 GB SSD is required to provide faster data access and improved system responsiveness. Integrated graphics are sufficient for the system’s visual requirements, and a screen resolution of at least 1366x768 is needed for proper interface display. Additionally, a stable broadband internet connection is necessary to support the system’s web-based functionalities.</w:t>
      </w:r>
    </w:p>
    <w:p w14:paraId="69D76108" w14:textId="368014F0" w:rsidR="0039577D" w:rsidRPr="00A80115" w:rsidRDefault="00D63A5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D63A5C">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00B02E35" w:rsidRPr="00A80115">
        <w:rPr>
          <w:rFonts w:ascii="Times New Roman" w:eastAsia="Times New Roman" w:hAnsi="Times New Roman" w:cs="Times New Roman"/>
          <w:kern w:val="0"/>
          <w:lang w:val="en-US"/>
          <w14:ligatures w14:val="none"/>
        </w:rPr>
        <w:t xml:space="preserve"> </w:t>
      </w:r>
    </w:p>
    <w:p w14:paraId="068F3355" w14:textId="3966C069" w:rsidR="0039577D" w:rsidRPr="00A80115" w:rsidRDefault="000F0302"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F0302">
        <w:rPr>
          <w:rFonts w:ascii="Times New Roman" w:eastAsia="Times New Roman" w:hAnsi="Times New Roman" w:cs="Times New Roman"/>
          <w:kern w:val="0"/>
          <w:lang w:val="en-US"/>
          <w14:ligatures w14:val="none"/>
        </w:rPr>
        <w:t>Vite: Used for local development and production build pipelines.</w:t>
      </w:r>
      <w:r w:rsidR="00B630F6" w:rsidRPr="00A80115">
        <w:rPr>
          <w:rFonts w:ascii="Times New Roman" w:eastAsia="Times New Roman" w:hAnsi="Times New Roman" w:cs="Times New Roman"/>
          <w:kern w:val="0"/>
          <w:lang w:val="en-US"/>
          <w14:ligatures w14:val="none"/>
        </w:rPr>
        <w:t xml:space="preserve"> </w:t>
      </w:r>
    </w:p>
    <w:p w14:paraId="23848CF6" w14:textId="27330970" w:rsidR="0039577D" w:rsidRPr="00A80115" w:rsidRDefault="0004740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4740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B630F6" w:rsidRPr="00A80115">
        <w:rPr>
          <w:rFonts w:ascii="Times New Roman" w:eastAsia="Times New Roman" w:hAnsi="Times New Roman" w:cs="Times New Roman"/>
          <w:kern w:val="0"/>
          <w:lang w:val="en-US"/>
          <w14:ligatures w14:val="none"/>
        </w:rPr>
        <w:t xml:space="preserve"> </w:t>
      </w:r>
    </w:p>
    <w:p w14:paraId="0B835A8E" w14:textId="4C102C1A"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w:t>
      </w:r>
      <w:r w:rsidRPr="00FF052D">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A80115">
        <w:rPr>
          <w:rFonts w:ascii="Times New Roman" w:eastAsia="Times New Roman" w:hAnsi="Times New Roman" w:cs="Times New Roman"/>
          <w:kern w:val="0"/>
          <w:lang w:val="en-US"/>
          <w14:ligatures w14:val="none"/>
        </w:rPr>
        <w:t xml:space="preserve"> for operational map rendering, live marker </w:t>
      </w:r>
      <w:r w:rsidRPr="00A80115">
        <w:rPr>
          <w:rFonts w:ascii="Times New Roman" w:eastAsia="Times New Roman" w:hAnsi="Times New Roman" w:cs="Times New Roman"/>
          <w:kern w:val="0"/>
          <w:lang w:val="en-US"/>
          <w14:ligatures w14:val="none"/>
        </w:rPr>
        <w:lastRenderedPageBreak/>
        <w:t xml:space="preserve">visualization, and client-site management. </w:t>
      </w:r>
    </w:p>
    <w:p w14:paraId="2D6AB766" w14:textId="006E170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55267B" w:rsidRPr="0055267B">
        <w:rPr>
          <w:rFonts w:ascii="Times New Roman" w:eastAsia="Times New Roman" w:hAnsi="Times New Roman" w:cs="Times New Roman"/>
          <w:kern w:val="0"/>
          <w:lang w:val="en-US"/>
          <w14:ligatures w14:val="none"/>
        </w:rPr>
        <w:t xml:space="preserve">for backend API handlers, middleware, and service orchestration. </w:t>
      </w:r>
    </w:p>
    <w:p w14:paraId="1772E441" w14:textId="7BB63CBA"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1601FE" w:rsidRPr="001601FE">
        <w:rPr>
          <w:rFonts w:ascii="Times New Roman" w:eastAsia="Times New Roman" w:hAnsi="Times New Roman" w:cs="Times New Roman"/>
          <w:kern w:val="0"/>
          <w:lang w:val="en-US"/>
          <w14:ligatures w14:val="none"/>
        </w:rPr>
        <w:t xml:space="preserve">as the central transactional database for users, approvals, schedules, attendance, firearms, vehicles, incidents, notifications, tracking points, and audit logs. </w:t>
      </w:r>
    </w:p>
    <w:p w14:paraId="1D896069" w14:textId="4E15C07E"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C43748" w:rsidRPr="00C43748">
        <w:rPr>
          <w:rFonts w:ascii="Times New Roman" w:eastAsia="Times New Roman" w:hAnsi="Times New Roman" w:cs="Times New Roman"/>
          <w:kern w:val="0"/>
          <w:lang w:val="en-US"/>
          <w14:ligatures w14:val="none"/>
        </w:rPr>
        <w:t xml:space="preserve">to standardize local backend/database orchestration and deployment parity. </w:t>
      </w:r>
    </w:p>
    <w:p w14:paraId="6C38FB34" w14:textId="62AD2F9C"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w:t>
      </w:r>
      <w:r w:rsidRPr="006012CA">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012CA">
        <w:rPr>
          <w:rFonts w:ascii="Times New Roman" w:eastAsia="Times New Roman" w:hAnsi="Times New Roman" w:cs="Times New Roman"/>
          <w:kern w:val="0"/>
          <w:lang w:val="en-US"/>
          <w14:ligatures w14:val="none"/>
        </w:rPr>
        <w:t xml:space="preserve"> to enforce protected access and stable session management across user roles.</w:t>
      </w:r>
    </w:p>
    <w:p w14:paraId="3DBCBD3E" w14:textId="203A6056"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w:t>
      </w:r>
      <w:r w:rsidRPr="00542D61">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54609A">
        <w:rPr>
          <w:rFonts w:ascii="Times New Roman" w:eastAsia="Times New Roman" w:hAnsi="Times New Roman" w:cs="Times New Roman"/>
          <w:kern w:val="0"/>
          <w:lang w:val="en-US"/>
          <w14:ligatures w14:val="none"/>
        </w:rPr>
        <w:t xml:space="preserve"> to package the web frontend for Android field deployment. </w:t>
      </w:r>
    </w:p>
    <w:p w14:paraId="11C4557B" w14:textId="600E7438"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w:t>
      </w:r>
      <w:r w:rsidRPr="003878BC">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878BC">
        <w:rPr>
          <w:rFonts w:ascii="Times New Roman" w:eastAsia="Times New Roman" w:hAnsi="Times New Roman" w:cs="Times New Roman"/>
          <w:kern w:val="0"/>
          <w:lang w:val="en-US"/>
          <w14:ligatures w14:val="none"/>
        </w:rPr>
        <w:t xml:space="preserve"> to package the same frontend for Windows desktop command-center deployment. </w:t>
      </w:r>
    </w:p>
    <w:p w14:paraId="5522CF9B" w14:textId="0C3D523A"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transactional email delivery such as verification codes, password reset codes, and operational notifications.</w:t>
      </w:r>
    </w:p>
    <w:p w14:paraId="4EB1E9F3" w14:textId="4AFAD47E"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as a cloud deployment platform for backend runtime and managed service hosting.</w:t>
      </w:r>
    </w:p>
    <w:p w14:paraId="47144670" w14:textId="7FDA8428"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domain registration and domain-level DNS management.</w:t>
      </w:r>
    </w:p>
    <w:p w14:paraId="5DF3E0E9" w14:textId="64AAD451"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version control, collaboration,</w:t>
      </w:r>
      <w:r w:rsidR="0064646D">
        <w:rPr>
          <w:rFonts w:ascii="Times New Roman" w:eastAsia="Times New Roman" w:hAnsi="Times New Roman" w:cs="Times New Roman"/>
          <w:kern w:val="0"/>
          <w:lang w:val="en-US"/>
          <w14:ligatures w14:val="none"/>
        </w:rPr>
        <w:t xml:space="preserve"> </w:t>
      </w:r>
      <w:r w:rsidRPr="0039577D">
        <w:rPr>
          <w:rFonts w:ascii="Times New Roman" w:eastAsia="Times New Roman" w:hAnsi="Times New Roman" w:cs="Times New Roman"/>
          <w:kern w:val="0"/>
          <w:lang w:val="en-US"/>
          <w14:ligatures w14:val="none"/>
        </w:rPr>
        <w:t>change tracking</w:t>
      </w:r>
      <w:r w:rsidR="0064646D">
        <w:rPr>
          <w:rFonts w:ascii="Times New Roman" w:eastAsia="Times New Roman" w:hAnsi="Times New Roman" w:cs="Times New Roman"/>
          <w:kern w:val="0"/>
          <w:lang w:val="en-US"/>
          <w14:ligatures w14:val="none"/>
        </w:rPr>
        <w:t xml:space="preserve">, and managing the release </w:t>
      </w:r>
      <w:r w:rsidR="00FC3EF4">
        <w:rPr>
          <w:rFonts w:ascii="Times New Roman" w:eastAsia="Times New Roman" w:hAnsi="Times New Roman" w:cs="Times New Roman"/>
          <w:kern w:val="0"/>
          <w:lang w:val="en-US"/>
          <w14:ligatures w14:val="none"/>
        </w:rPr>
        <w:t xml:space="preserve">of </w:t>
      </w:r>
      <w:r w:rsidR="0064646D">
        <w:rPr>
          <w:rFonts w:ascii="Times New Roman" w:eastAsia="Times New Roman" w:hAnsi="Times New Roman" w:cs="Times New Roman"/>
          <w:kern w:val="0"/>
          <w:lang w:val="en-US"/>
          <w14:ligatures w14:val="none"/>
        </w:rPr>
        <w:t>MSI and EXE files</w:t>
      </w:r>
      <w:r w:rsidRPr="0039577D">
        <w:rPr>
          <w:rFonts w:ascii="Times New Roman" w:eastAsia="Times New Roman" w:hAnsi="Times New Roman" w:cs="Times New Roman"/>
          <w:kern w:val="0"/>
          <w:lang w:val="en-US"/>
          <w14:ligatures w14:val="none"/>
        </w:rPr>
        <w:t>.</w:t>
      </w:r>
    </w:p>
    <w:p w14:paraId="705BFDE9" w14:textId="550EC3F0"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w:t>
      </w:r>
      <w:r w:rsidRPr="00677993">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77993">
        <w:rPr>
          <w:rFonts w:ascii="Times New Roman" w:eastAsia="Times New Roman" w:hAnsi="Times New Roman" w:cs="Times New Roman"/>
          <w:kern w:val="0"/>
          <w:lang w:val="en-US"/>
          <w14:ligatures w14:val="none"/>
        </w:rPr>
        <w:t xml:space="preserve"> to generate, encode, and manage the release keystore required for signed APK and AAB distribution, supporting controlled and verifiable release governance for the Android deployment target.</w:t>
      </w:r>
    </w:p>
    <w:p w14:paraId="5CC42F98"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69DDE25"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1906" w:h="16838" w:code="9"/>
          <w:pgMar w:top="1440" w:right="1440" w:bottom="1440" w:left="1440" w:header="708" w:footer="708" w:gutter="0"/>
          <w:pgNumType w:start="23"/>
          <w:cols w:space="708"/>
          <w:docGrid w:linePitch="360"/>
        </w:sectPr>
      </w:pPr>
    </w:p>
    <w:p w14:paraId="2781DFC9" w14:textId="77777777" w:rsidR="00171C5C" w:rsidRPr="00171C5C" w:rsidRDefault="00171C5C" w:rsidP="00171C5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2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71C5C" w:rsidRPr="001779E2" w14:paraId="4E86FF33" w14:textId="77777777" w:rsidTr="00A04E5F">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1F5239D5"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30816A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E782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1F913B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1A384E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192D38C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6E7F4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3BAEB8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38DB57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51BE974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7BF6B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259BF5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B2170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CE08FB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4DF6BA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0D68F1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DF4BB3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00BE32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BA3267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5D07B39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B829A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2C7066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19DED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2A2513" w:rsidRPr="001779E2" w14:paraId="0BF53B9D" w14:textId="77777777" w:rsidTr="00A04E5F">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2BF935C0"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28FC1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004A7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DAB899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8CA32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00BF7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25D4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45966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4CF1A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84A79C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C2DBC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1B4B0F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8CB9CAE" w14:textId="77777777" w:rsidTr="00D14557">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59FCA7A4" w14:textId="0318DF8F"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Project Initiation</w:t>
            </w:r>
          </w:p>
        </w:tc>
        <w:tc>
          <w:tcPr>
            <w:tcW w:w="276" w:type="dxa"/>
            <w:tcBorders>
              <w:top w:val="single" w:sz="12" w:space="0" w:color="000000"/>
              <w:left w:val="single" w:sz="12" w:space="0" w:color="000000"/>
              <w:bottom w:val="single" w:sz="4" w:space="0" w:color="000000"/>
              <w:right w:val="single" w:sz="4" w:space="0" w:color="000000"/>
            </w:tcBorders>
          </w:tcPr>
          <w:p w14:paraId="4CB812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AA20B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5B729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shd w:val="clear" w:color="auto" w:fill="00B0F0"/>
          </w:tcPr>
          <w:p w14:paraId="4EB99BF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41A01B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365B6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6B4B1D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BB318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60C300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3EB3F8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2EFFA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2B63206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4DF49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50C74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59EBB3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4252FD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4E0D2A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3FFD6D2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7851B5B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71B4A53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A33EF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58723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C5E0A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EC313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CBF96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CED060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4C0D446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40652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71930B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313603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030A45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651C32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05CF32B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8D971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8ED6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56E2234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C6F50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1580658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79C470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016BA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02FFCA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A0E4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00A72E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28A4E40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4335867" w14:textId="77777777" w:rsidTr="00D14557">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1646ABE6" w14:textId="1BBE4FE3"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Planning &amp; Requirements</w:t>
            </w:r>
          </w:p>
        </w:tc>
        <w:tc>
          <w:tcPr>
            <w:tcW w:w="276" w:type="dxa"/>
            <w:tcBorders>
              <w:top w:val="single" w:sz="4" w:space="0" w:color="000000"/>
              <w:left w:val="single" w:sz="12" w:space="0" w:color="000000"/>
              <w:bottom w:val="single" w:sz="4" w:space="0" w:color="000000"/>
              <w:right w:val="single" w:sz="4" w:space="0" w:color="000000"/>
            </w:tcBorders>
          </w:tcPr>
          <w:p w14:paraId="303D48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22C88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7360C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C553A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CBA58B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23E972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DE680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E496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2639C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2773F7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CA09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8C91AC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61413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4F9B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80913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F4E92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44557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3457E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6C1E74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778D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19CF5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9322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A3F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D464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D1163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F1224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612B58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6CA11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0843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5255E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9835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3C29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E0A67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36B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F7AD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D6F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148E10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ED936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C3D73D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C911F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750D8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39537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7A72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9153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8B25EFD"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40D329F4" w14:textId="17896733"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Core System Development</w:t>
            </w:r>
          </w:p>
        </w:tc>
        <w:tc>
          <w:tcPr>
            <w:tcW w:w="276" w:type="dxa"/>
            <w:tcBorders>
              <w:top w:val="single" w:sz="4" w:space="0" w:color="000000"/>
              <w:left w:val="single" w:sz="12" w:space="0" w:color="000000"/>
              <w:bottom w:val="single" w:sz="4" w:space="0" w:color="000000"/>
              <w:right w:val="single" w:sz="4" w:space="0" w:color="000000"/>
            </w:tcBorders>
          </w:tcPr>
          <w:p w14:paraId="7FFD5AD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93DF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F9A2F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7EE3F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0962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252738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CA161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620438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ECACA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CCA51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9E5F69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shd w:val="clear" w:color="auto" w:fill="00B0F0"/>
          </w:tcPr>
          <w:p w14:paraId="2632B2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1FCDE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CE25E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52E4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E2539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190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7B2F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CD0737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3EA14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62A6A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4393B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29AA2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15B1D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F76FC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2B627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110F7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FE2A5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BAC1D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50436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B4E0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053C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6FF2B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436A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3596B7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87CB2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2DAFB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E4D3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69CA4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2673E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DC5FB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3F13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1D158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73A75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E485E0B"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7DF2F835" w14:textId="58706C51"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Personnel &amp; Operational Modules</w:t>
            </w:r>
          </w:p>
        </w:tc>
        <w:tc>
          <w:tcPr>
            <w:tcW w:w="276" w:type="dxa"/>
            <w:tcBorders>
              <w:top w:val="single" w:sz="4" w:space="0" w:color="000000"/>
              <w:left w:val="single" w:sz="12" w:space="0" w:color="000000"/>
              <w:bottom w:val="single" w:sz="4" w:space="0" w:color="000000"/>
              <w:right w:val="single" w:sz="4" w:space="0" w:color="000000"/>
            </w:tcBorders>
          </w:tcPr>
          <w:p w14:paraId="6D29037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976A9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5523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53D0C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1286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BC9E1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D812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E4E1F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61084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BA13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79B4A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B9392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76D8AA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6DD44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769CC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169A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E170F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5C942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4F6896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0197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shd w:val="clear" w:color="auto" w:fill="00B0F0"/>
          </w:tcPr>
          <w:p w14:paraId="351AD8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A72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F83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1757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442C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D7679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2F61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C873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5F4A7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BB778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E60D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991B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5BD0AA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34C5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68989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626C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BD93E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46D6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0AD5F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627717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237F0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7230E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6FC23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1E7A2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4E53308"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194CC250" w14:textId="1A4F8E82"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Asset, Monitoring &amp; Analytics</w:t>
            </w:r>
          </w:p>
        </w:tc>
        <w:tc>
          <w:tcPr>
            <w:tcW w:w="276" w:type="dxa"/>
            <w:tcBorders>
              <w:top w:val="single" w:sz="4" w:space="0" w:color="000000"/>
              <w:left w:val="single" w:sz="12" w:space="0" w:color="000000"/>
              <w:bottom w:val="single" w:sz="4" w:space="0" w:color="000000"/>
              <w:right w:val="single" w:sz="4" w:space="0" w:color="000000"/>
            </w:tcBorders>
          </w:tcPr>
          <w:p w14:paraId="30C7234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2A0EE5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E4B5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B207C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859F4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E0854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0AB80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E76BB2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BF7E2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FC58F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3001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1C6676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794B0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F414F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8910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04533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E6B04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205FD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AE9189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B607A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F4C061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29277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7F966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5E7B04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00B0F0"/>
          </w:tcPr>
          <w:p w14:paraId="4462C6D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C74378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181DE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4F114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55F6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DBB1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D3755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C5A9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FF58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533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6C887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DBCF2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BCC3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4255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08A1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02EDF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0147154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076E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B14CF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634F4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8727B58" w14:textId="77777777" w:rsidTr="00D14557">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27E38463" w14:textId="1BC44CBB" w:rsidR="00171C5C"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Testing &amp; Production Deployment</w:t>
            </w:r>
          </w:p>
        </w:tc>
        <w:tc>
          <w:tcPr>
            <w:tcW w:w="276" w:type="dxa"/>
            <w:tcBorders>
              <w:top w:val="single" w:sz="4" w:space="0" w:color="000000"/>
              <w:left w:val="single" w:sz="12" w:space="0" w:color="000000"/>
              <w:bottom w:val="single" w:sz="4" w:space="0" w:color="000000"/>
              <w:right w:val="single" w:sz="4" w:space="0" w:color="000000"/>
            </w:tcBorders>
          </w:tcPr>
          <w:p w14:paraId="5E5A92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3B5C5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5D1C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2254F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7A6D2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FBA85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1B297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6F736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DAAD23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4F70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BA48D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2CAB4FF"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58E8D0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8C61394"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1E9BEC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F4994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4D26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B91B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35A9AC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5F039F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BEC1C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C1EC7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E2032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A04A1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047E4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1188B0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9B86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A70C0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00B0F0"/>
          </w:tcPr>
          <w:p w14:paraId="0286D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7853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20F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3AB3B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B1FAC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935514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7CB1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3A68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61B82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639A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1B72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0FBB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E87AB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C670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8E6C8B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AE795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6FDAEBE6" w14:textId="77777777" w:rsidTr="00D14557">
        <w:trPr>
          <w:trHeight w:val="375"/>
        </w:trPr>
        <w:tc>
          <w:tcPr>
            <w:tcW w:w="1920" w:type="dxa"/>
            <w:tcBorders>
              <w:top w:val="single" w:sz="4" w:space="0" w:color="000000"/>
              <w:left w:val="single" w:sz="12" w:space="0" w:color="000000"/>
              <w:bottom w:val="single" w:sz="4" w:space="0" w:color="000000"/>
              <w:right w:val="single" w:sz="12" w:space="0" w:color="000000"/>
            </w:tcBorders>
          </w:tcPr>
          <w:p w14:paraId="6190B82F" w14:textId="2DAB9F2E" w:rsidR="00B1360A"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Data Migration &amp; Preparation</w:t>
            </w:r>
          </w:p>
        </w:tc>
        <w:tc>
          <w:tcPr>
            <w:tcW w:w="276" w:type="dxa"/>
            <w:tcBorders>
              <w:top w:val="single" w:sz="4" w:space="0" w:color="000000"/>
              <w:left w:val="single" w:sz="12" w:space="0" w:color="000000"/>
              <w:bottom w:val="single" w:sz="4" w:space="0" w:color="000000"/>
              <w:right w:val="single" w:sz="4" w:space="0" w:color="000000"/>
            </w:tcBorders>
          </w:tcPr>
          <w:p w14:paraId="07F6C4D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0EAE0F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DC57B0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C0CF1A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79FDD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AEE257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D1FFF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901C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6AFD8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20B3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8853FC5"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AEC64A6"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9DE065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5A6809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F9EF4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00ED53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4173F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AED0AF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2CB6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0A6818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EC3669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438D3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C5E9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7151C1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FE2C33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969002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C37E8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D5EAC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49C436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D3D82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95B4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00B0F0"/>
          </w:tcPr>
          <w:p w14:paraId="0ACF11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4E029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691F7B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8D8CD9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5511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A94B7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65826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C1F2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17DF7A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89249A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F21A91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961FAC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EDF841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7CFDFB20" w14:textId="77777777" w:rsidTr="00D14557">
        <w:trPr>
          <w:trHeight w:val="375"/>
        </w:trPr>
        <w:tc>
          <w:tcPr>
            <w:tcW w:w="1920" w:type="dxa"/>
            <w:tcBorders>
              <w:top w:val="single" w:sz="4" w:space="0" w:color="000000"/>
              <w:left w:val="single" w:sz="12" w:space="0" w:color="000000"/>
              <w:bottom w:val="single" w:sz="4" w:space="0" w:color="000000"/>
              <w:right w:val="single" w:sz="12" w:space="0" w:color="000000"/>
            </w:tcBorders>
          </w:tcPr>
          <w:p w14:paraId="0F22EE04" w14:textId="705B034D" w:rsidR="00B1360A" w:rsidRPr="001779E2" w:rsidRDefault="00F2725A"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Operational Implementation &amp; Evaluation</w:t>
            </w:r>
          </w:p>
        </w:tc>
        <w:tc>
          <w:tcPr>
            <w:tcW w:w="276" w:type="dxa"/>
            <w:tcBorders>
              <w:top w:val="single" w:sz="4" w:space="0" w:color="000000"/>
              <w:left w:val="single" w:sz="12" w:space="0" w:color="000000"/>
              <w:bottom w:val="single" w:sz="4" w:space="0" w:color="000000"/>
              <w:right w:val="single" w:sz="4" w:space="0" w:color="000000"/>
            </w:tcBorders>
          </w:tcPr>
          <w:p w14:paraId="4A11DB9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21AB9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C065C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80D0CF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B6FD6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2242F8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41644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B1D8C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5D63F6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74B4F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F2375A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E64F3F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F006F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485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A9AAB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20642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52C992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5AFBCC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8D2D48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B2EE30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0C95E8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83C8E6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630D1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9EA963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791F7C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5DA61E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5EBD7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3C4B1B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BE2AC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D77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D053A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A2520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shd w:val="clear" w:color="auto" w:fill="00B0F0"/>
          </w:tcPr>
          <w:p w14:paraId="7D4E674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DC1D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E6D3EC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00F8E0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FC85BB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7345B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54717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3580B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63AACC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61F7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6FCD6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B26DD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27D1FDAD"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AF285EF" w14:textId="56DC7340" w:rsidR="00171C5C" w:rsidRPr="001779E2" w:rsidRDefault="00270416"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14:ligatures w14:val="none"/>
              </w:rPr>
              <w:t>Q</w:t>
            </w:r>
            <w:r w:rsidR="00D14557" w:rsidRPr="00D14557">
              <w:rPr>
                <w:rFonts w:ascii="Times New Roman" w:eastAsia="Times New Roman" w:hAnsi="Times New Roman" w:cs="Times New Roman"/>
                <w:kern w:val="0"/>
                <w:sz w:val="22"/>
                <w:szCs w:val="22"/>
                <w14:ligatures w14:val="none"/>
              </w:rPr>
              <w:t>uestionnaire distribution</w:t>
            </w:r>
          </w:p>
        </w:tc>
        <w:tc>
          <w:tcPr>
            <w:tcW w:w="276" w:type="dxa"/>
            <w:tcBorders>
              <w:top w:val="single" w:sz="4" w:space="0" w:color="000000"/>
              <w:left w:val="single" w:sz="12" w:space="0" w:color="000000"/>
              <w:bottom w:val="single" w:sz="4" w:space="0" w:color="000000"/>
              <w:right w:val="single" w:sz="4" w:space="0" w:color="000000"/>
            </w:tcBorders>
          </w:tcPr>
          <w:p w14:paraId="3508E6A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1869E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480D5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D9D3D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43F9B2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7309B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CD9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3125E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8722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A5481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6FE67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8DDA9F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ACEB5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707C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0690E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9579E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16D78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FC14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5985C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1179A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190FF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B4D0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9D50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738FF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0BA72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BC2C6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A3F959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45A1B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FDAAA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D510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F2FA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E91C1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8B160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00B0F0"/>
          </w:tcPr>
          <w:p w14:paraId="17E1D43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9674A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0619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0C9C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E3E2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46E9A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239DA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072C7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4F44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FD8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6FB75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D14557" w:rsidRPr="001779E2" w14:paraId="0161B9E7"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tcPr>
          <w:p w14:paraId="1FE22591" w14:textId="379C9EB7" w:rsidR="00D14557" w:rsidRPr="00D14557" w:rsidRDefault="00F2725A" w:rsidP="001779E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Refinement &amp; Documentation</w:t>
            </w:r>
          </w:p>
        </w:tc>
        <w:tc>
          <w:tcPr>
            <w:tcW w:w="276" w:type="dxa"/>
            <w:tcBorders>
              <w:top w:val="single" w:sz="4" w:space="0" w:color="000000"/>
              <w:left w:val="single" w:sz="12" w:space="0" w:color="000000"/>
              <w:bottom w:val="single" w:sz="4" w:space="0" w:color="000000"/>
              <w:right w:val="single" w:sz="4" w:space="0" w:color="000000"/>
            </w:tcBorders>
          </w:tcPr>
          <w:p w14:paraId="41C7EC44"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DBFB636"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EBDF05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7BAE2D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9D681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CAFECB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419DE16"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F69BA2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6171A9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F6339EB"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CB1AEE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78FDF83"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57E674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4CDB9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891370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5F8D51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613D37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1A506C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7300D14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68C53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B61B82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EE2715B"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239673"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04F889A"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6385914"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ABE4C0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1767FE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14B974"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81B3B0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7B47BF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04BFAB"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39F683"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9B2CEF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7BB9B4B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E57918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778E7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A02BB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CB9DAD5"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10CDE9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5C33B9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DD0E9D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2A6BCF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1ACE304"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08DF7A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D14557" w:rsidRPr="001779E2" w14:paraId="26C6A56C" w14:textId="77777777" w:rsidTr="00D14557">
        <w:trPr>
          <w:trHeight w:val="551"/>
        </w:trPr>
        <w:tc>
          <w:tcPr>
            <w:tcW w:w="1920" w:type="dxa"/>
            <w:tcBorders>
              <w:top w:val="single" w:sz="4" w:space="0" w:color="000000"/>
              <w:left w:val="single" w:sz="12" w:space="0" w:color="000000"/>
              <w:bottom w:val="single" w:sz="4" w:space="0" w:color="000000"/>
              <w:right w:val="single" w:sz="12" w:space="0" w:color="000000"/>
            </w:tcBorders>
          </w:tcPr>
          <w:p w14:paraId="01F2E8ED" w14:textId="29C2013D" w:rsidR="00D14557" w:rsidRPr="00D14557" w:rsidRDefault="00F2725A" w:rsidP="001779E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Maintenance &amp; Project Closure</w:t>
            </w:r>
          </w:p>
        </w:tc>
        <w:tc>
          <w:tcPr>
            <w:tcW w:w="276" w:type="dxa"/>
            <w:tcBorders>
              <w:top w:val="single" w:sz="4" w:space="0" w:color="000000"/>
              <w:left w:val="single" w:sz="12" w:space="0" w:color="000000"/>
              <w:bottom w:val="single" w:sz="4" w:space="0" w:color="000000"/>
              <w:right w:val="single" w:sz="4" w:space="0" w:color="000000"/>
            </w:tcBorders>
          </w:tcPr>
          <w:p w14:paraId="5EDE786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7BD087F"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9FB9FCA"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52DF64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F4ED3B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6E1D1B53"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DAE250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CD0652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1C44AC6"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757915"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FB2C484"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829C40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5525D1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C9402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AAFC083"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37923F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66051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9DEF47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955454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74FC30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9F8F42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BA45B7"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B11725E"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75D67C6"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62F8D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0F1F945"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F4B4BE"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FC6AD5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3F4FE6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8CFC14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36AC2B"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D77AC4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23185A7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8542049"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67772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253A72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E3F7628"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A49601"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C1B640D"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1DA2FB2"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A64ABD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321FBDA"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9C7A760"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B6CC4CC" w14:textId="77777777" w:rsidR="00D14557" w:rsidRPr="001779E2" w:rsidRDefault="00D14557"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36EB4A79" w14:textId="0B19B988" w:rsidR="00171C5C" w:rsidRPr="009446EE" w:rsidRDefault="00171C5C" w:rsidP="00171C5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 xml:space="preserve">Figure </w:t>
      </w:r>
      <w:r w:rsidR="002F6AB8" w:rsidRPr="009446EE">
        <w:rPr>
          <w:rFonts w:ascii="Times New Roman" w:eastAsia="Times New Roman" w:hAnsi="Times New Roman" w:cs="Times New Roman"/>
          <w:iCs/>
          <w:kern w:val="0"/>
          <w:lang w:val="en-US"/>
          <w14:ligatures w14:val="none"/>
        </w:rPr>
        <w:t>7</w:t>
      </w:r>
      <w:r w:rsidRPr="009446EE">
        <w:rPr>
          <w:rFonts w:ascii="Times New Roman" w:eastAsia="Times New Roman" w:hAnsi="Times New Roman" w:cs="Times New Roman"/>
          <w:iCs/>
          <w:kern w:val="0"/>
          <w:lang w:val="en-US"/>
          <w14:ligatures w14:val="none"/>
        </w:rPr>
        <w:t>. Gantt Chart of Activities</w:t>
      </w:r>
      <w:r w:rsidR="005767CD"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69504" behindDoc="0" locked="0" layoutInCell="1" allowOverlap="1" wp14:anchorId="188E0615" wp14:editId="4D63D1E0">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E0615" id="Text Box 12" o:spid="_x0000_s1027" type="#_x0000_t202" style="position:absolute;left:0;text-align:left;margin-left:166.55pt;margin-top:27.7pt;width:322.45pt;height:32.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v:textbox>
                <w10:wrap anchorx="page"/>
              </v:shape>
            </w:pict>
          </mc:Fallback>
        </mc:AlternateContent>
      </w:r>
    </w:p>
    <w:p w14:paraId="7B94D759" w14:textId="525EA8A6" w:rsidR="00171C5C" w:rsidRPr="00171C5C" w:rsidRDefault="00171C5C" w:rsidP="00171C5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7456" behindDoc="0" locked="0" layoutInCell="1" allowOverlap="1" wp14:anchorId="2C492CE5" wp14:editId="52F98494">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332FBA9" id="Freeform: Shape 14" o:spid="_x0000_s1026" style="position:absolute;margin-left:134.05pt;margin-top:-.1pt;width:33pt;height:32.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8480" behindDoc="0" locked="0" layoutInCell="1" allowOverlap="1" wp14:anchorId="0E4C19FF" wp14:editId="07B52EFD">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06DEE87" id="Freeform: Shape 13" o:spid="_x0000_s1026" style="position:absolute;margin-left:269.1pt;margin-top:-.1pt;width:31.6pt;height:32.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31600EF4" w14:textId="16C46CAE" w:rsidR="00171C5C" w:rsidRDefault="00171C5C" w:rsidP="0027651E">
      <w:pPr>
        <w:rPr>
          <w:rFonts w:ascii="Times New Roman" w:eastAsia="Times New Roman" w:hAnsi="Times New Roman" w:cs="Times New Roman"/>
          <w:b/>
          <w:bCs/>
          <w:kern w:val="0"/>
          <w:lang w:val="en-US"/>
          <w14:ligatures w14:val="none"/>
        </w:rPr>
        <w:sectPr w:rsidR="00171C5C" w:rsidSect="00171C5C">
          <w:pgSz w:w="16838" w:h="11906" w:orient="landscape" w:code="9"/>
          <w:pgMar w:top="1440" w:right="1440" w:bottom="1440" w:left="1440" w:header="706" w:footer="706" w:gutter="0"/>
          <w:cols w:space="708"/>
          <w:docGrid w:linePitch="360"/>
        </w:sectPr>
      </w:pPr>
    </w:p>
    <w:p w14:paraId="48A3761D" w14:textId="58B92A28"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467B52FA" w14:textId="6DF73A24"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E11407">
        <w:rPr>
          <w:rFonts w:ascii="Times New Roman" w:eastAsia="Times New Roman" w:hAnsi="Times New Roman" w:cs="Times New Roman"/>
          <w:kern w:val="0"/>
          <w14:ligatures w14:val="none"/>
        </w:rPr>
        <w:t xml:space="preserve">Figure </w:t>
      </w:r>
      <w:r w:rsidR="005A13F8">
        <w:rPr>
          <w:rFonts w:ascii="Times New Roman" w:eastAsia="Times New Roman" w:hAnsi="Times New Roman" w:cs="Times New Roman"/>
          <w:kern w:val="0"/>
          <w14:ligatures w14:val="none"/>
        </w:rPr>
        <w:t>7</w:t>
      </w:r>
      <w:r w:rsidRPr="00E11407">
        <w:rPr>
          <w:rFonts w:ascii="Times New Roman" w:eastAsia="Times New Roman" w:hAnsi="Times New Roman" w:cs="Times New Roman"/>
          <w:kern w:val="0"/>
          <w14:ligatures w14:val="none"/>
        </w:rPr>
        <w:t xml:space="preserve"> represents the </w:t>
      </w:r>
      <w:r w:rsidR="00C03305">
        <w:rPr>
          <w:rFonts w:ascii="Times New Roman" w:eastAsia="Times New Roman" w:hAnsi="Times New Roman" w:cs="Times New Roman"/>
          <w:kern w:val="0"/>
          <w14:ligatures w14:val="none"/>
        </w:rPr>
        <w:t>G</w:t>
      </w:r>
      <w:r w:rsidR="00677993">
        <w:rPr>
          <w:rFonts w:ascii="Times New Roman" w:eastAsia="Times New Roman" w:hAnsi="Times New Roman" w:cs="Times New Roman"/>
          <w:kern w:val="0"/>
          <w14:ligatures w14:val="none"/>
        </w:rPr>
        <w:t>antt chart</w:t>
      </w:r>
      <w:r w:rsidRPr="00E11407">
        <w:rPr>
          <w:rFonts w:ascii="Times New Roman" w:eastAsia="Times New Roman" w:hAnsi="Times New Roman" w:cs="Times New Roman"/>
          <w:kern w:val="0"/>
          <w14:ligatures w14:val="none"/>
        </w:rPr>
        <w:t xml:space="preserve"> of activities that summarizes the tasks and their duration. Activities are listed on the left, and the schedule is at the top right. Bars indicate task progress, with each bar representing a week.</w:t>
      </w:r>
      <w:r w:rsidR="005A13F8">
        <w:rPr>
          <w:rFonts w:ascii="Times New Roman" w:eastAsia="Times New Roman" w:hAnsi="Times New Roman" w:cs="Times New Roman"/>
          <w:kern w:val="0"/>
          <w14:ligatures w14:val="none"/>
        </w:rPr>
        <w:tab/>
      </w:r>
      <w:r w:rsidR="005A13F8" w:rsidRPr="005A13F8">
        <w:rPr>
          <w:rFonts w:ascii="Times New Roman" w:eastAsia="Times New Roman" w:hAnsi="Times New Roman" w:cs="Times New Roman"/>
          <w:kern w:val="0"/>
          <w:lang w:val="en-US"/>
          <w14:ligatures w14:val="none"/>
        </w:rPr>
        <w:t>The calendar of activities summarizes the same phased sequence defined in the WBS and Gantt schedule, including objectives, involved personnel, and required resources.</w:t>
      </w:r>
    </w:p>
    <w:p w14:paraId="47CF4DE9" w14:textId="787EA57F"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00BC51A7">
        <w:rPr>
          <w:rFonts w:ascii="Times New Roman" w:eastAsia="Times New Roman" w:hAnsi="Times New Roman" w:cs="Times New Roman"/>
          <w:kern w:val="0"/>
          <w14:ligatures w14:val="none"/>
        </w:rPr>
        <w:t>.</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52"/>
        <w:gridCol w:w="2730"/>
        <w:gridCol w:w="4868"/>
      </w:tblGrid>
      <w:tr w:rsidR="00755942" w:rsidRPr="00755942" w14:paraId="483C9142" w14:textId="77777777" w:rsidTr="00755942">
        <w:trPr>
          <w:jc w:val="center"/>
        </w:trPr>
        <w:tc>
          <w:tcPr>
            <w:tcW w:w="0" w:type="auto"/>
          </w:tcPr>
          <w:p w14:paraId="11DE93BB" w14:textId="5B6514C6"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22D61912"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0A8C7A7E"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F770216" w14:textId="77777777" w:rsidTr="00755942">
        <w:trPr>
          <w:jc w:val="center"/>
        </w:trPr>
        <w:tc>
          <w:tcPr>
            <w:tcW w:w="0" w:type="auto"/>
          </w:tcPr>
          <w:p w14:paraId="569D7561"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February 2026</w:t>
            </w:r>
          </w:p>
        </w:tc>
        <w:tc>
          <w:tcPr>
            <w:tcW w:w="0" w:type="auto"/>
          </w:tcPr>
          <w:p w14:paraId="71ACF3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1 - Project Initiation</w:t>
            </w:r>
          </w:p>
        </w:tc>
        <w:tc>
          <w:tcPr>
            <w:tcW w:w="0" w:type="auto"/>
          </w:tcPr>
          <w:p w14:paraId="13010A8F" w14:textId="6EE268B5"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Define</w:t>
            </w:r>
            <w:r w:rsidR="00F17ADE">
              <w:rPr>
                <w:rFonts w:ascii="Times New Roman" w:eastAsia="Times New Roman" w:hAnsi="Times New Roman" w:cs="Times New Roman"/>
                <w:kern w:val="0"/>
                <w:sz w:val="22"/>
                <w:szCs w:val="22"/>
                <w14:ligatures w14:val="none"/>
              </w:rPr>
              <w:t>d</w:t>
            </w:r>
            <w:r w:rsidRPr="00D14557">
              <w:rPr>
                <w:rFonts w:ascii="Times New Roman" w:eastAsia="Times New Roman" w:hAnsi="Times New Roman" w:cs="Times New Roman"/>
                <w:kern w:val="0"/>
                <w:sz w:val="22"/>
                <w:szCs w:val="22"/>
                <w14:ligatures w14:val="none"/>
              </w:rPr>
              <w:t xml:space="preserve"> the project scope, objectives, stakeholders, and initial development direction.</w:t>
            </w:r>
          </w:p>
        </w:tc>
      </w:tr>
      <w:tr w:rsidR="00755942" w:rsidRPr="00755942" w14:paraId="3E908BE3" w14:textId="77777777" w:rsidTr="00755942">
        <w:trPr>
          <w:jc w:val="center"/>
        </w:trPr>
        <w:tc>
          <w:tcPr>
            <w:tcW w:w="0" w:type="auto"/>
          </w:tcPr>
          <w:p w14:paraId="6397BCD6"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March 2026</w:t>
            </w:r>
          </w:p>
        </w:tc>
        <w:tc>
          <w:tcPr>
            <w:tcW w:w="0" w:type="auto"/>
          </w:tcPr>
          <w:p w14:paraId="4F345C72" w14:textId="0A43E756"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2 – Planning and Requirements Analysis</w:t>
            </w:r>
          </w:p>
        </w:tc>
        <w:tc>
          <w:tcPr>
            <w:tcW w:w="0" w:type="auto"/>
          </w:tcPr>
          <w:p w14:paraId="26CB612D" w14:textId="3B6639B3"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Gather</w:t>
            </w:r>
            <w:r w:rsidR="00F17ADE">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requirements, organize the backlog, conduct planning activities, and define system requirements.</w:t>
            </w:r>
          </w:p>
        </w:tc>
      </w:tr>
      <w:tr w:rsidR="00755942" w:rsidRPr="00755942" w14:paraId="43F7951F" w14:textId="77777777" w:rsidTr="00755942">
        <w:trPr>
          <w:jc w:val="center"/>
        </w:trPr>
        <w:tc>
          <w:tcPr>
            <w:tcW w:w="0" w:type="auto"/>
          </w:tcPr>
          <w:p w14:paraId="4A536BEA" w14:textId="4D630A48"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April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May 2026</w:t>
            </w:r>
          </w:p>
        </w:tc>
        <w:tc>
          <w:tcPr>
            <w:tcW w:w="0" w:type="auto"/>
          </w:tcPr>
          <w:p w14:paraId="7D5FD1C9" w14:textId="5DF4371D"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Phase 3 - </w:t>
            </w:r>
            <w:r w:rsidR="00D14557" w:rsidRPr="00D14557">
              <w:rPr>
                <w:rFonts w:ascii="Times New Roman" w:eastAsia="Times New Roman" w:hAnsi="Times New Roman" w:cs="Times New Roman"/>
                <w:kern w:val="0"/>
                <w:sz w:val="22"/>
                <w:szCs w:val="22"/>
                <w14:ligatures w14:val="none"/>
              </w:rPr>
              <w:t>Core System Development</w:t>
            </w:r>
          </w:p>
        </w:tc>
        <w:tc>
          <w:tcPr>
            <w:tcW w:w="0" w:type="auto"/>
          </w:tcPr>
          <w:p w14:paraId="60000DCB" w14:textId="7F1E0BD1"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Develop</w:t>
            </w:r>
            <w:r w:rsidR="00F17ADE">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the system architecture, database, authentication, access controls, and core application structure.</w:t>
            </w:r>
          </w:p>
        </w:tc>
      </w:tr>
      <w:tr w:rsidR="00755942" w:rsidRPr="00755942" w14:paraId="5ECD4AAB" w14:textId="77777777" w:rsidTr="00755942">
        <w:trPr>
          <w:jc w:val="center"/>
        </w:trPr>
        <w:tc>
          <w:tcPr>
            <w:tcW w:w="0" w:type="auto"/>
          </w:tcPr>
          <w:p w14:paraId="0C20A2BA" w14:textId="4EFA3876"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June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July 2026</w:t>
            </w:r>
          </w:p>
        </w:tc>
        <w:tc>
          <w:tcPr>
            <w:tcW w:w="0" w:type="auto"/>
          </w:tcPr>
          <w:p w14:paraId="5B0F7297" w14:textId="4E0BA79A"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4 – Personnel and Operational Modules</w:t>
            </w:r>
          </w:p>
        </w:tc>
        <w:tc>
          <w:tcPr>
            <w:tcW w:w="0" w:type="auto"/>
          </w:tcPr>
          <w:p w14:paraId="7AABED75" w14:textId="3EA8C0C6"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Implement</w:t>
            </w:r>
            <w:r w:rsidR="00F17ADE">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scheduling, attendance, DTR, replacement coordination, incidents, notifications, and support workflows.</w:t>
            </w:r>
          </w:p>
        </w:tc>
      </w:tr>
      <w:tr w:rsidR="00755942" w:rsidRPr="00755942" w14:paraId="4D80D023" w14:textId="77777777" w:rsidTr="00755942">
        <w:trPr>
          <w:jc w:val="center"/>
        </w:trPr>
        <w:tc>
          <w:tcPr>
            <w:tcW w:w="0" w:type="auto"/>
          </w:tcPr>
          <w:p w14:paraId="04B67A16" w14:textId="1E7FB7B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August </w:t>
            </w:r>
            <w:r w:rsidR="00AD6EF4">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September 2026</w:t>
            </w:r>
          </w:p>
        </w:tc>
        <w:tc>
          <w:tcPr>
            <w:tcW w:w="0" w:type="auto"/>
          </w:tcPr>
          <w:p w14:paraId="67764A0C" w14:textId="39383285"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5 – Asset, Monitoring, and Analytics Modules</w:t>
            </w:r>
          </w:p>
        </w:tc>
        <w:tc>
          <w:tcPr>
            <w:tcW w:w="0" w:type="auto"/>
          </w:tcPr>
          <w:p w14:paraId="4003A712" w14:textId="6AF83236"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Complete</w:t>
            </w:r>
            <w:r w:rsidR="00F17ADE">
              <w:rPr>
                <w:rFonts w:ascii="Times New Roman" w:eastAsia="Times New Roman" w:hAnsi="Times New Roman" w:cs="Times New Roman"/>
                <w:kern w:val="0"/>
                <w:sz w:val="22"/>
                <w:szCs w:val="22"/>
                <w14:ligatures w14:val="none"/>
              </w:rPr>
              <w:t>d</w:t>
            </w:r>
            <w:r w:rsidRPr="00D14557">
              <w:rPr>
                <w:rFonts w:ascii="Times New Roman" w:eastAsia="Times New Roman" w:hAnsi="Times New Roman" w:cs="Times New Roman"/>
                <w:kern w:val="0"/>
                <w:sz w:val="22"/>
                <w:szCs w:val="22"/>
                <w14:ligatures w14:val="none"/>
              </w:rPr>
              <w:t xml:space="preserve"> firearm, vehicle, tracking, analytics, reporting, audit, and related operational features.</w:t>
            </w:r>
          </w:p>
        </w:tc>
      </w:tr>
      <w:tr w:rsidR="00755942" w:rsidRPr="00755942" w14:paraId="19E43173" w14:textId="77777777" w:rsidTr="00755942">
        <w:trPr>
          <w:jc w:val="center"/>
        </w:trPr>
        <w:tc>
          <w:tcPr>
            <w:tcW w:w="0" w:type="auto"/>
          </w:tcPr>
          <w:p w14:paraId="61BDA15C" w14:textId="5B40CC1F"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September 2026</w:t>
            </w:r>
          </w:p>
        </w:tc>
        <w:tc>
          <w:tcPr>
            <w:tcW w:w="0" w:type="auto"/>
          </w:tcPr>
          <w:p w14:paraId="42E42DAC" w14:textId="568D5B7C"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6 – Testing and Production Deployment</w:t>
            </w:r>
          </w:p>
        </w:tc>
        <w:tc>
          <w:tcPr>
            <w:tcW w:w="0" w:type="auto"/>
          </w:tcPr>
          <w:p w14:paraId="46B904DD" w14:textId="1776D02A"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Conduct</w:t>
            </w:r>
            <w:r w:rsidR="00F17ADE">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integration testing, resolve defects, configure production services, and deploy SENTINEL to the live environment.</w:t>
            </w:r>
          </w:p>
        </w:tc>
      </w:tr>
      <w:tr w:rsidR="00755942" w:rsidRPr="00755942" w14:paraId="4C835B6A" w14:textId="77777777" w:rsidTr="00755942">
        <w:trPr>
          <w:jc w:val="center"/>
        </w:trPr>
        <w:tc>
          <w:tcPr>
            <w:tcW w:w="0" w:type="auto"/>
          </w:tcPr>
          <w:p w14:paraId="6249CF48" w14:textId="375A0B5E"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September–October 2026</w:t>
            </w:r>
          </w:p>
        </w:tc>
        <w:tc>
          <w:tcPr>
            <w:tcW w:w="0" w:type="auto"/>
          </w:tcPr>
          <w:p w14:paraId="44A1FA70" w14:textId="0640DF6E"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7 – Data Migration and Preparation</w:t>
            </w:r>
          </w:p>
        </w:tc>
        <w:tc>
          <w:tcPr>
            <w:tcW w:w="0" w:type="auto"/>
          </w:tcPr>
          <w:p w14:paraId="15116924" w14:textId="441C9B66"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Prepare</w:t>
            </w:r>
            <w:r w:rsidR="00F17ADE">
              <w:rPr>
                <w:rFonts w:ascii="Times New Roman" w:eastAsia="Times New Roman" w:hAnsi="Times New Roman" w:cs="Times New Roman"/>
                <w:kern w:val="0"/>
                <w:sz w:val="22"/>
                <w:szCs w:val="22"/>
                <w14:ligatures w14:val="none"/>
              </w:rPr>
              <w:t>d</w:t>
            </w:r>
            <w:r w:rsidRPr="00D14557">
              <w:rPr>
                <w:rFonts w:ascii="Times New Roman" w:eastAsia="Times New Roman" w:hAnsi="Times New Roman" w:cs="Times New Roman"/>
                <w:kern w:val="0"/>
                <w:sz w:val="22"/>
                <w:szCs w:val="22"/>
                <w14:ligatures w14:val="none"/>
              </w:rPr>
              <w:t xml:space="preserve"> DASIA records for migration and develop the Excel/MDR import and data-cleansing functions.</w:t>
            </w:r>
          </w:p>
        </w:tc>
      </w:tr>
      <w:tr w:rsidR="00755942" w:rsidRPr="00755942" w14:paraId="005FFA56" w14:textId="77777777" w:rsidTr="00755942">
        <w:trPr>
          <w:jc w:val="center"/>
        </w:trPr>
        <w:tc>
          <w:tcPr>
            <w:tcW w:w="0" w:type="auto"/>
          </w:tcPr>
          <w:p w14:paraId="6656E1D3" w14:textId="75581731"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October 2026</w:t>
            </w:r>
          </w:p>
        </w:tc>
        <w:tc>
          <w:tcPr>
            <w:tcW w:w="0" w:type="auto"/>
          </w:tcPr>
          <w:p w14:paraId="2E224035" w14:textId="7B54FA12"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8 – Operational Implementation and User Evaluation</w:t>
            </w:r>
          </w:p>
        </w:tc>
        <w:tc>
          <w:tcPr>
            <w:tcW w:w="0" w:type="auto"/>
          </w:tcPr>
          <w:p w14:paraId="730601F3" w14:textId="5C615201"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Allow</w:t>
            </w:r>
            <w:r w:rsidR="00F17ADE">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DASIA personnel to use the system during regular operations, monitor system performance, gather feedback, and conduct the system evaluation.</w:t>
            </w:r>
          </w:p>
        </w:tc>
      </w:tr>
      <w:tr w:rsidR="00755942" w:rsidRPr="00755942" w14:paraId="63731E37" w14:textId="77777777" w:rsidTr="00755942">
        <w:trPr>
          <w:jc w:val="center"/>
        </w:trPr>
        <w:tc>
          <w:tcPr>
            <w:tcW w:w="0" w:type="auto"/>
          </w:tcPr>
          <w:p w14:paraId="7D136245" w14:textId="652AB164"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October–November 2026</w:t>
            </w:r>
          </w:p>
        </w:tc>
        <w:tc>
          <w:tcPr>
            <w:tcW w:w="0" w:type="auto"/>
          </w:tcPr>
          <w:p w14:paraId="6BADF7A3" w14:textId="58573F8D" w:rsidR="00755942"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9 – Refinement and Documentation</w:t>
            </w:r>
          </w:p>
        </w:tc>
        <w:tc>
          <w:tcPr>
            <w:tcW w:w="0" w:type="auto"/>
          </w:tcPr>
          <w:p w14:paraId="0C021923" w14:textId="426DF2C3" w:rsidR="00755942" w:rsidRPr="00755942"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Analyze</w:t>
            </w:r>
            <w:r w:rsidR="00D15A27">
              <w:rPr>
                <w:rFonts w:ascii="Times New Roman" w:eastAsia="Times New Roman" w:hAnsi="Times New Roman" w:cs="Times New Roman"/>
                <w:kern w:val="0"/>
                <w:sz w:val="22"/>
                <w:szCs w:val="22"/>
                <w14:ligatures w14:val="none"/>
              </w:rPr>
              <w:t>d</w:t>
            </w:r>
            <w:r w:rsidRPr="00D14557">
              <w:rPr>
                <w:rFonts w:ascii="Times New Roman" w:eastAsia="Times New Roman" w:hAnsi="Times New Roman" w:cs="Times New Roman"/>
                <w:kern w:val="0"/>
                <w:sz w:val="22"/>
                <w:szCs w:val="22"/>
                <w14:ligatures w14:val="none"/>
              </w:rPr>
              <w:t xml:space="preserve"> evaluation results, address identified issues, update </w:t>
            </w:r>
            <w:r w:rsidR="00F17ADE">
              <w:rPr>
                <w:rFonts w:ascii="Times New Roman" w:eastAsia="Times New Roman" w:hAnsi="Times New Roman" w:cs="Times New Roman"/>
                <w:kern w:val="0"/>
                <w:sz w:val="22"/>
                <w:szCs w:val="22"/>
                <w14:ligatures w14:val="none"/>
              </w:rPr>
              <w:t>Capstone papers</w:t>
            </w:r>
            <w:r w:rsidRPr="00D14557">
              <w:rPr>
                <w:rFonts w:ascii="Times New Roman" w:eastAsia="Times New Roman" w:hAnsi="Times New Roman" w:cs="Times New Roman"/>
                <w:kern w:val="0"/>
                <w:sz w:val="22"/>
                <w:szCs w:val="22"/>
                <w14:ligatures w14:val="none"/>
              </w:rPr>
              <w:t>, and prepare defense documentation.</w:t>
            </w:r>
          </w:p>
        </w:tc>
      </w:tr>
      <w:tr w:rsidR="00D14557" w:rsidRPr="00755942" w14:paraId="14F09829" w14:textId="77777777" w:rsidTr="00755942">
        <w:trPr>
          <w:jc w:val="center"/>
        </w:trPr>
        <w:tc>
          <w:tcPr>
            <w:tcW w:w="0" w:type="auto"/>
          </w:tcPr>
          <w:p w14:paraId="02BCD340" w14:textId="73C7A2BF" w:rsidR="00D14557" w:rsidRPr="00755942"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November–December 2026</w:t>
            </w:r>
          </w:p>
        </w:tc>
        <w:tc>
          <w:tcPr>
            <w:tcW w:w="0" w:type="auto"/>
          </w:tcPr>
          <w:p w14:paraId="2100FBD8" w14:textId="354B06A4" w:rsidR="00D14557" w:rsidRPr="00D14557" w:rsidRDefault="00D14557" w:rsidP="00AD6EF4">
            <w:pPr>
              <w:widowControl w:val="0"/>
              <w:ind w:right="126"/>
              <w:contextualSpacing/>
              <w:jc w:val="center"/>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Phase 10 – Maintenance and Project Closure</w:t>
            </w:r>
          </w:p>
        </w:tc>
        <w:tc>
          <w:tcPr>
            <w:tcW w:w="0" w:type="auto"/>
          </w:tcPr>
          <w:p w14:paraId="3DCA4CC9" w14:textId="19075D2C" w:rsidR="00D14557" w:rsidRPr="00D14557" w:rsidRDefault="00D14557" w:rsidP="00BA36A7">
            <w:pPr>
              <w:widowControl w:val="0"/>
              <w:ind w:right="126"/>
              <w:contextualSpacing/>
              <w:jc w:val="both"/>
              <w:rPr>
                <w:rFonts w:ascii="Times New Roman" w:eastAsia="Times New Roman" w:hAnsi="Times New Roman" w:cs="Times New Roman"/>
                <w:kern w:val="0"/>
                <w:sz w:val="22"/>
                <w:szCs w:val="22"/>
                <w14:ligatures w14:val="none"/>
              </w:rPr>
            </w:pPr>
            <w:r w:rsidRPr="00D14557">
              <w:rPr>
                <w:rFonts w:ascii="Times New Roman" w:eastAsia="Times New Roman" w:hAnsi="Times New Roman" w:cs="Times New Roman"/>
                <w:kern w:val="0"/>
                <w:sz w:val="22"/>
                <w:szCs w:val="22"/>
                <w14:ligatures w14:val="none"/>
              </w:rPr>
              <w:t>Perform</w:t>
            </w:r>
            <w:r w:rsidR="00D15A27">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final refinements, complete turnover documentation, finalize project outputs, and prepare for project closure.</w:t>
            </w:r>
          </w:p>
        </w:tc>
      </w:tr>
    </w:tbl>
    <w:p w14:paraId="775C07EA" w14:textId="77777777" w:rsidR="00695283" w:rsidRDefault="003F2D48" w:rsidP="002334DC">
      <w:pPr>
        <w:widowControl w:val="0"/>
        <w:spacing w:after="0" w:line="480" w:lineRule="auto"/>
        <w:ind w:right="126" w:firstLine="720"/>
        <w:jc w:val="both"/>
        <w:rPr>
          <w:rFonts w:ascii="Times New Roman" w:eastAsia="Times New Roman" w:hAnsi="Times New Roman" w:cs="Times New Roman"/>
          <w:kern w:val="0"/>
          <w14:ligatures w14:val="none"/>
        </w:rPr>
      </w:pPr>
      <w:r w:rsidRPr="00E92D8A">
        <w:rPr>
          <w:rFonts w:ascii="Times New Roman" w:eastAsia="Times New Roman" w:hAnsi="Times New Roman" w:cs="Times New Roman"/>
          <w:kern w:val="0"/>
          <w14:ligatures w14:val="none"/>
        </w:rPr>
        <w:t xml:space="preserve">Table 1 presents the scheduled activities for the development of the SENTINEL system. </w:t>
      </w:r>
    </w:p>
    <w:p w14:paraId="007A89FD" w14:textId="77777777" w:rsidR="00695283" w:rsidRDefault="00695283" w:rsidP="002334DC">
      <w:pPr>
        <w:widowControl w:val="0"/>
        <w:spacing w:after="0" w:line="480" w:lineRule="auto"/>
        <w:ind w:right="126" w:firstLine="720"/>
        <w:jc w:val="both"/>
        <w:rPr>
          <w:rFonts w:ascii="Times New Roman" w:eastAsia="Times New Roman" w:hAnsi="Times New Roman" w:cs="Times New Roman"/>
          <w:kern w:val="0"/>
          <w14:ligatures w14:val="none"/>
        </w:rPr>
      </w:pPr>
    </w:p>
    <w:p w14:paraId="7F0D690A" w14:textId="20A8A2CE"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lastRenderedPageBreak/>
        <w:t xml:space="preserve">It outlines the project phases, major activities, </w:t>
      </w:r>
      <w:r>
        <w:rPr>
          <w:rFonts w:ascii="Times New Roman" w:eastAsia="Times New Roman" w:hAnsi="Times New Roman" w:cs="Times New Roman"/>
          <w:kern w:val="0"/>
          <w14:ligatures w14:val="none"/>
        </w:rPr>
        <w:t xml:space="preserve">and </w:t>
      </w:r>
      <w:r w:rsidRPr="00E92D8A">
        <w:rPr>
          <w:rFonts w:ascii="Times New Roman" w:eastAsia="Times New Roman" w:hAnsi="Times New Roman" w:cs="Times New Roman"/>
          <w:kern w:val="0"/>
          <w14:ligatures w14:val="none"/>
        </w:rPr>
        <w:t>purposes</w:t>
      </w:r>
      <w:r>
        <w:rPr>
          <w:rFonts w:ascii="Times New Roman" w:eastAsia="Times New Roman" w:hAnsi="Times New Roman" w:cs="Times New Roman"/>
          <w:kern w:val="0"/>
          <w14:ligatures w14:val="none"/>
        </w:rPr>
        <w:t xml:space="preserve"> </w:t>
      </w:r>
      <w:r w:rsidRPr="00E92D8A">
        <w:rPr>
          <w:rFonts w:ascii="Times New Roman" w:eastAsia="Times New Roman" w:hAnsi="Times New Roman" w:cs="Times New Roman"/>
          <w:kern w:val="0"/>
          <w14:ligatures w14:val="none"/>
        </w:rPr>
        <w:t>throughout the implementation process.</w:t>
      </w:r>
    </w:p>
    <w:p w14:paraId="704B2DAE" w14:textId="6A8F1C24" w:rsidR="00CA3DD5" w:rsidRDefault="00EA161E" w:rsidP="009C1371">
      <w:pPr>
        <w:pStyle w:val="TNRHeading2"/>
        <w:ind w:left="0"/>
      </w:pPr>
      <w:bookmarkStart w:id="16" w:name="_Toc243184018"/>
      <w:r>
        <w:t>Requirements Analysis</w:t>
      </w:r>
      <w:bookmarkEnd w:id="16"/>
    </w:p>
    <w:p w14:paraId="791DD9E4" w14:textId="2C1126E0" w:rsidR="00AE767C" w:rsidRPr="00AE767C" w:rsidRDefault="00AE767C" w:rsidP="00F4260C">
      <w:pPr>
        <w:spacing w:line="480" w:lineRule="auto"/>
        <w:contextualSpacing/>
        <w:jc w:val="both"/>
        <w:rPr>
          <w:rFonts w:ascii="Times New Roman" w:hAnsi="Times New Roman" w:cs="Times New Roman"/>
        </w:rPr>
      </w:pPr>
      <w:r w:rsidRPr="002334DC">
        <w:rPr>
          <w:rFonts w:ascii="Times New Roman" w:hAnsi="Times New Roman" w:cs="Times New Roman"/>
        </w:rPr>
        <w:t xml:space="preserve">Table </w:t>
      </w:r>
      <w:r w:rsidR="00BC51A7">
        <w:rPr>
          <w:rFonts w:ascii="Times New Roman" w:hAnsi="Times New Roman" w:cs="Times New Roman"/>
        </w:rPr>
        <w:t>2.</w:t>
      </w:r>
      <w:r w:rsidRPr="00AE767C">
        <w:rPr>
          <w:rFonts w:ascii="Times New Roman" w:hAnsi="Times New Roman" w:cs="Times New Roman"/>
          <w:b/>
          <w:bCs/>
        </w:rPr>
        <w:t xml:space="preserve"> </w:t>
      </w:r>
      <w:r w:rsidRPr="00AE767C">
        <w:rPr>
          <w:rFonts w:ascii="Times New Roman" w:hAnsi="Times New Roman" w:cs="Times New Roman"/>
        </w:rPr>
        <w:t>Comparison of the Existing Process and the Proposed Process</w:t>
      </w:r>
      <w:r>
        <w:rPr>
          <w:rFonts w:ascii="Times New Roman" w:hAnsi="Times New Roman" w:cs="Times New Roman"/>
        </w:rPr>
        <w:tab/>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4C5AB5" w14:paraId="6DB4DEE6" w14:textId="77777777" w:rsidTr="004C5AB5">
        <w:tc>
          <w:tcPr>
            <w:tcW w:w="1609" w:type="dxa"/>
          </w:tcPr>
          <w:p w14:paraId="6663FAA0"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Process Area</w:t>
            </w:r>
          </w:p>
        </w:tc>
        <w:tc>
          <w:tcPr>
            <w:tcW w:w="2750" w:type="dxa"/>
          </w:tcPr>
          <w:p w14:paraId="2492C882"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Existing / Old Process</w:t>
            </w:r>
          </w:p>
        </w:tc>
        <w:tc>
          <w:tcPr>
            <w:tcW w:w="2497" w:type="dxa"/>
          </w:tcPr>
          <w:p w14:paraId="2E22EAC9"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Proposed Process in SENTINEL</w:t>
            </w:r>
          </w:p>
        </w:tc>
        <w:tc>
          <w:tcPr>
            <w:tcW w:w="2160" w:type="dxa"/>
          </w:tcPr>
          <w:p w14:paraId="0C95E668"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Expected Improvement</w:t>
            </w:r>
          </w:p>
        </w:tc>
      </w:tr>
      <w:tr w:rsidR="004C5AB5" w:rsidRPr="004C5AB5" w14:paraId="1FC8B189" w14:textId="77777777" w:rsidTr="004C5AB5">
        <w:tc>
          <w:tcPr>
            <w:tcW w:w="1609" w:type="dxa"/>
          </w:tcPr>
          <w:p w14:paraId="48F03D72"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and workforce continuity</w:t>
            </w:r>
          </w:p>
        </w:tc>
        <w:tc>
          <w:tcPr>
            <w:tcW w:w="2750" w:type="dxa"/>
          </w:tcPr>
          <w:p w14:paraId="437219FA"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0B5B645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4C241865"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Faster response to workforce gaps and improved deployment continuity.</w:t>
            </w:r>
          </w:p>
        </w:tc>
      </w:tr>
      <w:tr w:rsidR="004C5AB5" w:rsidRPr="004C5AB5" w14:paraId="097AEC8C" w14:textId="77777777" w:rsidTr="004C5AB5">
        <w:tc>
          <w:tcPr>
            <w:tcW w:w="1609" w:type="dxa"/>
          </w:tcPr>
          <w:p w14:paraId="714F9C40"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Asset and compliance monitoring</w:t>
            </w:r>
          </w:p>
        </w:tc>
        <w:tc>
          <w:tcPr>
            <w:tcW w:w="2750" w:type="dxa"/>
          </w:tcPr>
          <w:p w14:paraId="162A280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6A4E7A3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manages firearm, permit, vehicle, trip, and maintenance workflows through centralized and auditable records.</w:t>
            </w:r>
          </w:p>
        </w:tc>
        <w:tc>
          <w:tcPr>
            <w:tcW w:w="2160" w:type="dxa"/>
          </w:tcPr>
          <w:p w14:paraId="5FB3A2D7"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Better compliance visibility, improved accountability, and reduced record fragmentation.</w:t>
            </w:r>
          </w:p>
        </w:tc>
      </w:tr>
      <w:tr w:rsidR="004C5AB5" w:rsidRPr="004C5AB5" w14:paraId="7D1C335E" w14:textId="77777777" w:rsidTr="004C5AB5">
        <w:tc>
          <w:tcPr>
            <w:tcW w:w="1609" w:type="dxa"/>
          </w:tcPr>
          <w:p w14:paraId="4BD1738D"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handling and live monitoring</w:t>
            </w:r>
          </w:p>
        </w:tc>
        <w:tc>
          <w:tcPr>
            <w:tcW w:w="2750" w:type="dxa"/>
          </w:tcPr>
          <w:p w14:paraId="3D4AC70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reporting and field monitoring rely on manual updates, weak patrol visibility, and delayed supervisory awareness.</w:t>
            </w:r>
          </w:p>
        </w:tc>
        <w:tc>
          <w:tcPr>
            <w:tcW w:w="2497" w:type="dxa"/>
          </w:tcPr>
          <w:p w14:paraId="78C168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2EE40839"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Improved situational awareness, faster coordination, and more timely operational intervention.</w:t>
            </w:r>
          </w:p>
        </w:tc>
      </w:tr>
      <w:tr w:rsidR="004C5AB5" w:rsidRPr="004C5AB5" w14:paraId="0C4E7275" w14:textId="77777777" w:rsidTr="004C5AB5">
        <w:tc>
          <w:tcPr>
            <w:tcW w:w="1609" w:type="dxa"/>
          </w:tcPr>
          <w:p w14:paraId="3DEB93FC"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119907B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14:paraId="36C895F2" w14:textId="1A15B1FA"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SENTINEL provides audit logs, forensic visibility, operational dashboards, analytics, and </w:t>
            </w:r>
            <w:r w:rsidR="00366FB2" w:rsidRPr="00366FB2">
              <w:rPr>
                <w:rFonts w:ascii="Times New Roman" w:eastAsia="Times New Roman" w:hAnsi="Times New Roman" w:cs="Times New Roman"/>
                <w:kern w:val="0"/>
                <w14:ligatures w14:val="none"/>
              </w:rPr>
              <w:t>analytics, reports, and rule-based alert outputs.</w:t>
            </w:r>
          </w:p>
        </w:tc>
        <w:tc>
          <w:tcPr>
            <w:tcW w:w="2160" w:type="dxa"/>
          </w:tcPr>
          <w:p w14:paraId="482D48CB"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Stronger traceability, improved review capability, and better-informed command decisions.</w:t>
            </w:r>
          </w:p>
        </w:tc>
      </w:tr>
    </w:tbl>
    <w:p w14:paraId="0A4D76B5" w14:textId="4D963DC2" w:rsidR="00677993" w:rsidRDefault="00A04E5F" w:rsidP="00215FB5">
      <w:pPr>
        <w:spacing w:line="480" w:lineRule="auto"/>
        <w:ind w:firstLine="720"/>
        <w:jc w:val="both"/>
        <w:rPr>
          <w:rFonts w:ascii="Times New Roman" w:hAnsi="Times New Roman" w:cs="Times New Roman"/>
          <w:b/>
          <w:bCs/>
        </w:rPr>
      </w:pPr>
      <w:r w:rsidRPr="00AE767C">
        <w:rPr>
          <w:rFonts w:ascii="Times New Roman" w:hAnsi="Times New Roman" w:cs="Times New Roman"/>
        </w:rPr>
        <w:t xml:space="preserve">Table </w:t>
      </w:r>
      <w:r w:rsidR="00BC51A7">
        <w:rPr>
          <w:rFonts w:ascii="Times New Roman" w:hAnsi="Times New Roman" w:cs="Times New Roman"/>
        </w:rPr>
        <w:t>2</w:t>
      </w:r>
      <w:r w:rsidRPr="00AE767C">
        <w:rPr>
          <w:rFonts w:ascii="Times New Roman" w:hAnsi="Times New Roman" w:cs="Times New Roman"/>
        </w:rPr>
        <w:t xml:space="preserve"> presents the comparison between the existing process and the proposed process in the SENTINEL system. It highlights the major operational areas in which the traditional manual or fragmented procedures are improved through a more centralized, role-governed, and system-supported approach.</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lastRenderedPageBreak/>
        <w:tab/>
      </w:r>
      <w:r w:rsidR="00AD0D84" w:rsidRPr="00AD0D84">
        <w:rPr>
          <w:rFonts w:ascii="Times New Roman" w:eastAsia="Times New Roman" w:hAnsi="Times New Roman" w:cs="Times New Roman"/>
          <w:kern w:val="0"/>
          <w:lang w:val="en-US"/>
          <w14:ligatures w14:val="none"/>
        </w:rPr>
        <w:t xml:space="preserve">The requirements baseline for SENTINEL was defined from actual private-security operational pain points: fragmented coordination, delayed visibility, compliance exposure, and weak traceability of sensitive asset workflows. </w:t>
      </w:r>
      <w:r w:rsidR="00047405" w:rsidRPr="00047405">
        <w:rPr>
          <w:rFonts w:ascii="Times New Roman" w:eastAsia="Times New Roman" w:hAnsi="Times New Roman" w:cs="Times New Roman"/>
          <w:kern w:val="0"/>
          <w:lang w:val="en-US"/>
          <w14:ligatures w14:val="none"/>
        </w:rPr>
        <w:t>Based on current implementation, the requirements analysis prioritizes role-governed access, near-real-time operational awareness, and auditable process execution across personnel, equipment, vehicle, incident, and analytics domains.</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Technology and software selection was treated as a requirements decision, not only an implementation preference. For the frontend layer, React + TypeScript + Vite was selected to satisfy modular dashboard composition, strict role-based rendering, and rapid iteration. Angular was considered because it provides a full framework with built-in dependency injection and strong conventions; however, its heavier project structure was less aligned with the team's component-by-component delivery pace. Vue was considered for its simpler learning curve and progressive adoption model, but the existing codebase and shared component strategy were already established around React patterns. Plain JavaScript React was also considered, but TypeScript was chosen to reduce contract errors in role logic, API payload mapping, and cross-module state handling.</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backend processing, Rust + Axum was selected to meet concurrency, security, and reliability requirements for authentication, approvals, tracking, and analytics endpoints. Node.js + Express was considered because of rapid API prototyping and broad ecosystem support, but the project prioritized compile-time safety and stricter runtime guarantees for security-sensitive operations. Java + Spring Boot was considered for enterprise-grade structure and mature tooling, yet it introduces a larger operational footprint and greater configuration overhead for this capstone scope. Go + Gin/Fiber was also considered for performance and simplicity, but Rust + Axum better matched the team's objective of memory-safe, middleware-centric API enforcement with fine-grained control.</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lastRenderedPageBreak/>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persistence, PostgreSQL was selected because SENTINEL requires relational integrity across users, approvals, shifts, attendance, firearms, vehicles, incidents, and audit records. MySQL/MariaDB were considered because they are widely used relational systems, but PostgreSQL was preferred for stronger advanced SQL features, robust JSONB support, and flexible indexing for mixed transactional and analytical workloads. MongoDB was considered because of schema flexibility and rapid document modeling; however, SENTINEL's compliance and cross-entity constraints require strong relational guarantees that are more naturally enforced in PostgreSQL.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045D65" w:rsidRPr="00045D65">
        <w:rPr>
          <w:rFonts w:ascii="Times New Roman" w:eastAsia="Times New Roman" w:hAnsi="Times New Roman" w:cs="Times New Roman"/>
          <w:kern w:val="0"/>
          <w:lang w:val="en-US"/>
          <w14:ligatures w14:val="none"/>
        </w:rPr>
        <w:t>For mapping and geospatial visualization, OpenStreetMap + Leaflet was selected to satisfy near-real-time operational map requirements, client-site management, and location marker rendering while retaining implementation control.</w:t>
      </w:r>
      <w:r w:rsidR="00AD0D84" w:rsidRPr="00AD0D84">
        <w:rPr>
          <w:rFonts w:ascii="Times New Roman" w:eastAsia="Times New Roman" w:hAnsi="Times New Roman" w:cs="Times New Roman"/>
          <w:kern w:val="0"/>
          <w:lang w:val="en-US"/>
          <w14:ligatures w14:val="none"/>
        </w:rPr>
        <w:t xml:space="preserve"> Google Maps Platform was considered because it provides high-quality basemaps, geocoding, and route services, but usage-based billing and API quota sensitivity are less favorable for continuous monitoring views. Mapbox was considered because it offers strong vector map tooling and customizable styles, yet recurring usage costs and token-governed access create additional operational dependency for long-running dashboards. ArcGIS was considered for enterprise GIS depth, but its platform complexity exceeds current implementation needs. OpenStreetMap + Leaflet was therefore chosen for cost efficiency, integration flexibility, and direct alignment with the implemented web map architecture.</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6B07CC" w:rsidRPr="006B07CC">
        <w:rPr>
          <w:rFonts w:ascii="Times New Roman" w:eastAsia="Times New Roman" w:hAnsi="Times New Roman" w:cs="Times New Roman"/>
          <w:kern w:val="0"/>
          <w:lang w:val="en-US"/>
          <w14:ligatures w14:val="none"/>
        </w:rPr>
        <w:t>For near-real-time operational visibility, websocket streaming with polling fallback was selected as a hybrid requirement.</w:t>
      </w:r>
      <w:r w:rsidR="00AD0D84" w:rsidRPr="00AD0D84">
        <w:rPr>
          <w:rFonts w:ascii="Times New Roman" w:eastAsia="Times New Roman" w:hAnsi="Times New Roman" w:cs="Times New Roman"/>
          <w:kern w:val="0"/>
          <w:lang w:val="en-US"/>
          <w14:ligatures w14:val="none"/>
        </w:rPr>
        <w:t xml:space="preserve"> Server-Sent Events (SSE) was considered because it simplifies one-way streaming, but websocket transport better supports bidirectional session handling and live snapshot exchange patterns used in tracking views. Polling-only models were considered for implementation simplicity, but they introduce higher latency and unnecessary repeated requests </w:t>
      </w:r>
      <w:r w:rsidR="00AD0D84" w:rsidRPr="00AD0D84">
        <w:rPr>
          <w:rFonts w:ascii="Times New Roman" w:eastAsia="Times New Roman" w:hAnsi="Times New Roman" w:cs="Times New Roman"/>
          <w:kern w:val="0"/>
          <w:lang w:val="en-US"/>
          <w14:ligatures w14:val="none"/>
        </w:rPr>
        <w:lastRenderedPageBreak/>
        <w:t>for active command-center monitoring. The implemented websocket-plus-polling model balances responsiveness with continuity when persistent connections are interrupted.</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deployment targets, the system uses a web-first core with Tauri (desktop) and Capacitor (Android) wrappers to meet cross-platform access requirements without maintaining separate business logic per platform. Electron was considered for desktop packaging because of mature tooling, but Tauri was preferred for a lighter runtime footprint and tighter security posture. React Native and fully native Android/desktop tracks were considered for platform-specific delivery, but they would require duplicate UI and integration maintenance. </w:t>
      </w:r>
      <w:r w:rsidR="006A563C" w:rsidRPr="006A563C">
        <w:rPr>
          <w:rFonts w:ascii="Times New Roman" w:eastAsia="Times New Roman" w:hAnsi="Times New Roman" w:cs="Times New Roman"/>
          <w:kern w:val="0"/>
          <w:lang w:val="en-US"/>
          <w14:ligatures w14:val="none"/>
        </w:rPr>
        <w:t>The chosen wrapper strategy reuses the Web application codebase across the configured Windows desktop and Android packaging targets, reducing implementation divergence. Full platform parity remains subject to packaged-runtime validation.</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operational tooling, Docker/Compose, managed runtime deployment, and version-controlled release workflows were selected to satisfy reproducibility and maintainability requirements. Manual host-based installation was considered but increases environment drift and onboarding inconsistency. Alternative orchestration-heavy stacks (for example, immediate Kubernetes adoption) were considered excessive for current scale and capstone constraints. The selected tooling stack provides repeatable setup, traceable change history, and controlled release validation that directly supports the implemented system lifecycle.</w:t>
      </w:r>
      <w:r w:rsidR="007B09A6">
        <w:rPr>
          <w:rFonts w:ascii="Times New Roman" w:eastAsia="Times New Roman" w:hAnsi="Times New Roman" w:cs="Times New Roman"/>
          <w:kern w:val="0"/>
          <w:lang w:val="en-US"/>
          <w14:ligatures w14:val="none"/>
        </w:rPr>
        <w:br/>
      </w:r>
      <w:r w:rsidR="005D091E" w:rsidRPr="007B09A6">
        <w:rPr>
          <w:rFonts w:ascii="Times New Roman" w:hAnsi="Times New Roman" w:cs="Times New Roman"/>
          <w:b/>
          <w:bCs/>
        </w:rPr>
        <w:t>Requirements Documentation</w:t>
      </w:r>
      <w:r w:rsidR="007B09A6" w:rsidRPr="007B09A6">
        <w:rPr>
          <w:rFonts w:ascii="Times New Roman" w:hAnsi="Times New Roman" w:cs="Times New Roman"/>
        </w:rPr>
        <w:br/>
      </w:r>
      <w:r w:rsidR="007B09A6" w:rsidRPr="007B09A6">
        <w:rPr>
          <w:rFonts w:ascii="Times New Roman" w:hAnsi="Times New Roman" w:cs="Times New Roman"/>
          <w:b/>
          <w:bCs/>
        </w:rPr>
        <w:t xml:space="preserve"> </w:t>
      </w:r>
      <w:r w:rsidR="007B09A6" w:rsidRPr="007B09A6">
        <w:rPr>
          <w:rFonts w:ascii="Times New Roman" w:hAnsi="Times New Roman" w:cs="Times New Roman"/>
          <w:b/>
          <w:bCs/>
        </w:rPr>
        <w:tab/>
      </w:r>
      <w:r w:rsidR="009F4262" w:rsidRPr="007B09A6">
        <w:rPr>
          <w:rFonts w:ascii="Times New Roman" w:hAnsi="Times New Roman" w:cs="Times New Roman"/>
          <w:bCs/>
        </w:rPr>
        <w:t xml:space="preserve">Serves as the blueprint for the system’s development, defining the specific capabilities and quality standards necessary to modernize security operations for DASIA. It is divided into Functional Requirements, which detail the distinct tools and permissions for each user role (from high-level Superadmin oversight to Guard field actions), and Non-Functional Requirements, </w:t>
      </w:r>
      <w:r w:rsidR="009F4262" w:rsidRPr="007B09A6">
        <w:rPr>
          <w:rFonts w:ascii="Times New Roman" w:hAnsi="Times New Roman" w:cs="Times New Roman"/>
          <w:bCs/>
        </w:rPr>
        <w:lastRenderedPageBreak/>
        <w:t xml:space="preserve">which establish the technical benchmarks for security, real-time performance, and legal compliance. </w:t>
      </w:r>
    </w:p>
    <w:p w14:paraId="49DCD144" w14:textId="573A10DA"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A70A144" w14:textId="38F47831" w:rsidR="00A163B0" w:rsidRDefault="00E84D0E" w:rsidP="00A163B0">
      <w:pPr>
        <w:pStyle w:val="ListParagraph"/>
        <w:numPr>
          <w:ilvl w:val="1"/>
          <w:numId w:val="34"/>
        </w:numPr>
        <w:spacing w:line="480" w:lineRule="auto"/>
        <w:jc w:val="both"/>
        <w:rPr>
          <w:rFonts w:ascii="Times New Roman" w:hAnsi="Times New Roman" w:cs="Times New Roman"/>
        </w:rPr>
      </w:pPr>
      <w:r w:rsidRPr="00E84D0E">
        <w:rPr>
          <w:rFonts w:ascii="Times New Roman" w:hAnsi="Times New Roman" w:cs="Times New Roman"/>
        </w:rPr>
        <w:t>The system shall support administrator-mediated onboarding, verification, approval, secure authentication, password-reset workflows, role-based access control, mandatory legal-policy acceptance, and access through the implemented Web application, with configured Windows desktop and Android deployment targets.</w:t>
      </w:r>
    </w:p>
    <w:p w14:paraId="06CC0575" w14:textId="6A49631C"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7820CBB9" w14:textId="23AAC15E"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shall provide superadmin users with command-level dashboards, shared quick Inbox workflows, </w:t>
      </w:r>
      <w:r w:rsidR="00366FB2" w:rsidRPr="00366FB2">
        <w:rPr>
          <w:rFonts w:ascii="Times New Roman" w:hAnsi="Times New Roman" w:cs="Times New Roman"/>
        </w:rPr>
        <w:t>analytics, performance reports, and operational alerts</w:t>
      </w:r>
      <w:r w:rsidRPr="00A163B0">
        <w:rPr>
          <w:rFonts w:ascii="Times New Roman" w:hAnsi="Times New Roman" w:cs="Times New Roman"/>
        </w:rPr>
        <w:t xml:space="preserve">, ticketing and notification visibility, a feedback dashboard for aggregate and record-level review, audit-log visibility, and </w:t>
      </w:r>
      <w:r w:rsidR="007919D1" w:rsidRPr="007919D1">
        <w:rPr>
          <w:rFonts w:ascii="Times New Roman" w:hAnsi="Times New Roman" w:cs="Times New Roman"/>
        </w:rPr>
        <w:t>forensic audit review</w:t>
      </w:r>
      <w:r w:rsidRPr="00A163B0">
        <w:rPr>
          <w:rFonts w:ascii="Times New Roman" w:hAnsi="Times New Roman" w:cs="Times New Roman"/>
        </w:rPr>
        <w:t xml:space="preserve"> for investigative review.</w:t>
      </w:r>
    </w:p>
    <w:p w14:paraId="4CFA11C5" w14:textId="5911DF51"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2EFA3D82" w14:textId="252E1781"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1BC0E81F" w14:textId="4F25568E"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6845B29A" w14:textId="0542F012"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lastRenderedPageBreak/>
        <w:t>The system shall enable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reports, alerts, and operational summaries; manage ticketing and notification workflows; and submit authenticated feedback. Supervisors shall not create Supervisor, Admin, or Superadmin accounts, delete user accounts, or modify the system's role-permission policy.</w:t>
      </w:r>
    </w:p>
    <w:p w14:paraId="210BA52F" w14:textId="3428A3B9"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0ED76BCE" w14:textId="7A30CC69" w:rsidR="00A163B0" w:rsidRP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guard users to access personal schedules and assigned resources, perform attendance-related actions, receive and respond to notifications, submit incident and support-related workflows, use self-scoped live tracking and movement-history features subject to policy and consent controls, access mission-critical field actions such as panic escalation, and submit authenticated feedback.</w:t>
      </w:r>
    </w:p>
    <w:p w14:paraId="4AADD1F9" w14:textId="3F81E374"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19925AFE" w14:textId="7C431B5B"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shall enforce strong authentication, role-based authorization, approval-gated access, auditable security events, </w:t>
      </w:r>
      <w:r w:rsidRPr="00A163B0">
        <w:rPr>
          <w:rFonts w:ascii="Times New Roman" w:hAnsi="Times New Roman" w:cs="Times New Roman"/>
          <w:lang w:val="en-US"/>
        </w:rPr>
        <w:lastRenderedPageBreak/>
        <w:t>account-protection controls, and abuse-resistance measures to preserve the integrity of operational data and workflows. In terms of performance, the system shall maintain responsive dashboards and timely operational updates suitable for near-real-time supervisory decision-making. With respect to usability, the system shall provide role-centered dashboards and modular user-interface navigation that reduce operator context switching, while further minimizing workflow friction through the use of a shared quick Inbox action for urgent operational work and timeline context. In terms of reliability, the system shall maintain secure session continuity, renewal, and termination behaviors to protect ongoing operations. With respect to scalability, the system architecture shall remain API-driven and modular so that additional modules, integrations, and platform targets may be introduced without requiring a full redesign. Finally, for compliance traceability, legal acceptance and policy-governance events shall be recorded with timestamped metadata suitable for institutional review, accountability, and regulatory compliance.</w:t>
      </w:r>
    </w:p>
    <w:p w14:paraId="6FA95B8F" w14:textId="77777777" w:rsidR="002D71C3" w:rsidRPr="00A163B0" w:rsidRDefault="002D71C3" w:rsidP="00A548EA">
      <w:pPr>
        <w:jc w:val="both"/>
        <w:rPr>
          <w:rFonts w:ascii="Times New Roman" w:hAnsi="Times New Roman" w:cs="Times New Roman"/>
        </w:rPr>
      </w:pPr>
    </w:p>
    <w:p w14:paraId="383BAC9E" w14:textId="3FF4EA60" w:rsidR="002C4213" w:rsidRDefault="002C4213" w:rsidP="00392C80">
      <w:pPr>
        <w:pStyle w:val="TNRHeading2"/>
      </w:pPr>
      <w:bookmarkStart w:id="17" w:name="_Toc243184019"/>
      <w:r w:rsidRPr="0043594D">
        <w:lastRenderedPageBreak/>
        <w:t>Design of Software, System, Product, and/or Processes</w:t>
      </w:r>
      <w:bookmarkEnd w:id="17"/>
    </w:p>
    <w:p w14:paraId="1B7EB59D" w14:textId="0F28AF89" w:rsidR="00440984" w:rsidRDefault="00440984"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Pr>
          <w:noProof/>
        </w:rPr>
        <w:drawing>
          <wp:inline distT="0" distB="0" distL="0" distR="0" wp14:anchorId="3D87E12E" wp14:editId="63F416EF">
            <wp:extent cx="3768231" cy="7315200"/>
            <wp:effectExtent l="0" t="0" r="3810" b="0"/>
            <wp:docPr id="856810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8231" cy="7315200"/>
                    </a:xfrm>
                    <a:prstGeom prst="rect">
                      <a:avLst/>
                    </a:prstGeom>
                    <a:noFill/>
                    <a:ln>
                      <a:noFill/>
                    </a:ln>
                  </pic:spPr>
                </pic:pic>
              </a:graphicData>
            </a:graphic>
          </wp:inline>
        </w:drawing>
      </w:r>
    </w:p>
    <w:p w14:paraId="7C6DF142" w14:textId="31D0349A" w:rsidR="00053CD7" w:rsidRPr="002D71C3" w:rsidRDefault="0099738E"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47C74912"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07CED2FB" w14:textId="3B5DA092" w:rsidR="0043594D" w:rsidRDefault="00440984" w:rsidP="00440984">
      <w:pPr>
        <w:spacing w:line="240" w:lineRule="auto"/>
        <w:ind w:firstLine="720"/>
        <w:contextualSpacing/>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0DFE1276" wp14:editId="62DE045A">
            <wp:extent cx="5073791" cy="7315200"/>
            <wp:effectExtent l="0" t="0" r="0" b="0"/>
            <wp:docPr id="674522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3791" cy="7315200"/>
                    </a:xfrm>
                    <a:prstGeom prst="rect">
                      <a:avLst/>
                    </a:prstGeom>
                    <a:noFill/>
                    <a:ln>
                      <a:noFill/>
                    </a:ln>
                  </pic:spPr>
                </pic:pic>
              </a:graphicData>
            </a:graphic>
          </wp:inline>
        </w:drawing>
      </w:r>
    </w:p>
    <w:p w14:paraId="7DF8A355" w14:textId="48D00142" w:rsidR="00E46DCC" w:rsidRPr="00AF042A" w:rsidRDefault="00D91B28" w:rsidP="00440984">
      <w:pPr>
        <w:spacing w:line="240" w:lineRule="auto"/>
        <w:contextualSpacing/>
        <w:jc w:val="center"/>
        <w:rPr>
          <w:rFonts w:ascii="Times New Roman" w:eastAsia="Times New Roman" w:hAnsi="Times New Roman" w:cs="Times New Roman"/>
          <w:kern w:val="0"/>
          <w:lang w:val="en-US"/>
          <w14:ligatures w14:val="none"/>
        </w:rPr>
      </w:pPr>
      <w:r w:rsidRPr="00AF042A">
        <w:rPr>
          <w:rFonts w:ascii="Times New Roman" w:eastAsia="Times New Roman" w:hAnsi="Times New Roman" w:cs="Times New Roman"/>
          <w:kern w:val="0"/>
          <w:lang w:val="en-US"/>
          <w14:ligatures w14:val="none"/>
        </w:rPr>
        <w:t>Figure 9. Supervisor Activity Diagram</w:t>
      </w:r>
    </w:p>
    <w:p w14:paraId="41BA3059" w14:textId="77777777" w:rsidR="00440984" w:rsidRDefault="00440984" w:rsidP="00301F1A">
      <w:pPr>
        <w:spacing w:line="480" w:lineRule="auto"/>
        <w:ind w:firstLine="720"/>
        <w:jc w:val="both"/>
        <w:rPr>
          <w:rFonts w:ascii="Times New Roman" w:eastAsia="Times New Roman" w:hAnsi="Times New Roman" w:cs="Times New Roman"/>
          <w:kern w:val="0"/>
          <w:lang w:val="en-US"/>
          <w14:ligatures w14:val="none"/>
        </w:rPr>
      </w:pPr>
    </w:p>
    <w:p w14:paraId="343EC0E8" w14:textId="7A4199E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2990F7C" w14:textId="1997F971" w:rsidR="00E46DCC" w:rsidRDefault="00440984" w:rsidP="00440984">
      <w:pPr>
        <w:spacing w:line="240" w:lineRule="auto"/>
        <w:ind w:firstLine="720"/>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28D40FE8" wp14:editId="623E3564">
            <wp:extent cx="4851400" cy="7315200"/>
            <wp:effectExtent l="0" t="0" r="0" b="0"/>
            <wp:docPr id="1914509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1400" cy="7315200"/>
                    </a:xfrm>
                    <a:prstGeom prst="rect">
                      <a:avLst/>
                    </a:prstGeom>
                    <a:noFill/>
                    <a:ln>
                      <a:noFill/>
                    </a:ln>
                  </pic:spPr>
                </pic:pic>
              </a:graphicData>
            </a:graphic>
          </wp:inline>
        </w:drawing>
      </w:r>
    </w:p>
    <w:p w14:paraId="48D69257" w14:textId="1EDDA2DF" w:rsidR="000140A6" w:rsidRPr="00973A41" w:rsidRDefault="000140A6" w:rsidP="00440984">
      <w:pPr>
        <w:spacing w:line="240" w:lineRule="auto"/>
        <w:ind w:firstLine="720"/>
        <w:jc w:val="center"/>
        <w:rPr>
          <w:rFonts w:ascii="Times New Roman" w:eastAsia="Times New Roman" w:hAnsi="Times New Roman" w:cs="Times New Roman"/>
          <w:kern w:val="0"/>
          <w:lang w:val="en-US"/>
          <w14:ligatures w14:val="none"/>
        </w:rPr>
      </w:pPr>
      <w:r w:rsidRPr="00973A41">
        <w:rPr>
          <w:rFonts w:ascii="Times New Roman" w:eastAsia="Times New Roman" w:hAnsi="Times New Roman" w:cs="Times New Roman"/>
          <w:kern w:val="0"/>
          <w:lang w:val="en-US"/>
          <w14:ligatures w14:val="none"/>
        </w:rPr>
        <w:t>Figure 10. Administrator Activity Diagram</w:t>
      </w:r>
    </w:p>
    <w:p w14:paraId="65C116FD" w14:textId="77777777" w:rsidR="00440984" w:rsidRDefault="00440984" w:rsidP="00B4622D">
      <w:pPr>
        <w:spacing w:line="480" w:lineRule="auto"/>
        <w:ind w:firstLine="720"/>
        <w:jc w:val="both"/>
        <w:rPr>
          <w:rFonts w:ascii="Times New Roman" w:eastAsia="Times New Roman" w:hAnsi="Times New Roman" w:cs="Times New Roman"/>
          <w:kern w:val="0"/>
          <w:lang w:val="en-US"/>
          <w14:ligatures w14:val="none"/>
        </w:rPr>
      </w:pPr>
    </w:p>
    <w:p w14:paraId="7762C9D7" w14:textId="71E47DF5"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4DC3945C" w14:textId="0AAE70C6" w:rsidR="00604D05" w:rsidRDefault="005C2C14" w:rsidP="005C2C14">
      <w:pPr>
        <w:spacing w:line="240" w:lineRule="auto"/>
        <w:ind w:firstLine="720"/>
        <w:contextualSpacing/>
        <w:rPr>
          <w:rFonts w:ascii="Times New Roman" w:eastAsia="Times New Roman" w:hAnsi="Times New Roman" w:cs="Times New Roman"/>
          <w:kern w:val="0"/>
          <w:lang w:val="en-US"/>
          <w14:ligatures w14:val="none"/>
        </w:rPr>
      </w:pPr>
      <w:r>
        <w:rPr>
          <w:noProof/>
        </w:rPr>
        <w:lastRenderedPageBreak/>
        <w:drawing>
          <wp:inline distT="0" distB="0" distL="0" distR="0" wp14:anchorId="2FDFC66C" wp14:editId="3C76E212">
            <wp:extent cx="5973676" cy="7315200"/>
            <wp:effectExtent l="0" t="0" r="8255" b="0"/>
            <wp:docPr id="1390956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676" cy="7315200"/>
                    </a:xfrm>
                    <a:prstGeom prst="rect">
                      <a:avLst/>
                    </a:prstGeom>
                    <a:noFill/>
                    <a:ln>
                      <a:noFill/>
                    </a:ln>
                  </pic:spPr>
                </pic:pic>
              </a:graphicData>
            </a:graphic>
          </wp:inline>
        </w:drawing>
      </w:r>
    </w:p>
    <w:p w14:paraId="4F0DF687" w14:textId="285B2E54" w:rsidR="00604D05" w:rsidRPr="00AA23A7" w:rsidRDefault="00604D05" w:rsidP="005C2C14">
      <w:pPr>
        <w:spacing w:line="240" w:lineRule="auto"/>
        <w:ind w:firstLine="720"/>
        <w:contextualSpacing/>
        <w:jc w:val="center"/>
        <w:rPr>
          <w:rFonts w:ascii="Times New Roman" w:eastAsia="Times New Roman" w:hAnsi="Times New Roman" w:cs="Times New Roman"/>
          <w:kern w:val="0"/>
          <w:lang w:val="en-US"/>
          <w14:ligatures w14:val="none"/>
        </w:rPr>
      </w:pPr>
      <w:r w:rsidRPr="00AA23A7">
        <w:rPr>
          <w:rFonts w:ascii="Times New Roman" w:eastAsia="Times New Roman" w:hAnsi="Times New Roman" w:cs="Times New Roman"/>
          <w:kern w:val="0"/>
          <w:lang w:val="en-US"/>
          <w14:ligatures w14:val="none"/>
        </w:rPr>
        <w:t>Figure 11. Superadmin Activity Diagram</w:t>
      </w:r>
    </w:p>
    <w:p w14:paraId="204FAB6F" w14:textId="77777777" w:rsidR="005C2C14" w:rsidRDefault="005C2C14" w:rsidP="008424B5">
      <w:pPr>
        <w:spacing w:line="480" w:lineRule="auto"/>
        <w:ind w:firstLine="720"/>
        <w:jc w:val="both"/>
        <w:rPr>
          <w:rFonts w:ascii="Times New Roman" w:eastAsia="Times New Roman" w:hAnsi="Times New Roman" w:cs="Times New Roman"/>
          <w:kern w:val="0"/>
          <w:lang w:val="en-US"/>
          <w14:ligatures w14:val="none"/>
        </w:rPr>
      </w:pPr>
    </w:p>
    <w:p w14:paraId="360F348F" w14:textId="60E084B3" w:rsidR="008424B5" w:rsidRPr="008424B5" w:rsidRDefault="00386989" w:rsidP="008424B5">
      <w:pPr>
        <w:spacing w:line="480" w:lineRule="auto"/>
        <w:ind w:firstLine="720"/>
        <w:jc w:val="both"/>
        <w:rPr>
          <w:rFonts w:ascii="Times New Roman" w:eastAsia="Times New Roman" w:hAnsi="Times New Roman" w:cs="Times New Roman"/>
          <w:kern w:val="0"/>
          <w:lang w:val="en-US"/>
          <w14:ligatures w14:val="none"/>
        </w:rPr>
      </w:pPr>
      <w:r w:rsidRPr="00386989">
        <w:rPr>
          <w:rFonts w:ascii="Times New Roman" w:eastAsia="Times New Roman" w:hAnsi="Times New Roman" w:cs="Times New Roman"/>
          <w:kern w:val="0"/>
          <w:lang w:val="en-US"/>
          <w14:ligatures w14:val="none"/>
        </w:rPr>
        <w:lastRenderedPageBreak/>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008F38F9" w:rsidRPr="008F38F9">
        <w:rPr>
          <w:rFonts w:ascii="Times New Roman" w:eastAsia="Times New Roman" w:hAnsi="Times New Roman" w:cs="Times New Roman"/>
          <w:kern w:val="0"/>
          <w14:ligatures w14:val="none"/>
        </w:rPr>
        <w:t>The User Login Module serves as the secure authentication entry point of SENTINEL. It validates user credentials, enforces account and access controls, and directs authenticated users to the operational workspace permitted by their assigned role. The module also supports password recovery and ensures that only approved and active accounts can access protected system functions.</w:t>
      </w:r>
    </w:p>
    <w:p w14:paraId="5E211D4A" w14:textId="77777777" w:rsidR="008F38F9" w:rsidRDefault="008F38F9"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inline distT="0" distB="0" distL="0" distR="0" wp14:anchorId="5CE91294" wp14:editId="117D8F90">
            <wp:extent cx="4877438" cy="2743200"/>
            <wp:effectExtent l="0" t="0" r="0" b="0"/>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inline>
        </w:drawing>
      </w:r>
    </w:p>
    <w:p w14:paraId="59E1DC71" w14:textId="2C8AA678"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27BD9105"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p>
    <w:p w14:paraId="4574E8F8" w14:textId="311A4DBB"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lastRenderedPageBreak/>
        <w:t>The Superadmin Module serves as the system-wide governance and monitoring workspace of SENTINEL. It provides access to global operational information, analytics, feedback, audit records, reports, service status, and other command-level functions required for overall system oversight. The Superadmin can review platform activity and governance information while remaining subject to the system’s predefined access-control rules.</w:t>
      </w:r>
    </w:p>
    <w:p w14:paraId="22028CEB" w14:textId="09245904" w:rsidR="00D51BDE" w:rsidRDefault="00D51BDE" w:rsidP="00D51BDE">
      <w:pPr>
        <w:spacing w:line="240" w:lineRule="auto"/>
        <w:ind w:firstLine="720"/>
        <w:contextualSpacing/>
        <w:jc w:val="center"/>
        <w:rPr>
          <w:rFonts w:ascii="Times New Roman" w:eastAsia="Times New Roman" w:hAnsi="Times New Roman" w:cs="Times New Roman"/>
          <w:kern w:val="0"/>
          <w:lang w:val="en-US"/>
          <w14:ligatures w14:val="none"/>
        </w:rPr>
      </w:pPr>
      <w:r w:rsidRPr="00D51BDE">
        <w:rPr>
          <w:rFonts w:ascii="Times New Roman" w:eastAsia="Times New Roman" w:hAnsi="Times New Roman" w:cs="Times New Roman"/>
          <w:noProof/>
          <w:kern w:val="0"/>
          <w:lang w:val="en-US"/>
          <w14:ligatures w14:val="none"/>
        </w:rPr>
        <w:drawing>
          <wp:inline distT="0" distB="0" distL="0" distR="0" wp14:anchorId="5277A048" wp14:editId="40ED869D">
            <wp:extent cx="5234730" cy="2743200"/>
            <wp:effectExtent l="0" t="0" r="4445" b="0"/>
            <wp:docPr id="19373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7074" name=""/>
                    <pic:cNvPicPr/>
                  </pic:nvPicPr>
                  <pic:blipFill>
                    <a:blip r:embed="rId21"/>
                    <a:stretch>
                      <a:fillRect/>
                    </a:stretch>
                  </pic:blipFill>
                  <pic:spPr>
                    <a:xfrm>
                      <a:off x="0" y="0"/>
                      <a:ext cx="5234730" cy="2743200"/>
                    </a:xfrm>
                    <a:prstGeom prst="rect">
                      <a:avLst/>
                    </a:prstGeom>
                  </pic:spPr>
                </pic:pic>
              </a:graphicData>
            </a:graphic>
          </wp:inline>
        </w:drawing>
      </w:r>
    </w:p>
    <w:p w14:paraId="5EE6DE58" w14:textId="53F83BEA" w:rsidR="00A04E5F" w:rsidRDefault="0055726A" w:rsidP="00D51BDE">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0B0D0228" w14:textId="77777777" w:rsidR="008F38F9" w:rsidRDefault="008F38F9" w:rsidP="008424B5">
      <w:pPr>
        <w:spacing w:line="480" w:lineRule="auto"/>
        <w:ind w:firstLine="720"/>
        <w:jc w:val="both"/>
        <w:rPr>
          <w:rFonts w:ascii="Times New Roman" w:eastAsia="Times New Roman" w:hAnsi="Times New Roman" w:cs="Times New Roman"/>
          <w:kern w:val="0"/>
          <w14:ligatures w14:val="none"/>
        </w:rPr>
      </w:pPr>
    </w:p>
    <w:p w14:paraId="4FDEA4D1" w14:textId="3C622CDB"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t>The Administrator Module serves as the primary management workspace for day-to-day administrative operations. Administrators can manage users, approvals, schedules, client sites, personnel records, firearms, armored vehicles, permits, and other authorized operational information while monitoring the continuity of agency operations.</w:t>
      </w:r>
    </w:p>
    <w:p w14:paraId="26A54460" w14:textId="623BCEAE" w:rsidR="00002789" w:rsidRPr="002334DC" w:rsidRDefault="00D7340F" w:rsidP="00D7340F">
      <w:pPr>
        <w:spacing w:line="240" w:lineRule="auto"/>
        <w:ind w:firstLine="720"/>
        <w:contextualSpacing/>
        <w:jc w:val="center"/>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14:ligatures w14:val="none"/>
        </w:rPr>
        <w:lastRenderedPageBreak/>
        <w:drawing>
          <wp:inline distT="0" distB="0" distL="0" distR="0" wp14:anchorId="456D22C9" wp14:editId="053BCD33">
            <wp:extent cx="5088457" cy="2743200"/>
            <wp:effectExtent l="0" t="0" r="0" b="0"/>
            <wp:docPr id="10200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6212" name=""/>
                    <pic:cNvPicPr/>
                  </pic:nvPicPr>
                  <pic:blipFill>
                    <a:blip r:embed="rId22"/>
                    <a:stretch>
                      <a:fillRect/>
                    </a:stretch>
                  </pic:blipFill>
                  <pic:spPr>
                    <a:xfrm>
                      <a:off x="0" y="0"/>
                      <a:ext cx="5088457" cy="2743200"/>
                    </a:xfrm>
                    <a:prstGeom prst="rect">
                      <a:avLst/>
                    </a:prstGeom>
                  </pic:spPr>
                </pic:pic>
              </a:graphicData>
            </a:graphic>
          </wp:inline>
        </w:drawing>
      </w:r>
    </w:p>
    <w:p w14:paraId="4911A68D" w14:textId="70818722" w:rsidR="001119C8" w:rsidRPr="003B71F7"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68A15714"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p>
    <w:p w14:paraId="7127FFDD" w14:textId="268FB174"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t>The Supervisor Module serves as the field-supervision workspace for workforce and deployment coordination. Supervisors can monitor schedules, attendance, Guard availability, replacement activity, field conditions, incidents, and authorized operational resources to help maintain continuous duty coverage and respond to staffing concerns.</w:t>
      </w:r>
    </w:p>
    <w:p w14:paraId="224F954F" w14:textId="4699376D" w:rsidR="00002789" w:rsidRPr="002334DC" w:rsidRDefault="00D7340F" w:rsidP="008F38F9">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7EF0300E" wp14:editId="26CEF1A7">
            <wp:extent cx="5086441" cy="2743200"/>
            <wp:effectExtent l="0" t="0" r="0" b="0"/>
            <wp:docPr id="6490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608" name=""/>
                    <pic:cNvPicPr/>
                  </pic:nvPicPr>
                  <pic:blipFill>
                    <a:blip r:embed="rId23"/>
                    <a:stretch>
                      <a:fillRect/>
                    </a:stretch>
                  </pic:blipFill>
                  <pic:spPr>
                    <a:xfrm>
                      <a:off x="0" y="0"/>
                      <a:ext cx="5086441" cy="2743200"/>
                    </a:xfrm>
                    <a:prstGeom prst="rect">
                      <a:avLst/>
                    </a:prstGeom>
                  </pic:spPr>
                </pic:pic>
              </a:graphicData>
            </a:graphic>
          </wp:inline>
        </w:drawing>
      </w:r>
    </w:p>
    <w:p w14:paraId="79632664" w14:textId="245B2774" w:rsidR="0055726A"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6BF095A7"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45BF3EA7" w14:textId="77777777" w:rsidR="008F38F9" w:rsidRDefault="008F38F9" w:rsidP="004F1A35">
      <w:pPr>
        <w:spacing w:line="480" w:lineRule="auto"/>
        <w:ind w:firstLine="720"/>
        <w:jc w:val="both"/>
        <w:rPr>
          <w:rFonts w:ascii="Times New Roman" w:eastAsia="Times New Roman" w:hAnsi="Times New Roman" w:cs="Times New Roman"/>
          <w:kern w:val="0"/>
          <w14:ligatures w14:val="none"/>
        </w:rPr>
      </w:pPr>
    </w:p>
    <w:p w14:paraId="5014B39A" w14:textId="453AEA72" w:rsidR="008F38F9" w:rsidRDefault="008F38F9" w:rsidP="004F1A3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lastRenderedPageBreak/>
        <w:t>The Guard Module serves as the field-user workspace for assigned duty operations. Guards can review their schedules and assignments, perform attendance-related actions, receive operational notifications, submit incidents and support concerns, access authorized map and tracking functions, and use emergency features during active duty.</w:t>
      </w:r>
    </w:p>
    <w:p w14:paraId="67264FBF" w14:textId="121E2B88" w:rsidR="00002789" w:rsidRPr="004F1A35" w:rsidRDefault="00D7340F" w:rsidP="007E687D">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2A78B083" wp14:editId="1AF830A8">
            <wp:extent cx="5060377" cy="2743200"/>
            <wp:effectExtent l="0" t="0" r="6985" b="0"/>
            <wp:docPr id="125985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6167" name=""/>
                    <pic:cNvPicPr/>
                  </pic:nvPicPr>
                  <pic:blipFill>
                    <a:blip r:embed="rId24"/>
                    <a:stretch>
                      <a:fillRect/>
                    </a:stretch>
                  </pic:blipFill>
                  <pic:spPr>
                    <a:xfrm>
                      <a:off x="0" y="0"/>
                      <a:ext cx="5060377" cy="2743200"/>
                    </a:xfrm>
                    <a:prstGeom prst="rect">
                      <a:avLst/>
                    </a:prstGeom>
                  </pic:spPr>
                </pic:pic>
              </a:graphicData>
            </a:graphic>
          </wp:inline>
        </w:drawing>
      </w:r>
    </w:p>
    <w:p w14:paraId="488BF741" w14:textId="479857E3" w:rsidR="0055726A" w:rsidRDefault="0055726A" w:rsidP="007E687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0EADC668"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4CDAEB84" w14:textId="77777777" w:rsidR="008E514A" w:rsidRDefault="008E514A" w:rsidP="008424B5">
      <w:pPr>
        <w:spacing w:line="480" w:lineRule="auto"/>
        <w:ind w:firstLine="720"/>
        <w:jc w:val="both"/>
        <w:rPr>
          <w:rFonts w:ascii="Times New Roman" w:eastAsia="Times New Roman" w:hAnsi="Times New Roman" w:cs="Times New Roman"/>
          <w:kern w:val="0"/>
          <w14:ligatures w14:val="none"/>
        </w:rPr>
      </w:pPr>
    </w:p>
    <w:p w14:paraId="6BDAEB0D" w14:textId="71545F5A" w:rsidR="008E514A" w:rsidRDefault="008E514A" w:rsidP="008424B5">
      <w:pPr>
        <w:spacing w:line="480" w:lineRule="auto"/>
        <w:ind w:firstLine="720"/>
        <w:jc w:val="both"/>
      </w:pPr>
      <w:r w:rsidRPr="008E514A">
        <w:rPr>
          <w:rFonts w:ascii="Times New Roman" w:eastAsia="Times New Roman" w:hAnsi="Times New Roman" w:cs="Times New Roman"/>
          <w:kern w:val="0"/>
          <w14:ligatures w14:val="none"/>
        </w:rPr>
        <w:t>The Approvals Module serves as the controlled authorization workspace for account and access requests that require administrative review. Authorized users can review pending Guard registrations and approve or reject requests before operational access is granted, helping maintain controlled onboarding and account governance.</w:t>
      </w:r>
    </w:p>
    <w:p w14:paraId="6EB6F877" w14:textId="7E05213B"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25D8C4FA" wp14:editId="11687C47">
            <wp:extent cx="5063371" cy="2743200"/>
            <wp:effectExtent l="0" t="0" r="4445" b="0"/>
            <wp:docPr id="16378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4778" name=""/>
                    <pic:cNvPicPr/>
                  </pic:nvPicPr>
                  <pic:blipFill>
                    <a:blip r:embed="rId25"/>
                    <a:stretch>
                      <a:fillRect/>
                    </a:stretch>
                  </pic:blipFill>
                  <pic:spPr>
                    <a:xfrm>
                      <a:off x="0" y="0"/>
                      <a:ext cx="5063371" cy="2743200"/>
                    </a:xfrm>
                    <a:prstGeom prst="rect">
                      <a:avLst/>
                    </a:prstGeom>
                  </pic:spPr>
                </pic:pic>
              </a:graphicData>
            </a:graphic>
          </wp:inline>
        </w:drawing>
      </w:r>
      <w:r w:rsidR="008E514A" w:rsidRPr="008E514A">
        <w:t xml:space="preserve"> </w:t>
      </w:r>
    </w:p>
    <w:p w14:paraId="45912009" w14:textId="0E100B50" w:rsidR="0055726A" w:rsidRPr="003B71F7"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60553D78" w14:textId="77777777" w:rsidR="008E514A" w:rsidRDefault="008E514A" w:rsidP="00D857EE">
      <w:pPr>
        <w:spacing w:line="480" w:lineRule="auto"/>
        <w:ind w:firstLine="720"/>
        <w:jc w:val="both"/>
        <w:rPr>
          <w:rFonts w:ascii="Times New Roman" w:eastAsia="Times New Roman" w:hAnsi="Times New Roman" w:cs="Times New Roman"/>
          <w:kern w:val="0"/>
          <w:lang w:val="en-US"/>
          <w14:ligatures w14:val="none"/>
        </w:rPr>
      </w:pPr>
    </w:p>
    <w:p w14:paraId="6B7310F4" w14:textId="498CC3DB" w:rsidR="008E514A" w:rsidRDefault="006E397C" w:rsidP="00D857EE">
      <w:pPr>
        <w:spacing w:line="480" w:lineRule="auto"/>
        <w:ind w:firstLine="720"/>
        <w:jc w:val="both"/>
        <w:rPr>
          <w:rFonts w:ascii="Times New Roman" w:eastAsia="Times New Roman" w:hAnsi="Times New Roman" w:cs="Times New Roman"/>
          <w:kern w:val="0"/>
          <w:lang w:val="en-US"/>
          <w14:ligatures w14:val="none"/>
        </w:rPr>
      </w:pPr>
      <w:r w:rsidRPr="006E397C">
        <w:rPr>
          <w:rFonts w:ascii="Times New Roman" w:eastAsia="Times New Roman" w:hAnsi="Times New Roman" w:cs="Times New Roman"/>
          <w:kern w:val="0"/>
          <w14:ligatures w14:val="none"/>
        </w:rPr>
        <w:t>The Scheduling Module serves as the personnel deployment and shift-planning workspace of SENTINEL. Authorized command users can create, review, and manage Guard assignments according to client site, date, duty period, and availability while reducing scheduling conflicts and maintaining personnel coverage.</w:t>
      </w:r>
    </w:p>
    <w:p w14:paraId="7E8DE36E" w14:textId="63AB1D3F"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368DF2F9" wp14:editId="49AAB3FC">
            <wp:extent cx="5073375" cy="2743200"/>
            <wp:effectExtent l="0" t="0" r="0" b="0"/>
            <wp:docPr id="80596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5356" name=""/>
                    <pic:cNvPicPr/>
                  </pic:nvPicPr>
                  <pic:blipFill>
                    <a:blip r:embed="rId26"/>
                    <a:stretch>
                      <a:fillRect/>
                    </a:stretch>
                  </pic:blipFill>
                  <pic:spPr>
                    <a:xfrm>
                      <a:off x="0" y="0"/>
                      <a:ext cx="5073375" cy="2743200"/>
                    </a:xfrm>
                    <a:prstGeom prst="rect">
                      <a:avLst/>
                    </a:prstGeom>
                  </pic:spPr>
                </pic:pic>
              </a:graphicData>
            </a:graphic>
          </wp:inline>
        </w:drawing>
      </w:r>
    </w:p>
    <w:p w14:paraId="5A0C0931" w14:textId="655ECBD8" w:rsidR="0055726A"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842C5ED"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54A4D15F" w14:textId="52010141" w:rsidR="006E397C" w:rsidRDefault="006E397C" w:rsidP="00ED7E90">
      <w:pPr>
        <w:spacing w:line="480" w:lineRule="auto"/>
        <w:ind w:firstLine="720"/>
        <w:jc w:val="both"/>
      </w:pPr>
      <w:r w:rsidRPr="006E397C">
        <w:rPr>
          <w:rFonts w:ascii="Times New Roman" w:eastAsia="Times New Roman" w:hAnsi="Times New Roman" w:cs="Times New Roman"/>
          <w:kern w:val="0"/>
          <w:lang w:val="en-US"/>
          <w14:ligatures w14:val="none"/>
        </w:rPr>
        <w:lastRenderedPageBreak/>
        <w:t>The Calendar Module provides a timeline-based view of Guard assignments and operational activities. It allows authorized users to review schedule distribution by date and helps improve visibility of upcoming duties, staffing coverage, and potential assignment conflicts</w:t>
      </w:r>
      <w:r>
        <w:rPr>
          <w:rFonts w:ascii="Times New Roman" w:eastAsia="Times New Roman" w:hAnsi="Times New Roman" w:cs="Times New Roman"/>
          <w:kern w:val="0"/>
          <w:lang w:val="en-US"/>
          <w14:ligatures w14:val="none"/>
        </w:rPr>
        <w:t>.</w:t>
      </w:r>
    </w:p>
    <w:p w14:paraId="00A46147" w14:textId="2CD0B7C4" w:rsidR="00002789" w:rsidRPr="004F1A35"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drawing>
          <wp:inline distT="0" distB="0" distL="0" distR="0" wp14:anchorId="5E26AECC" wp14:editId="35297895">
            <wp:extent cx="5057387" cy="2743200"/>
            <wp:effectExtent l="0" t="0" r="0" b="0"/>
            <wp:docPr id="2607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0529" name=""/>
                    <pic:cNvPicPr/>
                  </pic:nvPicPr>
                  <pic:blipFill>
                    <a:blip r:embed="rId27"/>
                    <a:stretch>
                      <a:fillRect/>
                    </a:stretch>
                  </pic:blipFill>
                  <pic:spPr>
                    <a:xfrm>
                      <a:off x="0" y="0"/>
                      <a:ext cx="5057387" cy="2743200"/>
                    </a:xfrm>
                    <a:prstGeom prst="rect">
                      <a:avLst/>
                    </a:prstGeom>
                  </pic:spPr>
                </pic:pic>
              </a:graphicData>
            </a:graphic>
          </wp:inline>
        </w:drawing>
      </w:r>
      <w:r w:rsidR="006E397C" w:rsidRPr="006E397C">
        <w:t xml:space="preserve"> </w:t>
      </w:r>
    </w:p>
    <w:p w14:paraId="3C283C79" w14:textId="4EA288EC" w:rsidR="00ED7E90" w:rsidRDefault="0055726A" w:rsidP="006E397C">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2BD8DA12" w14:textId="77777777" w:rsidR="00D7340F" w:rsidRDefault="00D7340F" w:rsidP="00ED7E90">
      <w:pPr>
        <w:spacing w:line="480" w:lineRule="auto"/>
        <w:ind w:firstLine="720"/>
        <w:jc w:val="both"/>
        <w:rPr>
          <w:rFonts w:ascii="Times New Roman" w:eastAsia="Times New Roman" w:hAnsi="Times New Roman" w:cs="Times New Roman"/>
          <w:kern w:val="0"/>
          <w14:ligatures w14:val="none"/>
        </w:rPr>
      </w:pPr>
    </w:p>
    <w:p w14:paraId="6FC5FC73" w14:textId="6815EAAD" w:rsidR="006E397C" w:rsidRDefault="006E397C" w:rsidP="00ED7E90">
      <w:pPr>
        <w:spacing w:line="480" w:lineRule="auto"/>
        <w:ind w:firstLine="720"/>
        <w:jc w:val="both"/>
      </w:pPr>
      <w:r w:rsidRPr="006E397C">
        <w:rPr>
          <w:rFonts w:ascii="Times New Roman" w:eastAsia="Times New Roman" w:hAnsi="Times New Roman" w:cs="Times New Roman"/>
          <w:kern w:val="0"/>
          <w14:ligatures w14:val="none"/>
        </w:rPr>
        <w:t>The Operations Map Module serves as the geospatial monitoring workspace of SENTINEL. Authorized users can review client-site locations, deployment context, Guard-related location information, and available operational map data to support situational awareness and field coordination.</w:t>
      </w:r>
    </w:p>
    <w:p w14:paraId="2CB1DB32" w14:textId="20E220E9" w:rsidR="00F05CAF"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1E155474" wp14:editId="08FD2C6A">
            <wp:extent cx="5061374" cy="2743200"/>
            <wp:effectExtent l="0" t="0" r="6350" b="0"/>
            <wp:docPr id="19142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8160" name=""/>
                    <pic:cNvPicPr/>
                  </pic:nvPicPr>
                  <pic:blipFill>
                    <a:blip r:embed="rId28"/>
                    <a:stretch>
                      <a:fillRect/>
                    </a:stretch>
                  </pic:blipFill>
                  <pic:spPr>
                    <a:xfrm>
                      <a:off x="0" y="0"/>
                      <a:ext cx="5061374" cy="2743200"/>
                    </a:xfrm>
                    <a:prstGeom prst="rect">
                      <a:avLst/>
                    </a:prstGeom>
                  </pic:spPr>
                </pic:pic>
              </a:graphicData>
            </a:graphic>
          </wp:inline>
        </w:drawing>
      </w:r>
      <w:r w:rsidR="006E397C" w:rsidRPr="006E397C">
        <w:t xml:space="preserve"> </w:t>
      </w:r>
    </w:p>
    <w:p w14:paraId="186FBB5B" w14:textId="12B3BDF9" w:rsidR="00F42AE6" w:rsidRDefault="00F05CAF" w:rsidP="006E397C">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Figure 20. </w:t>
      </w:r>
      <w:r w:rsidR="006E397C">
        <w:rPr>
          <w:rFonts w:ascii="Times New Roman" w:eastAsia="Times New Roman" w:hAnsi="Times New Roman" w:cs="Times New Roman"/>
          <w:kern w:val="0"/>
          <w:lang w:val="en-US"/>
          <w14:ligatures w14:val="none"/>
        </w:rPr>
        <w:t>Operations Map</w:t>
      </w:r>
      <w:r>
        <w:rPr>
          <w:rFonts w:ascii="Times New Roman" w:eastAsia="Times New Roman" w:hAnsi="Times New Roman" w:cs="Times New Roman"/>
          <w:kern w:val="0"/>
          <w:lang w:val="en-US"/>
          <w14:ligatures w14:val="none"/>
        </w:rPr>
        <w:t xml:space="preserve"> Module</w:t>
      </w:r>
    </w:p>
    <w:p w14:paraId="4DCAA735"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5FD90921" w14:textId="2440140D" w:rsidR="006E397C" w:rsidRDefault="006E397C" w:rsidP="00BF5200">
      <w:pPr>
        <w:spacing w:line="480" w:lineRule="auto"/>
        <w:ind w:firstLine="720"/>
        <w:jc w:val="both"/>
      </w:pPr>
      <w:r w:rsidRPr="006E397C">
        <w:rPr>
          <w:rFonts w:ascii="Times New Roman" w:hAnsi="Times New Roman" w:cs="Times New Roman"/>
        </w:rPr>
        <w:lastRenderedPageBreak/>
        <w:t>The Management Module serves as the centralized records workspace for authorized organizational resources. Depending on the user role, it provides access to personnel, firearms, vehicles, client sites, and other management records required for maintaining accurate operational information and administrative control.</w:t>
      </w:r>
    </w:p>
    <w:p w14:paraId="69E14422" w14:textId="4663821E" w:rsidR="001012EE" w:rsidRDefault="00D7340F" w:rsidP="00D7340F">
      <w:pPr>
        <w:spacing w:line="240" w:lineRule="auto"/>
        <w:ind w:firstLine="720"/>
        <w:contextualSpacing/>
        <w:jc w:val="both"/>
        <w:rPr>
          <w:rFonts w:ascii="Times New Roman" w:hAnsi="Times New Roman" w:cs="Times New Roman"/>
          <w:lang w:val="en-US"/>
        </w:rPr>
      </w:pPr>
      <w:r w:rsidRPr="00D7340F">
        <w:rPr>
          <w:noProof/>
        </w:rPr>
        <w:drawing>
          <wp:inline distT="0" distB="0" distL="0" distR="0" wp14:anchorId="72839C8D" wp14:editId="4FECDCF5">
            <wp:extent cx="5075381" cy="2743200"/>
            <wp:effectExtent l="0" t="0" r="0" b="0"/>
            <wp:docPr id="20820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39921" name=""/>
                    <pic:cNvPicPr/>
                  </pic:nvPicPr>
                  <pic:blipFill>
                    <a:blip r:embed="rId29"/>
                    <a:stretch>
                      <a:fillRect/>
                    </a:stretch>
                  </pic:blipFill>
                  <pic:spPr>
                    <a:xfrm>
                      <a:off x="0" y="0"/>
                      <a:ext cx="5075381" cy="2743200"/>
                    </a:xfrm>
                    <a:prstGeom prst="rect">
                      <a:avLst/>
                    </a:prstGeom>
                  </pic:spPr>
                </pic:pic>
              </a:graphicData>
            </a:graphic>
          </wp:inline>
        </w:drawing>
      </w:r>
      <w:r w:rsidR="006E397C" w:rsidRPr="006E397C">
        <w:t xml:space="preserve"> </w:t>
      </w:r>
    </w:p>
    <w:p w14:paraId="5A7D6194" w14:textId="6F2C8521" w:rsidR="003C76D4" w:rsidRDefault="003C76D4" w:rsidP="00D7340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21. Management Module</w:t>
      </w:r>
    </w:p>
    <w:p w14:paraId="50020CD9" w14:textId="77777777" w:rsidR="00D7340F" w:rsidRDefault="00D7340F" w:rsidP="00BF5200">
      <w:pPr>
        <w:spacing w:line="480" w:lineRule="auto"/>
        <w:ind w:firstLine="720"/>
        <w:jc w:val="both"/>
        <w:rPr>
          <w:rFonts w:ascii="Times New Roman" w:hAnsi="Times New Roman" w:cs="Times New Roman"/>
        </w:rPr>
      </w:pPr>
    </w:p>
    <w:p w14:paraId="0CFE7572" w14:textId="3E975E1B" w:rsidR="006E397C" w:rsidRDefault="006E397C" w:rsidP="00BF5200">
      <w:pPr>
        <w:spacing w:line="480" w:lineRule="auto"/>
        <w:ind w:firstLine="720"/>
        <w:jc w:val="both"/>
      </w:pPr>
      <w:r w:rsidRPr="006E397C">
        <w:rPr>
          <w:rFonts w:ascii="Times New Roman" w:hAnsi="Times New Roman" w:cs="Times New Roman"/>
        </w:rPr>
        <w:t>The MDR Import Module serves as the controlled data-migration and cleansing workspace for existing DASIA records. It allows authorized users to upload structured Excel or MDR files, review imported data, identify inconsistent or incomplete entries, and prepare validated records for integration into SENTINEL. The feature reduces repetitive manual encoding and supports the transition of existing agency records into the centralized database.</w:t>
      </w:r>
    </w:p>
    <w:p w14:paraId="0D80F3B9" w14:textId="18D7BCC1" w:rsidR="00BF5200" w:rsidRDefault="007A48E9" w:rsidP="007A48E9">
      <w:pPr>
        <w:spacing w:line="240" w:lineRule="auto"/>
        <w:ind w:firstLine="720"/>
        <w:contextualSpacing/>
        <w:jc w:val="both"/>
        <w:rPr>
          <w:rFonts w:ascii="Times New Roman" w:hAnsi="Times New Roman" w:cs="Times New Roman"/>
          <w:lang w:val="en-US"/>
        </w:rPr>
      </w:pPr>
      <w:r w:rsidRPr="007A48E9">
        <w:rPr>
          <w:noProof/>
        </w:rPr>
        <w:lastRenderedPageBreak/>
        <w:drawing>
          <wp:inline distT="0" distB="0" distL="0" distR="0" wp14:anchorId="2771096A" wp14:editId="13C299EE">
            <wp:extent cx="5078392" cy="2743200"/>
            <wp:effectExtent l="0" t="0" r="8255" b="0"/>
            <wp:docPr id="131195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2443" name=""/>
                    <pic:cNvPicPr/>
                  </pic:nvPicPr>
                  <pic:blipFill>
                    <a:blip r:embed="rId30"/>
                    <a:stretch>
                      <a:fillRect/>
                    </a:stretch>
                  </pic:blipFill>
                  <pic:spPr>
                    <a:xfrm>
                      <a:off x="0" y="0"/>
                      <a:ext cx="5078392" cy="2743200"/>
                    </a:xfrm>
                    <a:prstGeom prst="rect">
                      <a:avLst/>
                    </a:prstGeom>
                  </pic:spPr>
                </pic:pic>
              </a:graphicData>
            </a:graphic>
          </wp:inline>
        </w:drawing>
      </w:r>
      <w:r w:rsidR="006E397C" w:rsidRPr="006E397C">
        <w:t xml:space="preserve"> </w:t>
      </w:r>
    </w:p>
    <w:p w14:paraId="064A48B3" w14:textId="3FCC9783" w:rsidR="00EC073A" w:rsidRDefault="00EC073A" w:rsidP="007A48E9">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22. MDR Import Module</w:t>
      </w:r>
    </w:p>
    <w:p w14:paraId="57BC49C0" w14:textId="77777777" w:rsidR="007D7446" w:rsidRDefault="007D7446" w:rsidP="00EC073A">
      <w:pPr>
        <w:spacing w:line="480" w:lineRule="auto"/>
        <w:jc w:val="center"/>
        <w:rPr>
          <w:rFonts w:ascii="Times New Roman" w:hAnsi="Times New Roman" w:cs="Times New Roman"/>
          <w:lang w:val="en-US"/>
        </w:rPr>
      </w:pPr>
    </w:p>
    <w:p w14:paraId="5765D4D1" w14:textId="78A22A4B" w:rsidR="006E397C" w:rsidRDefault="006E397C" w:rsidP="007D7446">
      <w:pPr>
        <w:spacing w:line="480" w:lineRule="auto"/>
        <w:ind w:firstLine="720"/>
        <w:jc w:val="both"/>
      </w:pPr>
      <w:r w:rsidRPr="006E397C">
        <w:rPr>
          <w:rFonts w:ascii="Times New Roman" w:hAnsi="Times New Roman" w:cs="Times New Roman"/>
        </w:rPr>
        <w:t>The Missions Module serves as the operational coordination workspace for mission-related assignments and activities. Authorized users can create and manage mission information, assign relevant personnel and resources, and monitor records associated with planned or ongoing operational activities.</w:t>
      </w:r>
    </w:p>
    <w:p w14:paraId="141A4DCF" w14:textId="1B574AE2" w:rsidR="007D7446" w:rsidRDefault="00F315C4" w:rsidP="00F315C4">
      <w:pPr>
        <w:spacing w:line="240" w:lineRule="auto"/>
        <w:ind w:firstLine="720"/>
        <w:contextualSpacing/>
        <w:jc w:val="both"/>
        <w:rPr>
          <w:rFonts w:ascii="Times New Roman" w:hAnsi="Times New Roman" w:cs="Times New Roman"/>
          <w:lang w:val="en-US"/>
        </w:rPr>
      </w:pPr>
      <w:r w:rsidRPr="00F315C4">
        <w:rPr>
          <w:noProof/>
        </w:rPr>
        <w:drawing>
          <wp:inline distT="0" distB="0" distL="0" distR="0" wp14:anchorId="7EE07B5E" wp14:editId="132F1A5D">
            <wp:extent cx="5086441" cy="2743200"/>
            <wp:effectExtent l="0" t="0" r="0" b="0"/>
            <wp:docPr id="12010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3365" name=""/>
                    <pic:cNvPicPr/>
                  </pic:nvPicPr>
                  <pic:blipFill>
                    <a:blip r:embed="rId31"/>
                    <a:stretch>
                      <a:fillRect/>
                    </a:stretch>
                  </pic:blipFill>
                  <pic:spPr>
                    <a:xfrm>
                      <a:off x="0" y="0"/>
                      <a:ext cx="5086441" cy="2743200"/>
                    </a:xfrm>
                    <a:prstGeom prst="rect">
                      <a:avLst/>
                    </a:prstGeom>
                  </pic:spPr>
                </pic:pic>
              </a:graphicData>
            </a:graphic>
          </wp:inline>
        </w:drawing>
      </w:r>
      <w:r w:rsidR="006E397C" w:rsidRPr="006E397C">
        <w:t xml:space="preserve"> </w:t>
      </w:r>
    </w:p>
    <w:p w14:paraId="1053244A" w14:textId="7CE3CA5E" w:rsidR="007D7446" w:rsidRDefault="007D7446" w:rsidP="00F315C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23. Missions Module</w:t>
      </w:r>
    </w:p>
    <w:p w14:paraId="432FA522" w14:textId="531982A0" w:rsidR="006E397C" w:rsidRDefault="006E397C" w:rsidP="00A50540">
      <w:pPr>
        <w:spacing w:line="480" w:lineRule="auto"/>
        <w:ind w:firstLine="720"/>
        <w:jc w:val="both"/>
        <w:rPr>
          <w:rFonts w:ascii="Times New Roman" w:hAnsi="Times New Roman" w:cs="Times New Roman"/>
          <w:lang w:val="en-US"/>
        </w:rPr>
      </w:pPr>
      <w:r w:rsidRPr="006E397C">
        <w:rPr>
          <w:rFonts w:ascii="Times New Roman" w:hAnsi="Times New Roman" w:cs="Times New Roman"/>
        </w:rPr>
        <w:lastRenderedPageBreak/>
        <w:t>The Trips Module serves as the lifecycle monitoring workspace for authorized field and transport activities. It allows users to record and review trip information associated with operational movement, assigned personnel, vehicles, and other deployment-related details.</w:t>
      </w:r>
    </w:p>
    <w:p w14:paraId="64C5B19D" w14:textId="0CFA91F7" w:rsidR="00A50540" w:rsidRDefault="0091668F" w:rsidP="004351C1">
      <w:pPr>
        <w:spacing w:line="240" w:lineRule="auto"/>
        <w:ind w:firstLine="720"/>
        <w:contextualSpacing/>
        <w:jc w:val="both"/>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03BE6FC0" wp14:editId="2F016751">
            <wp:extent cx="5088457" cy="2743200"/>
            <wp:effectExtent l="0" t="0" r="0" b="0"/>
            <wp:docPr id="13488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1379" name=""/>
                    <pic:cNvPicPr/>
                  </pic:nvPicPr>
                  <pic:blipFill>
                    <a:blip r:embed="rId32"/>
                    <a:stretch>
                      <a:fillRect/>
                    </a:stretch>
                  </pic:blipFill>
                  <pic:spPr>
                    <a:xfrm>
                      <a:off x="0" y="0"/>
                      <a:ext cx="5088457" cy="2743200"/>
                    </a:xfrm>
                    <a:prstGeom prst="rect">
                      <a:avLst/>
                    </a:prstGeom>
                  </pic:spPr>
                </pic:pic>
              </a:graphicData>
            </a:graphic>
          </wp:inline>
        </w:drawing>
      </w:r>
    </w:p>
    <w:p w14:paraId="6F811EDD" w14:textId="45215062" w:rsidR="004351C1" w:rsidRDefault="00A5054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24. Trips Module</w:t>
      </w:r>
    </w:p>
    <w:p w14:paraId="33B6BB67" w14:textId="77777777" w:rsidR="006E397C" w:rsidRDefault="006E397C" w:rsidP="006E397C">
      <w:pPr>
        <w:spacing w:line="480" w:lineRule="auto"/>
        <w:ind w:firstLine="720"/>
        <w:jc w:val="both"/>
        <w:rPr>
          <w:rFonts w:ascii="Times New Roman" w:hAnsi="Times New Roman" w:cs="Times New Roman"/>
          <w:lang w:val="en-US"/>
        </w:rPr>
      </w:pPr>
      <w:r w:rsidRPr="006E397C">
        <w:rPr>
          <w:rFonts w:ascii="Times New Roman" w:hAnsi="Times New Roman" w:cs="Times New Roman"/>
        </w:rPr>
        <w:t>The Inbox Module serves as the centralized communication and quick-action workspace for operational messages and pending activities. It allows users to review notifications, requests, alerts, workflow updates, and other items requiring attention from a single interface.</w:t>
      </w:r>
    </w:p>
    <w:p w14:paraId="5E333EF6" w14:textId="0E02045A" w:rsidR="00AF5E50" w:rsidRDefault="0091668F" w:rsidP="004351C1">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7E6DAE5C" wp14:editId="4F9567A6">
            <wp:extent cx="5083420" cy="2743200"/>
            <wp:effectExtent l="0" t="0" r="3175" b="0"/>
            <wp:docPr id="175412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5294" name=""/>
                    <pic:cNvPicPr/>
                  </pic:nvPicPr>
                  <pic:blipFill>
                    <a:blip r:embed="rId33"/>
                    <a:stretch>
                      <a:fillRect/>
                    </a:stretch>
                  </pic:blipFill>
                  <pic:spPr>
                    <a:xfrm>
                      <a:off x="0" y="0"/>
                      <a:ext cx="5083420" cy="2743200"/>
                    </a:xfrm>
                    <a:prstGeom prst="rect">
                      <a:avLst/>
                    </a:prstGeom>
                  </pic:spPr>
                </pic:pic>
              </a:graphicData>
            </a:graphic>
          </wp:inline>
        </w:drawing>
      </w:r>
      <w:r w:rsidR="006E397C" w:rsidRPr="006E397C">
        <w:t xml:space="preserve"> </w:t>
      </w:r>
    </w:p>
    <w:p w14:paraId="442987E6" w14:textId="064D58E5" w:rsidR="00AF5E50" w:rsidRDefault="00AF5E5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25. Inbox Module</w:t>
      </w:r>
    </w:p>
    <w:p w14:paraId="648969D3" w14:textId="7D2C2989" w:rsidR="00B83E5E" w:rsidRPr="00AF5E50"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Support Module serves as the internal assistance channel for operational and system-related concerns. Users can submit support tickets, describe encountered issues, and review the status of their submitted requests until the concern is addressed or resolved.</w:t>
      </w:r>
    </w:p>
    <w:p w14:paraId="2F2186BC" w14:textId="1C6F9C57" w:rsidR="00AF5E50" w:rsidRPr="00AF5E50" w:rsidRDefault="0091668F" w:rsidP="00A872E4">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00CD74A0" wp14:editId="4030CC42">
            <wp:extent cx="5076384" cy="2743200"/>
            <wp:effectExtent l="0" t="0" r="0" b="0"/>
            <wp:docPr id="67074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5339" name=""/>
                    <pic:cNvPicPr/>
                  </pic:nvPicPr>
                  <pic:blipFill>
                    <a:blip r:embed="rId34"/>
                    <a:stretch>
                      <a:fillRect/>
                    </a:stretch>
                  </pic:blipFill>
                  <pic:spPr>
                    <a:xfrm>
                      <a:off x="0" y="0"/>
                      <a:ext cx="5076384" cy="2743200"/>
                    </a:xfrm>
                    <a:prstGeom prst="rect">
                      <a:avLst/>
                    </a:prstGeom>
                  </pic:spPr>
                </pic:pic>
              </a:graphicData>
            </a:graphic>
          </wp:inline>
        </w:drawing>
      </w:r>
      <w:r w:rsidR="00B83E5E" w:rsidRPr="00B83E5E">
        <w:t xml:space="preserve"> </w:t>
      </w:r>
    </w:p>
    <w:p w14:paraId="2B2BB64B" w14:textId="79549847" w:rsidR="00AF5E50" w:rsidRDefault="00AF5E50" w:rsidP="00A872E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26. Support Module</w:t>
      </w:r>
    </w:p>
    <w:p w14:paraId="73E89BED" w14:textId="3DB2BE9F" w:rsidR="00B83E5E" w:rsidRDefault="00B83E5E" w:rsidP="00FD669D">
      <w:pPr>
        <w:spacing w:line="480" w:lineRule="auto"/>
        <w:ind w:firstLine="720"/>
        <w:jc w:val="both"/>
      </w:pPr>
      <w:r w:rsidRPr="00B83E5E">
        <w:rPr>
          <w:rFonts w:ascii="Times New Roman" w:hAnsi="Times New Roman" w:cs="Times New Roman"/>
        </w:rPr>
        <w:t>The Feedback Submission Module provides users with a structured channel for submitting comments, ratings, concerns, and suggestions about their experience using SENTINEL. The collected feedback supports evaluation and continued refinement of the system.</w:t>
      </w:r>
    </w:p>
    <w:p w14:paraId="68D63C3D" w14:textId="781328D0" w:rsidR="00FD669D" w:rsidRPr="00FD669D" w:rsidRDefault="0091668F" w:rsidP="00EA1480">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1211AAED" wp14:editId="73B873B6">
            <wp:extent cx="5093504" cy="2743200"/>
            <wp:effectExtent l="0" t="0" r="0" b="0"/>
            <wp:docPr id="152090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6786" name=""/>
                    <pic:cNvPicPr/>
                  </pic:nvPicPr>
                  <pic:blipFill>
                    <a:blip r:embed="rId35"/>
                    <a:stretch>
                      <a:fillRect/>
                    </a:stretch>
                  </pic:blipFill>
                  <pic:spPr>
                    <a:xfrm>
                      <a:off x="0" y="0"/>
                      <a:ext cx="5093504" cy="2743200"/>
                    </a:xfrm>
                    <a:prstGeom prst="rect">
                      <a:avLst/>
                    </a:prstGeom>
                  </pic:spPr>
                </pic:pic>
              </a:graphicData>
            </a:graphic>
          </wp:inline>
        </w:drawing>
      </w:r>
      <w:r w:rsidR="00B83E5E" w:rsidRPr="00B83E5E">
        <w:t xml:space="preserve"> </w:t>
      </w:r>
    </w:p>
    <w:p w14:paraId="5DB677C4" w14:textId="67552992" w:rsidR="00FD669D" w:rsidRDefault="00FD669D" w:rsidP="00EA1480">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27. Feedback Submission Module</w:t>
      </w:r>
    </w:p>
    <w:p w14:paraId="17580A1C" w14:textId="718EC863"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Feedback Dashboard Module provides authorized command users with a consolidated view of submitted user feedback. It allows feedback records and ratings to be reviewed to identify recurring concerns, positive experiences, and areas that may require further system improvement.</w:t>
      </w:r>
    </w:p>
    <w:p w14:paraId="16466A7C" w14:textId="64C7EAE0" w:rsidR="00FD669D" w:rsidRDefault="0091668F" w:rsidP="007D37E7">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648A89FC" wp14:editId="2503DE96">
            <wp:extent cx="5068368" cy="2743200"/>
            <wp:effectExtent l="0" t="0" r="0" b="0"/>
            <wp:docPr id="6162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484" name=""/>
                    <pic:cNvPicPr/>
                  </pic:nvPicPr>
                  <pic:blipFill>
                    <a:blip r:embed="rId36"/>
                    <a:stretch>
                      <a:fillRect/>
                    </a:stretch>
                  </pic:blipFill>
                  <pic:spPr>
                    <a:xfrm>
                      <a:off x="0" y="0"/>
                      <a:ext cx="5068368" cy="2743200"/>
                    </a:xfrm>
                    <a:prstGeom prst="rect">
                      <a:avLst/>
                    </a:prstGeom>
                  </pic:spPr>
                </pic:pic>
              </a:graphicData>
            </a:graphic>
          </wp:inline>
        </w:drawing>
      </w:r>
      <w:r w:rsidR="00B83E5E" w:rsidRPr="00B83E5E">
        <w:t xml:space="preserve"> </w:t>
      </w:r>
    </w:p>
    <w:p w14:paraId="72AECA9E" w14:textId="56B00D99"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28. Feedback Dashboard Module</w:t>
      </w:r>
    </w:p>
    <w:p w14:paraId="12845399" w14:textId="481C16FC"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Module serves as the centralized inventory workspace for agency firearms. Authorized users can review firearm records, serial information, status, condition, availability, and other information required for controlled asset monitoring.</w:t>
      </w:r>
    </w:p>
    <w:p w14:paraId="0EF3D572" w14:textId="43C2E754" w:rsidR="00FD669D" w:rsidRDefault="0091668F" w:rsidP="007D37E7">
      <w:pPr>
        <w:spacing w:line="240" w:lineRule="auto"/>
        <w:ind w:firstLine="720"/>
        <w:contextualSpacing/>
        <w:jc w:val="center"/>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27315091" wp14:editId="4C8BBDC4">
            <wp:extent cx="5719838" cy="2743200"/>
            <wp:effectExtent l="0" t="0" r="0" b="0"/>
            <wp:docPr id="1132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5421" name=""/>
                    <pic:cNvPicPr/>
                  </pic:nvPicPr>
                  <pic:blipFill>
                    <a:blip r:embed="rId37"/>
                    <a:stretch>
                      <a:fillRect/>
                    </a:stretch>
                  </pic:blipFill>
                  <pic:spPr>
                    <a:xfrm>
                      <a:off x="0" y="0"/>
                      <a:ext cx="5719838" cy="2743200"/>
                    </a:xfrm>
                    <a:prstGeom prst="rect">
                      <a:avLst/>
                    </a:prstGeom>
                  </pic:spPr>
                </pic:pic>
              </a:graphicData>
            </a:graphic>
          </wp:inline>
        </w:drawing>
      </w:r>
    </w:p>
    <w:p w14:paraId="1265AC6D" w14:textId="173B84AC"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29. Firearms Module</w:t>
      </w:r>
    </w:p>
    <w:p w14:paraId="5D6270B8" w14:textId="30467A6C" w:rsidR="00B83E5E" w:rsidRDefault="00B83E5E" w:rsidP="00B83E5E">
      <w:pPr>
        <w:spacing w:line="480" w:lineRule="auto"/>
        <w:ind w:firstLine="720"/>
        <w:rPr>
          <w:rFonts w:ascii="Times New Roman" w:hAnsi="Times New Roman" w:cs="Times New Roman"/>
        </w:rPr>
      </w:pPr>
      <w:r w:rsidRPr="00B83E5E">
        <w:rPr>
          <w:rFonts w:ascii="Times New Roman" w:hAnsi="Times New Roman" w:cs="Times New Roman"/>
        </w:rPr>
        <w:lastRenderedPageBreak/>
        <w:t xml:space="preserve">The Firearms Allocation Module manages the controlled issuance and assignment of firearms to authorized personnel. It records firearm allocation information and helps preserve traceability between the firearm, assigned Guard, and corresponding operational records. </w:t>
      </w:r>
    </w:p>
    <w:p w14:paraId="3BD49AF4" w14:textId="21A176E0" w:rsidR="00FD669D" w:rsidRDefault="00AF4215" w:rsidP="00B83E5E">
      <w:pPr>
        <w:spacing w:line="240" w:lineRule="auto"/>
        <w:ind w:firstLine="720"/>
        <w:contextualSpacing/>
        <w:jc w:val="center"/>
        <w:rPr>
          <w:rFonts w:ascii="Times New Roman" w:hAnsi="Times New Roman" w:cs="Times New Roman"/>
          <w:lang w:val="en-US"/>
        </w:rPr>
      </w:pPr>
      <w:r w:rsidRPr="00AF4215">
        <w:rPr>
          <w:rFonts w:ascii="Times New Roman" w:hAnsi="Times New Roman" w:cs="Times New Roman"/>
          <w:noProof/>
          <w:lang w:val="en-US"/>
        </w:rPr>
        <w:drawing>
          <wp:inline distT="0" distB="0" distL="0" distR="0" wp14:anchorId="4A5A2E04" wp14:editId="696F8294">
            <wp:extent cx="5081407" cy="2743200"/>
            <wp:effectExtent l="0" t="0" r="5080" b="0"/>
            <wp:docPr id="17835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0482" name=""/>
                    <pic:cNvPicPr/>
                  </pic:nvPicPr>
                  <pic:blipFill>
                    <a:blip r:embed="rId38"/>
                    <a:stretch>
                      <a:fillRect/>
                    </a:stretch>
                  </pic:blipFill>
                  <pic:spPr>
                    <a:xfrm>
                      <a:off x="0" y="0"/>
                      <a:ext cx="5081407" cy="2743200"/>
                    </a:xfrm>
                    <a:prstGeom prst="rect">
                      <a:avLst/>
                    </a:prstGeom>
                  </pic:spPr>
                </pic:pic>
              </a:graphicData>
            </a:graphic>
          </wp:inline>
        </w:drawing>
      </w:r>
    </w:p>
    <w:p w14:paraId="63DB5D07" w14:textId="449428D1"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30. Firearms Allocation Module</w:t>
      </w:r>
    </w:p>
    <w:p w14:paraId="1C96BB1B" w14:textId="77777777" w:rsidR="0091668F" w:rsidRDefault="0091668F" w:rsidP="00FD669D">
      <w:pPr>
        <w:spacing w:line="480" w:lineRule="auto"/>
        <w:ind w:firstLine="720"/>
        <w:jc w:val="both"/>
        <w:rPr>
          <w:rFonts w:ascii="Times New Roman" w:hAnsi="Times New Roman" w:cs="Times New Roman"/>
        </w:rPr>
      </w:pPr>
    </w:p>
    <w:p w14:paraId="4DB9E07F" w14:textId="5EF949F2" w:rsidR="00B83E5E" w:rsidRDefault="00B83E5E" w:rsidP="00FD669D">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Permits Module serves as the compliance-monitoring workspace for firearm-related permits and documentation. Authorized users can review permit validity, expiration information, and related records to support compliance and prevent the operational use of assets with invalid documentation.</w:t>
      </w:r>
    </w:p>
    <w:p w14:paraId="5C891786" w14:textId="4E13EE90" w:rsidR="00FD669D" w:rsidRDefault="00AF4215" w:rsidP="0091668F">
      <w:pPr>
        <w:spacing w:line="240" w:lineRule="auto"/>
        <w:ind w:firstLine="720"/>
        <w:contextualSpacing/>
        <w:jc w:val="both"/>
        <w:rPr>
          <w:rFonts w:ascii="Times New Roman" w:hAnsi="Times New Roman" w:cs="Times New Roman"/>
          <w:lang w:val="en-US"/>
        </w:rPr>
      </w:pPr>
      <w:r w:rsidRPr="00AF4215">
        <w:rPr>
          <w:rFonts w:ascii="Times New Roman" w:hAnsi="Times New Roman" w:cs="Times New Roman"/>
          <w:noProof/>
          <w:lang w:val="en-US"/>
        </w:rPr>
        <w:lastRenderedPageBreak/>
        <w:drawing>
          <wp:inline distT="0" distB="0" distL="0" distR="0" wp14:anchorId="6DB3DB75" wp14:editId="2B4E88DD">
            <wp:extent cx="5070370" cy="2743200"/>
            <wp:effectExtent l="0" t="0" r="0" b="0"/>
            <wp:docPr id="17087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4326" name=""/>
                    <pic:cNvPicPr/>
                  </pic:nvPicPr>
                  <pic:blipFill>
                    <a:blip r:embed="rId39"/>
                    <a:stretch>
                      <a:fillRect/>
                    </a:stretch>
                  </pic:blipFill>
                  <pic:spPr>
                    <a:xfrm>
                      <a:off x="0" y="0"/>
                      <a:ext cx="5070370" cy="2743200"/>
                    </a:xfrm>
                    <a:prstGeom prst="rect">
                      <a:avLst/>
                    </a:prstGeom>
                  </pic:spPr>
                </pic:pic>
              </a:graphicData>
            </a:graphic>
          </wp:inline>
        </w:drawing>
      </w:r>
    </w:p>
    <w:p w14:paraId="71D65636" w14:textId="60C1561C"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31. Firearms Permits Module</w:t>
      </w:r>
    </w:p>
    <w:p w14:paraId="30A641E0" w14:textId="77777777" w:rsidR="0091668F" w:rsidRDefault="0091668F" w:rsidP="00FD669D">
      <w:pPr>
        <w:spacing w:line="480" w:lineRule="auto"/>
        <w:ind w:firstLine="720"/>
        <w:jc w:val="both"/>
        <w:rPr>
          <w:rFonts w:ascii="Times New Roman" w:hAnsi="Times New Roman" w:cs="Times New Roman"/>
        </w:rPr>
      </w:pPr>
    </w:p>
    <w:p w14:paraId="60391851" w14:textId="5D94CDC1" w:rsidR="00B83E5E" w:rsidRDefault="00B83E5E" w:rsidP="00FD669D">
      <w:pPr>
        <w:spacing w:line="480" w:lineRule="auto"/>
        <w:ind w:firstLine="720"/>
        <w:jc w:val="both"/>
      </w:pPr>
      <w:r w:rsidRPr="00B83E5E">
        <w:rPr>
          <w:rFonts w:ascii="Times New Roman" w:hAnsi="Times New Roman" w:cs="Times New Roman"/>
        </w:rPr>
        <w:t>The Armored Cars Module serves as the centralized fleet-management workspace for armored vehicles. Authorized users can maintain vehicle records, monitor availability and operational status, and review information related to allocations, trips, and maintenance activities.</w:t>
      </w:r>
    </w:p>
    <w:p w14:paraId="227F0410" w14:textId="5D217E72" w:rsidR="00FD669D" w:rsidRDefault="00EE658F" w:rsidP="0091668F">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68FCB361" wp14:editId="3606C9C4">
            <wp:extent cx="5085433" cy="2743200"/>
            <wp:effectExtent l="0" t="0" r="1270" b="0"/>
            <wp:docPr id="20402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024" name=""/>
                    <pic:cNvPicPr/>
                  </pic:nvPicPr>
                  <pic:blipFill>
                    <a:blip r:embed="rId40"/>
                    <a:stretch>
                      <a:fillRect/>
                    </a:stretch>
                  </pic:blipFill>
                  <pic:spPr>
                    <a:xfrm>
                      <a:off x="0" y="0"/>
                      <a:ext cx="5085433" cy="2743200"/>
                    </a:xfrm>
                    <a:prstGeom prst="rect">
                      <a:avLst/>
                    </a:prstGeom>
                  </pic:spPr>
                </pic:pic>
              </a:graphicData>
            </a:graphic>
          </wp:inline>
        </w:drawing>
      </w:r>
      <w:r w:rsidR="00B83E5E" w:rsidRPr="00B83E5E">
        <w:t xml:space="preserve"> </w:t>
      </w:r>
    </w:p>
    <w:p w14:paraId="2BDCE4EA" w14:textId="487D2781" w:rsidR="00FD669D" w:rsidRP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32. Armored Cars Module</w:t>
      </w:r>
    </w:p>
    <w:p w14:paraId="5798D804" w14:textId="77777777" w:rsidR="00FD669D" w:rsidRPr="00FD669D" w:rsidRDefault="00FD669D" w:rsidP="00FD669D">
      <w:pPr>
        <w:spacing w:line="480" w:lineRule="auto"/>
        <w:jc w:val="both"/>
        <w:rPr>
          <w:rFonts w:ascii="Times New Roman" w:hAnsi="Times New Roman" w:cs="Times New Roman"/>
          <w:lang w:val="en-US"/>
        </w:rPr>
      </w:pPr>
    </w:p>
    <w:p w14:paraId="70090698" w14:textId="30400770" w:rsidR="00B83E5E" w:rsidRDefault="00B83E5E" w:rsidP="00B71078">
      <w:pPr>
        <w:spacing w:line="480" w:lineRule="auto"/>
        <w:ind w:firstLine="720"/>
        <w:jc w:val="both"/>
      </w:pPr>
      <w:r w:rsidRPr="00B83E5E">
        <w:rPr>
          <w:rFonts w:ascii="Times New Roman" w:hAnsi="Times New Roman" w:cs="Times New Roman"/>
        </w:rPr>
        <w:lastRenderedPageBreak/>
        <w:t>The Maintenance Module provides authorized users with a workspace for monitoring maintenance activities involving operational assets. It supports the recording and review of maintenance schedules, service status, and maintenance history to help maintain asset readiness and reduce unexpected downtime.</w:t>
      </w:r>
    </w:p>
    <w:p w14:paraId="3CBD433C" w14:textId="5C6046E3" w:rsidR="00B71078" w:rsidRDefault="00EE658F" w:rsidP="00B83E5E">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748C6481" wp14:editId="4F5D9289">
            <wp:extent cx="5080402" cy="2743200"/>
            <wp:effectExtent l="0" t="0" r="6350" b="0"/>
            <wp:docPr id="18451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9716" name=""/>
                    <pic:cNvPicPr/>
                  </pic:nvPicPr>
                  <pic:blipFill>
                    <a:blip r:embed="rId41"/>
                    <a:stretch>
                      <a:fillRect/>
                    </a:stretch>
                  </pic:blipFill>
                  <pic:spPr>
                    <a:xfrm>
                      <a:off x="0" y="0"/>
                      <a:ext cx="5080402" cy="2743200"/>
                    </a:xfrm>
                    <a:prstGeom prst="rect">
                      <a:avLst/>
                    </a:prstGeom>
                  </pic:spPr>
                </pic:pic>
              </a:graphicData>
            </a:graphic>
          </wp:inline>
        </w:drawing>
      </w:r>
      <w:r w:rsidR="00B83E5E" w:rsidRPr="00B83E5E">
        <w:t xml:space="preserve"> </w:t>
      </w:r>
    </w:p>
    <w:p w14:paraId="39D8BD1E" w14:textId="20D985D1" w:rsidR="00B71078" w:rsidRDefault="00B71078" w:rsidP="00B83E5E">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33. Maintenance Module</w:t>
      </w:r>
    </w:p>
    <w:p w14:paraId="3D791684" w14:textId="77777777" w:rsidR="00EE658F" w:rsidRDefault="00EE658F" w:rsidP="00B83E5E">
      <w:pPr>
        <w:spacing w:line="480" w:lineRule="auto"/>
        <w:ind w:firstLine="720"/>
        <w:jc w:val="both"/>
        <w:rPr>
          <w:rFonts w:ascii="Times New Roman" w:hAnsi="Times New Roman" w:cs="Times New Roman"/>
        </w:rPr>
      </w:pPr>
    </w:p>
    <w:p w14:paraId="2FBCB501" w14:textId="53CB689C"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t>The Analytics Module serves as the performance and operational-analysis workspace of SENTINEL. It presents graphical summaries and indicators derived from attendance, punctuality, assignments, incidents, Guard performance, evaluations, and other operational records to support command-level assessment and decision-making.</w:t>
      </w:r>
    </w:p>
    <w:p w14:paraId="57854BE0" w14:textId="77777777" w:rsidR="00B83E5E" w:rsidRDefault="00B83E5E" w:rsidP="008F01BE">
      <w:pPr>
        <w:spacing w:line="480" w:lineRule="auto"/>
        <w:ind w:firstLine="720"/>
        <w:jc w:val="both"/>
        <w:rPr>
          <w:rFonts w:ascii="Times New Roman" w:hAnsi="Times New Roman" w:cs="Times New Roman"/>
          <w:lang w:val="en-US"/>
        </w:rPr>
      </w:pPr>
    </w:p>
    <w:p w14:paraId="67129317" w14:textId="30318708" w:rsidR="008F01BE" w:rsidRDefault="00D6278E" w:rsidP="0091668F">
      <w:pPr>
        <w:spacing w:line="240" w:lineRule="auto"/>
        <w:ind w:firstLine="720"/>
        <w:contextualSpacing/>
        <w:jc w:val="both"/>
        <w:rPr>
          <w:rFonts w:ascii="Times New Roman" w:hAnsi="Times New Roman" w:cs="Times New Roman"/>
          <w:lang w:val="en-US"/>
        </w:rPr>
      </w:pPr>
      <w:r w:rsidRPr="00D6278E">
        <w:rPr>
          <w:rFonts w:ascii="Times New Roman" w:hAnsi="Times New Roman" w:cs="Times New Roman"/>
          <w:noProof/>
          <w:lang w:val="en-US"/>
        </w:rPr>
        <w:lastRenderedPageBreak/>
        <w:drawing>
          <wp:inline distT="0" distB="0" distL="0" distR="0" wp14:anchorId="77160037" wp14:editId="776DFF06">
            <wp:extent cx="5070370" cy="2743200"/>
            <wp:effectExtent l="0" t="0" r="0" b="0"/>
            <wp:docPr id="11802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6046" name=""/>
                    <pic:cNvPicPr/>
                  </pic:nvPicPr>
                  <pic:blipFill>
                    <a:blip r:embed="rId42"/>
                    <a:stretch>
                      <a:fillRect/>
                    </a:stretch>
                  </pic:blipFill>
                  <pic:spPr>
                    <a:xfrm>
                      <a:off x="0" y="0"/>
                      <a:ext cx="5070370" cy="2743200"/>
                    </a:xfrm>
                    <a:prstGeom prst="rect">
                      <a:avLst/>
                    </a:prstGeom>
                  </pic:spPr>
                </pic:pic>
              </a:graphicData>
            </a:graphic>
          </wp:inline>
        </w:drawing>
      </w:r>
    </w:p>
    <w:p w14:paraId="55E92A71" w14:textId="098431B0" w:rsidR="008F01BE" w:rsidRPr="008F01BE" w:rsidRDefault="008F01BE"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34. Analytics Module</w:t>
      </w:r>
    </w:p>
    <w:p w14:paraId="30EE5AD9" w14:textId="77777777" w:rsidR="0091668F" w:rsidRDefault="0091668F" w:rsidP="00602A4C">
      <w:pPr>
        <w:spacing w:line="480" w:lineRule="auto"/>
        <w:ind w:firstLine="720"/>
        <w:jc w:val="both"/>
        <w:rPr>
          <w:rFonts w:ascii="Times New Roman" w:hAnsi="Times New Roman" w:cs="Times New Roman"/>
        </w:rPr>
      </w:pPr>
    </w:p>
    <w:p w14:paraId="17AC7E91" w14:textId="09D44F2E" w:rsidR="00B83E5E" w:rsidRDefault="00B83E5E" w:rsidP="00602A4C">
      <w:pPr>
        <w:spacing w:line="480" w:lineRule="auto"/>
        <w:ind w:firstLine="720"/>
        <w:jc w:val="both"/>
        <w:rPr>
          <w:rFonts w:ascii="Times New Roman" w:hAnsi="Times New Roman" w:cs="Times New Roman"/>
          <w:lang w:val="en-US"/>
        </w:rPr>
      </w:pPr>
      <w:r w:rsidRPr="00B83E5E">
        <w:rPr>
          <w:rFonts w:ascii="Times New Roman" w:hAnsi="Times New Roman" w:cs="Times New Roman"/>
        </w:rPr>
        <w:t>The Audit Module serves as the accountability and traceability workspace for recorded system activity. Authorized users can review audit records, actors, actions, timestamps, security-related events, and operational activity to support governance, compliance review, and post-event investigation.</w:t>
      </w:r>
    </w:p>
    <w:p w14:paraId="3DF85533" w14:textId="5A6DB9AA" w:rsidR="00602A4C"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3E7887B3" wp14:editId="4AEFFF13">
            <wp:extent cx="5104643" cy="2743200"/>
            <wp:effectExtent l="0" t="0" r="1270" b="0"/>
            <wp:docPr id="41726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2073" name=""/>
                    <pic:cNvPicPr/>
                  </pic:nvPicPr>
                  <pic:blipFill>
                    <a:blip r:embed="rId43"/>
                    <a:stretch>
                      <a:fillRect/>
                    </a:stretch>
                  </pic:blipFill>
                  <pic:spPr>
                    <a:xfrm>
                      <a:off x="0" y="0"/>
                      <a:ext cx="5104643" cy="2743200"/>
                    </a:xfrm>
                    <a:prstGeom prst="rect">
                      <a:avLst/>
                    </a:prstGeom>
                  </pic:spPr>
                </pic:pic>
              </a:graphicData>
            </a:graphic>
          </wp:inline>
        </w:drawing>
      </w:r>
    </w:p>
    <w:p w14:paraId="79E372DF" w14:textId="6A336FF4" w:rsidR="00602A4C" w:rsidRDefault="00602A4C"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35. Audit Module</w:t>
      </w:r>
    </w:p>
    <w:p w14:paraId="5AD1859F" w14:textId="77777777" w:rsidR="00B83E5E" w:rsidRDefault="00B83E5E" w:rsidP="00E56D6B">
      <w:pPr>
        <w:spacing w:line="480" w:lineRule="auto"/>
        <w:ind w:firstLine="720"/>
        <w:jc w:val="both"/>
        <w:rPr>
          <w:rFonts w:ascii="Times New Roman" w:hAnsi="Times New Roman" w:cs="Times New Roman"/>
          <w:lang w:val="en-US"/>
        </w:rPr>
      </w:pPr>
    </w:p>
    <w:p w14:paraId="33000AF7"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Profile Module provides users with access to their account and identity information. Users can review and update permitted profile details while remaining subject to the access and security restrictions associated with their assigned role.</w:t>
      </w:r>
    </w:p>
    <w:p w14:paraId="549A73ED" w14:textId="729C160A" w:rsidR="00E56D6B"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69067AD6" wp14:editId="21E1F443">
            <wp:extent cx="5071371" cy="2743200"/>
            <wp:effectExtent l="0" t="0" r="0" b="0"/>
            <wp:docPr id="15685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674" name=""/>
                    <pic:cNvPicPr/>
                  </pic:nvPicPr>
                  <pic:blipFill>
                    <a:blip r:embed="rId44"/>
                    <a:stretch>
                      <a:fillRect/>
                    </a:stretch>
                  </pic:blipFill>
                  <pic:spPr>
                    <a:xfrm>
                      <a:off x="0" y="0"/>
                      <a:ext cx="5071371" cy="2743200"/>
                    </a:xfrm>
                    <a:prstGeom prst="rect">
                      <a:avLst/>
                    </a:prstGeom>
                  </pic:spPr>
                </pic:pic>
              </a:graphicData>
            </a:graphic>
          </wp:inline>
        </w:drawing>
      </w:r>
    </w:p>
    <w:p w14:paraId="46B5A055" w14:textId="3BF42CA6" w:rsidR="00E56D6B" w:rsidRDefault="00E56D6B"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36. Profile Module</w:t>
      </w:r>
    </w:p>
    <w:p w14:paraId="7C94905E" w14:textId="3DFD9D7B" w:rsidR="00391027" w:rsidRDefault="00391027" w:rsidP="001D30C3">
      <w:pPr>
        <w:spacing w:line="480" w:lineRule="auto"/>
        <w:ind w:firstLine="720"/>
        <w:jc w:val="both"/>
        <w:rPr>
          <w:rFonts w:ascii="Times New Roman" w:hAnsi="Times New Roman" w:cs="Times New Roman"/>
          <w:lang w:val="en-US"/>
        </w:rPr>
      </w:pPr>
      <w:r w:rsidRPr="00391027">
        <w:rPr>
          <w:rFonts w:ascii="Times New Roman" w:hAnsi="Times New Roman" w:cs="Times New Roman"/>
        </w:rPr>
        <w:t>The Settings Module serves as the configuration workspace for available user and system preferences. Authorized users can manage applicable notification and interface settings according to the controls permitted for their role.</w:t>
      </w:r>
    </w:p>
    <w:p w14:paraId="5A67C796" w14:textId="572A98FB" w:rsidR="001D30C3" w:rsidRDefault="00EB70C1" w:rsidP="00EB70C1">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183BC5CE" wp14:editId="08A7C9BE">
            <wp:extent cx="5076384" cy="2743200"/>
            <wp:effectExtent l="0" t="0" r="0" b="0"/>
            <wp:docPr id="1627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886" name=""/>
                    <pic:cNvPicPr/>
                  </pic:nvPicPr>
                  <pic:blipFill>
                    <a:blip r:embed="rId45"/>
                    <a:stretch>
                      <a:fillRect/>
                    </a:stretch>
                  </pic:blipFill>
                  <pic:spPr>
                    <a:xfrm>
                      <a:off x="0" y="0"/>
                      <a:ext cx="5076384" cy="2743200"/>
                    </a:xfrm>
                    <a:prstGeom prst="rect">
                      <a:avLst/>
                    </a:prstGeom>
                  </pic:spPr>
                </pic:pic>
              </a:graphicData>
            </a:graphic>
          </wp:inline>
        </w:drawing>
      </w:r>
    </w:p>
    <w:p w14:paraId="03A0C6ED" w14:textId="61A1FEEF" w:rsidR="001D30C3" w:rsidRPr="001D30C3" w:rsidRDefault="001D30C3" w:rsidP="00EB70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37. Settings Module</w:t>
      </w:r>
    </w:p>
    <w:p w14:paraId="48D0E449" w14:textId="77777777" w:rsidR="00BC781B" w:rsidRDefault="00BC781B" w:rsidP="00BC781B">
      <w:pPr>
        <w:pStyle w:val="TNRHeading"/>
        <w:spacing w:after="0" w:line="480" w:lineRule="auto"/>
      </w:pPr>
      <w:bookmarkStart w:id="18" w:name="_Toc243184020"/>
      <w:r>
        <w:lastRenderedPageBreak/>
        <w:t>RESULTS AND DISCUSSION</w:t>
      </w:r>
      <w:bookmarkEnd w:id="18"/>
    </w:p>
    <w:p w14:paraId="10D2A4F5" w14:textId="77777777" w:rsidR="00BC781B" w:rsidRDefault="00BC781B" w:rsidP="00BC781B">
      <w:pPr>
        <w:pStyle w:val="TNRHeading2"/>
      </w:pPr>
      <w:bookmarkStart w:id="19" w:name="_Toc243184021"/>
      <w:r>
        <w:t>Testing</w:t>
      </w:r>
      <w:bookmarkEnd w:id="19"/>
    </w:p>
    <w:p w14:paraId="64F5357C" w14:textId="6D1280DC" w:rsidR="00BC781B" w:rsidRDefault="00BC781B" w:rsidP="00BC781B">
      <w:pPr>
        <w:spacing w:after="0" w:line="480" w:lineRule="auto"/>
        <w:ind w:firstLine="720"/>
        <w:jc w:val="both"/>
      </w:pPr>
      <w:r>
        <w:rPr>
          <w:rFonts w:ascii="Times New Roman" w:hAnsi="Times New Roman"/>
        </w:rPr>
        <w:t>The SENTINEL system underwent technical and operational validation to determine whether the integrated modules performed consistently and whether the deployed application remained available during normal use. Static TypeScript checking completed successfully, the frontend production build completed successfully after transforming 1,967 modules, and all 199 registered Jest unit and component tests passed across 56 test suites. The selected Playwright browser workflow run produced 16 passing tests.</w:t>
      </w:r>
      <w:r w:rsidR="00A67D9E">
        <w:rPr>
          <w:rFonts w:ascii="Times New Roman" w:hAnsi="Times New Roman"/>
        </w:rPr>
        <w:t xml:space="preserve"> </w:t>
      </w:r>
      <w:r>
        <w:rPr>
          <w:rFonts w:ascii="Times New Roman" w:hAnsi="Times New Roman"/>
        </w:rPr>
        <w:t xml:space="preserve">These results indicate that the core deployed application, its major frontend workflows, and the operational scheduling controls were functioning consistently during the final validation period. </w:t>
      </w:r>
    </w:p>
    <w:p w14:paraId="2E11C551" w14:textId="0D3D8060" w:rsidR="00BC781B" w:rsidRPr="00A67D9E" w:rsidRDefault="00BC781B" w:rsidP="00BC781B">
      <w:pPr>
        <w:keepNext/>
        <w:spacing w:after="0" w:line="480" w:lineRule="auto"/>
        <w:rPr>
          <w:iCs/>
        </w:rPr>
      </w:pPr>
      <w:r w:rsidRPr="00A67D9E">
        <w:rPr>
          <w:rFonts w:ascii="Times New Roman" w:hAnsi="Times New Roman"/>
          <w:iCs/>
        </w:rPr>
        <w:t xml:space="preserve">Table </w:t>
      </w:r>
      <w:r w:rsidR="00BC51A7">
        <w:rPr>
          <w:rFonts w:ascii="Times New Roman" w:hAnsi="Times New Roman"/>
          <w:iCs/>
        </w:rPr>
        <w:t>3</w:t>
      </w:r>
      <w:r w:rsidRPr="00A67D9E">
        <w:rPr>
          <w:rFonts w:ascii="Times New Roman" w:hAnsi="Times New Roman"/>
          <w:iCs/>
        </w:rPr>
        <w:t>. Summary of Technical Testing Results</w:t>
      </w:r>
    </w:p>
    <w:tbl>
      <w:tblPr>
        <w:tblStyle w:val="TableGrid"/>
        <w:tblW w:w="9360" w:type="dxa"/>
        <w:jc w:val="center"/>
        <w:tblLayout w:type="fixed"/>
        <w:tblLook w:val="04A0" w:firstRow="1" w:lastRow="0" w:firstColumn="1" w:lastColumn="0" w:noHBand="0" w:noVBand="1"/>
      </w:tblPr>
      <w:tblGrid>
        <w:gridCol w:w="3168"/>
        <w:gridCol w:w="1584"/>
        <w:gridCol w:w="4608"/>
      </w:tblGrid>
      <w:tr w:rsidR="00BC781B" w:rsidRPr="00D55472" w14:paraId="781CB77F" w14:textId="77777777" w:rsidTr="00A67D9E">
        <w:trPr>
          <w:tblHeader/>
          <w:jc w:val="center"/>
        </w:trPr>
        <w:tc>
          <w:tcPr>
            <w:tcW w:w="3168" w:type="dxa"/>
            <w:shd w:val="clear" w:color="auto" w:fill="D9EAF7"/>
            <w:tcMar>
              <w:top w:w="70" w:type="dxa"/>
              <w:left w:w="70" w:type="dxa"/>
              <w:bottom w:w="70" w:type="dxa"/>
              <w:right w:w="70" w:type="dxa"/>
            </w:tcMar>
            <w:vAlign w:val="center"/>
          </w:tcPr>
          <w:p w14:paraId="7ACB8425" w14:textId="77777777" w:rsidR="00BC781B" w:rsidRPr="00D55472" w:rsidRDefault="00BC781B" w:rsidP="00136B24">
            <w:pPr>
              <w:jc w:val="center"/>
            </w:pPr>
            <w:r w:rsidRPr="00D55472">
              <w:rPr>
                <w:rFonts w:ascii="Times New Roman" w:hAnsi="Times New Roman"/>
                <w:b/>
              </w:rPr>
              <w:t>Test / Validation</w:t>
            </w:r>
          </w:p>
        </w:tc>
        <w:tc>
          <w:tcPr>
            <w:tcW w:w="1584" w:type="dxa"/>
            <w:shd w:val="clear" w:color="auto" w:fill="D9EAF7"/>
            <w:tcMar>
              <w:top w:w="70" w:type="dxa"/>
              <w:left w:w="70" w:type="dxa"/>
              <w:bottom w:w="70" w:type="dxa"/>
              <w:right w:w="70" w:type="dxa"/>
            </w:tcMar>
            <w:vAlign w:val="center"/>
          </w:tcPr>
          <w:p w14:paraId="6C9989D5" w14:textId="77777777" w:rsidR="00BC781B" w:rsidRPr="00D55472" w:rsidRDefault="00BC781B" w:rsidP="00136B24">
            <w:pPr>
              <w:jc w:val="center"/>
            </w:pPr>
            <w:r w:rsidRPr="00D55472">
              <w:rPr>
                <w:rFonts w:ascii="Times New Roman" w:hAnsi="Times New Roman"/>
                <w:b/>
              </w:rPr>
              <w:t>Result</w:t>
            </w:r>
          </w:p>
        </w:tc>
        <w:tc>
          <w:tcPr>
            <w:tcW w:w="4608" w:type="dxa"/>
            <w:shd w:val="clear" w:color="auto" w:fill="D9EAF7"/>
            <w:tcMar>
              <w:top w:w="70" w:type="dxa"/>
              <w:left w:w="70" w:type="dxa"/>
              <w:bottom w:w="70" w:type="dxa"/>
              <w:right w:w="70" w:type="dxa"/>
            </w:tcMar>
            <w:vAlign w:val="center"/>
          </w:tcPr>
          <w:p w14:paraId="59499D19" w14:textId="77777777" w:rsidR="00BC781B" w:rsidRPr="00D55472" w:rsidRDefault="00BC781B" w:rsidP="00136B24">
            <w:pPr>
              <w:jc w:val="center"/>
            </w:pPr>
            <w:r w:rsidRPr="00D55472">
              <w:rPr>
                <w:rFonts w:ascii="Times New Roman" w:hAnsi="Times New Roman"/>
                <w:b/>
              </w:rPr>
              <w:t>Observed Outcome</w:t>
            </w:r>
          </w:p>
        </w:tc>
      </w:tr>
      <w:tr w:rsidR="00BC781B" w:rsidRPr="00D55472" w14:paraId="59D99DE2" w14:textId="77777777" w:rsidTr="00A67D9E">
        <w:trPr>
          <w:jc w:val="center"/>
        </w:trPr>
        <w:tc>
          <w:tcPr>
            <w:tcW w:w="3168" w:type="dxa"/>
            <w:tcMar>
              <w:top w:w="70" w:type="dxa"/>
              <w:left w:w="70" w:type="dxa"/>
              <w:bottom w:w="70" w:type="dxa"/>
              <w:right w:w="70" w:type="dxa"/>
            </w:tcMar>
            <w:vAlign w:val="center"/>
          </w:tcPr>
          <w:p w14:paraId="00B8872A" w14:textId="77777777" w:rsidR="00BC781B" w:rsidRPr="00D55472" w:rsidRDefault="00BC781B" w:rsidP="00136B24">
            <w:r w:rsidRPr="00D55472">
              <w:rPr>
                <w:rFonts w:ascii="Times New Roman" w:hAnsi="Times New Roman"/>
              </w:rPr>
              <w:t>TypeScript static check</w:t>
            </w:r>
          </w:p>
        </w:tc>
        <w:tc>
          <w:tcPr>
            <w:tcW w:w="1584" w:type="dxa"/>
            <w:tcMar>
              <w:top w:w="70" w:type="dxa"/>
              <w:left w:w="70" w:type="dxa"/>
              <w:bottom w:w="70" w:type="dxa"/>
              <w:right w:w="70" w:type="dxa"/>
            </w:tcMar>
            <w:vAlign w:val="center"/>
          </w:tcPr>
          <w:p w14:paraId="42260BD5" w14:textId="77777777" w:rsidR="00BC781B" w:rsidRPr="00D55472" w:rsidRDefault="00BC781B" w:rsidP="00136B24">
            <w:pPr>
              <w:jc w:val="center"/>
            </w:pPr>
            <w:r w:rsidRPr="00D55472">
              <w:rPr>
                <w:rFonts w:ascii="Times New Roman" w:hAnsi="Times New Roman"/>
              </w:rPr>
              <w:t>PASS</w:t>
            </w:r>
          </w:p>
        </w:tc>
        <w:tc>
          <w:tcPr>
            <w:tcW w:w="4608" w:type="dxa"/>
            <w:tcMar>
              <w:top w:w="70" w:type="dxa"/>
              <w:left w:w="70" w:type="dxa"/>
              <w:bottom w:w="70" w:type="dxa"/>
              <w:right w:w="70" w:type="dxa"/>
            </w:tcMar>
            <w:vAlign w:val="center"/>
          </w:tcPr>
          <w:p w14:paraId="48A0BF59" w14:textId="77777777" w:rsidR="00BC781B" w:rsidRPr="00D55472" w:rsidRDefault="00BC781B" w:rsidP="00136B24">
            <w:r w:rsidRPr="00D55472">
              <w:rPr>
                <w:rFonts w:ascii="Times New Roman" w:hAnsi="Times New Roman"/>
              </w:rPr>
              <w:t>Completed with no type errors.</w:t>
            </w:r>
          </w:p>
        </w:tc>
      </w:tr>
      <w:tr w:rsidR="00BC781B" w:rsidRPr="00D55472" w14:paraId="54847763" w14:textId="77777777" w:rsidTr="00A67D9E">
        <w:trPr>
          <w:jc w:val="center"/>
        </w:trPr>
        <w:tc>
          <w:tcPr>
            <w:tcW w:w="3168" w:type="dxa"/>
            <w:tcMar>
              <w:top w:w="70" w:type="dxa"/>
              <w:left w:w="70" w:type="dxa"/>
              <w:bottom w:w="70" w:type="dxa"/>
              <w:right w:w="70" w:type="dxa"/>
            </w:tcMar>
            <w:vAlign w:val="center"/>
          </w:tcPr>
          <w:p w14:paraId="0C8ADE2B" w14:textId="77777777" w:rsidR="00BC781B" w:rsidRPr="00D55472" w:rsidRDefault="00BC781B" w:rsidP="00136B24">
            <w:r w:rsidRPr="00D55472">
              <w:rPr>
                <w:rFonts w:ascii="Times New Roman" w:hAnsi="Times New Roman"/>
              </w:rPr>
              <w:t>Jest unit/component tests</w:t>
            </w:r>
          </w:p>
        </w:tc>
        <w:tc>
          <w:tcPr>
            <w:tcW w:w="1584" w:type="dxa"/>
            <w:tcMar>
              <w:top w:w="70" w:type="dxa"/>
              <w:left w:w="70" w:type="dxa"/>
              <w:bottom w:w="70" w:type="dxa"/>
              <w:right w:w="70" w:type="dxa"/>
            </w:tcMar>
            <w:vAlign w:val="center"/>
          </w:tcPr>
          <w:p w14:paraId="4679BCC9" w14:textId="77777777" w:rsidR="00BC781B" w:rsidRPr="00D55472" w:rsidRDefault="00BC781B" w:rsidP="00136B24">
            <w:pPr>
              <w:jc w:val="center"/>
            </w:pPr>
            <w:r w:rsidRPr="00D55472">
              <w:rPr>
                <w:rFonts w:ascii="Times New Roman" w:hAnsi="Times New Roman"/>
              </w:rPr>
              <w:t>PASS</w:t>
            </w:r>
          </w:p>
        </w:tc>
        <w:tc>
          <w:tcPr>
            <w:tcW w:w="4608" w:type="dxa"/>
            <w:tcMar>
              <w:top w:w="70" w:type="dxa"/>
              <w:left w:w="70" w:type="dxa"/>
              <w:bottom w:w="70" w:type="dxa"/>
              <w:right w:w="70" w:type="dxa"/>
            </w:tcMar>
            <w:vAlign w:val="center"/>
          </w:tcPr>
          <w:p w14:paraId="474C4874" w14:textId="77777777" w:rsidR="00BC781B" w:rsidRPr="00D55472" w:rsidRDefault="00BC781B" w:rsidP="00136B24">
            <w:r w:rsidRPr="00D55472">
              <w:rPr>
                <w:rFonts w:ascii="Times New Roman" w:hAnsi="Times New Roman"/>
              </w:rPr>
              <w:t>56 suites; 199 tests passed; 0 failed.</w:t>
            </w:r>
          </w:p>
        </w:tc>
      </w:tr>
      <w:tr w:rsidR="00BC781B" w:rsidRPr="00D55472" w14:paraId="1E3DD031" w14:textId="77777777" w:rsidTr="00A67D9E">
        <w:trPr>
          <w:jc w:val="center"/>
        </w:trPr>
        <w:tc>
          <w:tcPr>
            <w:tcW w:w="3168" w:type="dxa"/>
            <w:tcMar>
              <w:top w:w="70" w:type="dxa"/>
              <w:left w:w="70" w:type="dxa"/>
              <w:bottom w:w="70" w:type="dxa"/>
              <w:right w:w="70" w:type="dxa"/>
            </w:tcMar>
            <w:vAlign w:val="center"/>
          </w:tcPr>
          <w:p w14:paraId="78E4E45B" w14:textId="77777777" w:rsidR="00BC781B" w:rsidRPr="00D55472" w:rsidRDefault="00BC781B" w:rsidP="00136B24">
            <w:r w:rsidRPr="00D55472">
              <w:rPr>
                <w:rFonts w:ascii="Times New Roman" w:hAnsi="Times New Roman"/>
              </w:rPr>
              <w:t>Frontend production build</w:t>
            </w:r>
          </w:p>
        </w:tc>
        <w:tc>
          <w:tcPr>
            <w:tcW w:w="1584" w:type="dxa"/>
            <w:tcMar>
              <w:top w:w="70" w:type="dxa"/>
              <w:left w:w="70" w:type="dxa"/>
              <w:bottom w:w="70" w:type="dxa"/>
              <w:right w:w="70" w:type="dxa"/>
            </w:tcMar>
            <w:vAlign w:val="center"/>
          </w:tcPr>
          <w:p w14:paraId="00197DA2" w14:textId="77777777" w:rsidR="00BC781B" w:rsidRPr="00D55472" w:rsidRDefault="00BC781B" w:rsidP="00136B24">
            <w:pPr>
              <w:jc w:val="center"/>
            </w:pPr>
            <w:r w:rsidRPr="00D55472">
              <w:rPr>
                <w:rFonts w:ascii="Times New Roman" w:hAnsi="Times New Roman"/>
              </w:rPr>
              <w:t>PASS</w:t>
            </w:r>
          </w:p>
        </w:tc>
        <w:tc>
          <w:tcPr>
            <w:tcW w:w="4608" w:type="dxa"/>
            <w:tcMar>
              <w:top w:w="70" w:type="dxa"/>
              <w:left w:w="70" w:type="dxa"/>
              <w:bottom w:w="70" w:type="dxa"/>
              <w:right w:w="70" w:type="dxa"/>
            </w:tcMar>
            <w:vAlign w:val="center"/>
          </w:tcPr>
          <w:p w14:paraId="6CF56C04" w14:textId="77777777" w:rsidR="00BC781B" w:rsidRPr="00D55472" w:rsidRDefault="00BC781B" w:rsidP="00136B24">
            <w:r w:rsidRPr="00D55472">
              <w:rPr>
                <w:rFonts w:ascii="Times New Roman" w:hAnsi="Times New Roman"/>
              </w:rPr>
              <w:t>Build completed; 1,967 modules transformed.</w:t>
            </w:r>
          </w:p>
        </w:tc>
      </w:tr>
      <w:tr w:rsidR="00BC781B" w:rsidRPr="00D55472" w14:paraId="75C2904C" w14:textId="77777777" w:rsidTr="00A67D9E">
        <w:trPr>
          <w:jc w:val="center"/>
        </w:trPr>
        <w:tc>
          <w:tcPr>
            <w:tcW w:w="3168" w:type="dxa"/>
            <w:tcMar>
              <w:top w:w="70" w:type="dxa"/>
              <w:left w:w="70" w:type="dxa"/>
              <w:bottom w:w="70" w:type="dxa"/>
              <w:right w:w="70" w:type="dxa"/>
            </w:tcMar>
            <w:vAlign w:val="center"/>
          </w:tcPr>
          <w:p w14:paraId="446896EE" w14:textId="77777777" w:rsidR="00BC781B" w:rsidRPr="00D55472" w:rsidRDefault="00BC781B" w:rsidP="00136B24">
            <w:r w:rsidRPr="00D55472">
              <w:rPr>
                <w:rFonts w:ascii="Times New Roman" w:hAnsi="Times New Roman"/>
              </w:rPr>
              <w:t>Selected Playwright workflows</w:t>
            </w:r>
          </w:p>
        </w:tc>
        <w:tc>
          <w:tcPr>
            <w:tcW w:w="1584" w:type="dxa"/>
            <w:tcMar>
              <w:top w:w="70" w:type="dxa"/>
              <w:left w:w="70" w:type="dxa"/>
              <w:bottom w:w="70" w:type="dxa"/>
              <w:right w:w="70" w:type="dxa"/>
            </w:tcMar>
            <w:vAlign w:val="center"/>
          </w:tcPr>
          <w:p w14:paraId="7B730BF6" w14:textId="3D2E799A" w:rsidR="00BC781B" w:rsidRPr="00D55472" w:rsidRDefault="00A67D9E" w:rsidP="00136B24">
            <w:pPr>
              <w:jc w:val="center"/>
            </w:pPr>
            <w:r>
              <w:rPr>
                <w:rFonts w:ascii="Times New Roman" w:hAnsi="Times New Roman"/>
              </w:rPr>
              <w:t>PASS</w:t>
            </w:r>
          </w:p>
        </w:tc>
        <w:tc>
          <w:tcPr>
            <w:tcW w:w="4608" w:type="dxa"/>
            <w:tcMar>
              <w:top w:w="70" w:type="dxa"/>
              <w:left w:w="70" w:type="dxa"/>
              <w:bottom w:w="70" w:type="dxa"/>
              <w:right w:w="70" w:type="dxa"/>
            </w:tcMar>
            <w:vAlign w:val="center"/>
          </w:tcPr>
          <w:p w14:paraId="079EE4F7" w14:textId="78669FD4" w:rsidR="00BC781B" w:rsidRPr="00D55472" w:rsidRDefault="00BC781B" w:rsidP="00136B24">
            <w:r w:rsidRPr="00D55472">
              <w:rPr>
                <w:rFonts w:ascii="Times New Roman" w:hAnsi="Times New Roman"/>
              </w:rPr>
              <w:t>16 passed</w:t>
            </w:r>
            <w:r w:rsidR="00A67D9E">
              <w:rPr>
                <w:rFonts w:ascii="Times New Roman" w:hAnsi="Times New Roman"/>
              </w:rPr>
              <w:t>; 0 failed.</w:t>
            </w:r>
          </w:p>
        </w:tc>
      </w:tr>
      <w:tr w:rsidR="00BC781B" w:rsidRPr="00D55472" w14:paraId="621C9351" w14:textId="77777777" w:rsidTr="00A67D9E">
        <w:trPr>
          <w:jc w:val="center"/>
        </w:trPr>
        <w:tc>
          <w:tcPr>
            <w:tcW w:w="3168" w:type="dxa"/>
            <w:tcMar>
              <w:top w:w="70" w:type="dxa"/>
              <w:left w:w="70" w:type="dxa"/>
              <w:bottom w:w="70" w:type="dxa"/>
              <w:right w:w="70" w:type="dxa"/>
            </w:tcMar>
            <w:vAlign w:val="center"/>
          </w:tcPr>
          <w:p w14:paraId="157A271E" w14:textId="77777777" w:rsidR="00BC781B" w:rsidRPr="00D55472" w:rsidRDefault="00BC781B" w:rsidP="00136B24">
            <w:r w:rsidRPr="00D55472">
              <w:rPr>
                <w:rFonts w:ascii="Times New Roman" w:hAnsi="Times New Roman"/>
              </w:rPr>
              <w:t>Public frontend/backend health</w:t>
            </w:r>
          </w:p>
        </w:tc>
        <w:tc>
          <w:tcPr>
            <w:tcW w:w="1584" w:type="dxa"/>
            <w:tcMar>
              <w:top w:w="70" w:type="dxa"/>
              <w:left w:w="70" w:type="dxa"/>
              <w:bottom w:w="70" w:type="dxa"/>
              <w:right w:w="70" w:type="dxa"/>
            </w:tcMar>
            <w:vAlign w:val="center"/>
          </w:tcPr>
          <w:p w14:paraId="0A3B69AB" w14:textId="77777777" w:rsidR="00BC781B" w:rsidRPr="00D55472" w:rsidRDefault="00BC781B" w:rsidP="00136B24">
            <w:pPr>
              <w:jc w:val="center"/>
            </w:pPr>
            <w:r w:rsidRPr="00D55472">
              <w:rPr>
                <w:rFonts w:ascii="Times New Roman" w:hAnsi="Times New Roman"/>
              </w:rPr>
              <w:t>PASS</w:t>
            </w:r>
          </w:p>
        </w:tc>
        <w:tc>
          <w:tcPr>
            <w:tcW w:w="4608" w:type="dxa"/>
            <w:tcMar>
              <w:top w:w="70" w:type="dxa"/>
              <w:left w:w="70" w:type="dxa"/>
              <w:bottom w:w="70" w:type="dxa"/>
              <w:right w:w="70" w:type="dxa"/>
            </w:tcMar>
            <w:vAlign w:val="center"/>
          </w:tcPr>
          <w:p w14:paraId="24516857" w14:textId="77777777" w:rsidR="00BC781B" w:rsidRPr="00D55472" w:rsidRDefault="00BC781B" w:rsidP="00136B24">
            <w:r w:rsidRPr="00D55472">
              <w:rPr>
                <w:rFonts w:ascii="Times New Roman" w:hAnsi="Times New Roman"/>
              </w:rPr>
              <w:t>Frontend and backend returned HTTP 200; API/database operational.</w:t>
            </w:r>
          </w:p>
        </w:tc>
      </w:tr>
    </w:tbl>
    <w:p w14:paraId="16F3876F" w14:textId="77777777" w:rsidR="00BC781B" w:rsidRDefault="00BC781B" w:rsidP="00BC781B">
      <w:pPr>
        <w:pStyle w:val="TNRHeading2"/>
      </w:pPr>
      <w:bookmarkStart w:id="20" w:name="_Toc243184022"/>
      <w:r>
        <w:t>Description of Prototype</w:t>
      </w:r>
      <w:bookmarkEnd w:id="20"/>
    </w:p>
    <w:p w14:paraId="179F6EBD" w14:textId="77777777" w:rsidR="00BC781B" w:rsidRDefault="00BC781B" w:rsidP="00BC781B">
      <w:pPr>
        <w:spacing w:after="0" w:line="480" w:lineRule="auto"/>
        <w:ind w:firstLine="720"/>
        <w:jc w:val="both"/>
      </w:pPr>
      <w:r>
        <w:rPr>
          <w:rFonts w:ascii="Times New Roman" w:hAnsi="Times New Roman"/>
        </w:rPr>
        <w:t>SENTINEL is an integrated security operations management platform developed for Davao Security &amp; Investigation Agency, Inc. The prototype consolidates personnel administration, scheduling, attendance and DTR, replacement coordination, incident and request handling, notifications, live location monitoring, firearm and armored vehicle accountability, maintenance, performance analytics, and audit review within a role-governed environment. The interface adapts to four primary user roles: Guard, Supervisor, Administrator, and Superadmin.</w:t>
      </w:r>
    </w:p>
    <w:p w14:paraId="5A681217" w14:textId="77777777" w:rsidR="00BC781B" w:rsidRDefault="00BC781B" w:rsidP="00BC781B">
      <w:pPr>
        <w:spacing w:after="0" w:line="480" w:lineRule="auto"/>
        <w:ind w:firstLine="720"/>
        <w:jc w:val="both"/>
      </w:pPr>
      <w:r>
        <w:rPr>
          <w:rFonts w:ascii="Times New Roman" w:hAnsi="Times New Roman"/>
        </w:rPr>
        <w:lastRenderedPageBreak/>
        <w:t>Guards use the platform for duty-oriented functions such as reviewing schedules, performing attendance actions, receiving field instructions, submitting incidents and support concerns, responding to eligible replacement opportunities, and accessing authorized location and map information. Supervisors use SENTINEL for workforce monitoring, scheduling coordination, replacement decisions, operational requests, incident review, and field visibility. Administrators manage personnel, approvals, schedules, client sites, assets, compliance records, and operational workflows. Superadmin users receive system-wide oversight through dashboards, audit information, reports, and governance controls. The interfaces presented in the preceding prototype figures illustrate the implemented role workspaces and major operational modules.</w:t>
      </w:r>
    </w:p>
    <w:p w14:paraId="658AD67E" w14:textId="77777777" w:rsidR="00BC781B" w:rsidRDefault="00BC781B" w:rsidP="00BC781B">
      <w:pPr>
        <w:pStyle w:val="TNRHeading2"/>
      </w:pPr>
      <w:bookmarkStart w:id="21" w:name="_Toc243184023"/>
      <w:r>
        <w:t>Implementation Plan</w:t>
      </w:r>
      <w:bookmarkEnd w:id="21"/>
    </w:p>
    <w:p w14:paraId="529C6233" w14:textId="77777777" w:rsidR="00F776B3" w:rsidRPr="00F776B3" w:rsidRDefault="00F776B3" w:rsidP="00F776B3">
      <w:pPr>
        <w:spacing w:after="0" w:line="480" w:lineRule="auto"/>
        <w:ind w:firstLine="720"/>
        <w:jc w:val="both"/>
        <w:rPr>
          <w:rFonts w:ascii="Times New Roman" w:hAnsi="Times New Roman"/>
          <w:lang w:val="en-US"/>
        </w:rPr>
      </w:pPr>
      <w:r w:rsidRPr="00F776B3">
        <w:rPr>
          <w:rFonts w:ascii="Times New Roman" w:hAnsi="Times New Roman"/>
          <w:lang w:val="en-US"/>
        </w:rPr>
        <w:t>The implementation of SENTINEL was conducted in phases to ensure a smooth transition from DASIA’s existing manual and spreadsheet-based processes to the new system. The researchers initially deployed the live SENTINEL system on September 28, 2026. However, actual operational use by DASIA began on October 1, 2026 because the Security Officer, who serves as the system Supervisor, needed additional time to migrate the agency’s existing personnel and operational records from their Excel files. To make the migration easier and reduce the amount of manual encoding required, the researchers developed an import function within SENTINEL. The feature allows existing records to be imported into the system while applying data-cleansing procedures to help identify, organize, and correct inconsistent or incomplete information before the records are incorporated into the system.</w:t>
      </w:r>
    </w:p>
    <w:p w14:paraId="54702CE5" w14:textId="3FF04E8C" w:rsidR="00F776B3" w:rsidRPr="00F776B3" w:rsidRDefault="00F776B3" w:rsidP="00F776B3">
      <w:pPr>
        <w:spacing w:after="0" w:line="480" w:lineRule="auto"/>
        <w:ind w:firstLine="720"/>
        <w:jc w:val="both"/>
        <w:rPr>
          <w:rFonts w:ascii="Times New Roman" w:hAnsi="Times New Roman"/>
          <w:lang w:val="en-US"/>
        </w:rPr>
      </w:pPr>
      <w:r w:rsidRPr="00F776B3">
        <w:rPr>
          <w:rFonts w:ascii="Times New Roman" w:hAnsi="Times New Roman"/>
          <w:lang w:val="en-US"/>
        </w:rPr>
        <w:t xml:space="preserve">Beginning October 1, SENTINEL was used by a total of 57 users composed of 55 </w:t>
      </w:r>
      <w:r>
        <w:rPr>
          <w:rFonts w:ascii="Times New Roman" w:hAnsi="Times New Roman"/>
          <w:lang w:val="en-US"/>
        </w:rPr>
        <w:t>S</w:t>
      </w:r>
      <w:r w:rsidRPr="00F776B3">
        <w:rPr>
          <w:rFonts w:ascii="Times New Roman" w:hAnsi="Times New Roman"/>
          <w:lang w:val="en-US"/>
        </w:rPr>
        <w:t xml:space="preserve">ecurity Guards, one Administrator represented by the Branch Manager, and one Supervisor represented by the Security Officer. The users utilized the system according to their respective roles, including </w:t>
      </w:r>
      <w:r w:rsidRPr="00F776B3">
        <w:rPr>
          <w:rFonts w:ascii="Times New Roman" w:hAnsi="Times New Roman"/>
          <w:lang w:val="en-US"/>
        </w:rPr>
        <w:lastRenderedPageBreak/>
        <w:t xml:space="preserve">functions related to scheduling, attendance and DTR, Guard assignments and replacements, operational monitoring, requests, notifications, incident reporting, and other role-authorized activities. The implementation period allowed the researchers to observe how the system performed under the agency’s normal 24/7 security operations, including Sunday duties and </w:t>
      </w:r>
      <w:r w:rsidR="007E0E36" w:rsidRPr="007E0E36">
        <w:rPr>
          <w:rFonts w:ascii="Times New Roman" w:hAnsi="Times New Roman"/>
        </w:rPr>
        <w:t>stable site rosters with rotating Day, Evening, and Night duty periods.</w:t>
      </w:r>
    </w:p>
    <w:p w14:paraId="12614BB3" w14:textId="71ECB779" w:rsidR="00BC781B" w:rsidRDefault="00F776B3" w:rsidP="00F776B3">
      <w:pPr>
        <w:spacing w:after="0" w:line="480" w:lineRule="auto"/>
        <w:ind w:firstLine="720"/>
        <w:jc w:val="both"/>
      </w:pPr>
      <w:r w:rsidRPr="00F776B3">
        <w:rPr>
          <w:rFonts w:ascii="Times New Roman" w:hAnsi="Times New Roman"/>
          <w:lang w:val="en-US"/>
        </w:rPr>
        <w:t>On October 1</w:t>
      </w:r>
      <w:r w:rsidR="004E5539">
        <w:rPr>
          <w:rFonts w:ascii="Times New Roman" w:hAnsi="Times New Roman"/>
          <w:lang w:val="en-US"/>
        </w:rPr>
        <w:t>6</w:t>
      </w:r>
      <w:r w:rsidRPr="00F776B3">
        <w:rPr>
          <w:rFonts w:ascii="Times New Roman" w:hAnsi="Times New Roman"/>
          <w:lang w:val="en-US"/>
        </w:rPr>
        <w:t>, 2026, the researchers distributed the system evaluation questionnaires to the participating users to gather their assessment of SENTINEL after experiencing the system during the implementation period. The evaluation covered the system’s functional suitability, performance efficiency, compatibility, usability, reliability, security, and portability. The responses also provided comments and suggestions regarding practical concerns encountered during actual use, such as mobile connectivity, notification visibility, map loading, scheduling information, and interface readability. The collected evaluation results were then used as the basis for assessing the effectiveness of the implemented system and identifying areas that could be further improved in succeeding versions of SENTINEL.</w:t>
      </w:r>
    </w:p>
    <w:p w14:paraId="39A1BB63" w14:textId="77777777" w:rsidR="00BC781B" w:rsidRDefault="00BC781B" w:rsidP="00BC781B">
      <w:pPr>
        <w:pStyle w:val="TNRHeading2"/>
      </w:pPr>
      <w:bookmarkStart w:id="22" w:name="_Toc243184024"/>
      <w:r>
        <w:t>Implementation Results</w:t>
      </w:r>
      <w:bookmarkEnd w:id="22"/>
    </w:p>
    <w:p w14:paraId="0C9EA8FF" w14:textId="2362D742" w:rsidR="00BC781B" w:rsidRDefault="00BC781B" w:rsidP="00BC781B">
      <w:pPr>
        <w:spacing w:after="0" w:line="480" w:lineRule="auto"/>
        <w:ind w:firstLine="720"/>
        <w:jc w:val="both"/>
      </w:pPr>
      <w:r>
        <w:rPr>
          <w:rFonts w:ascii="Times New Roman" w:hAnsi="Times New Roman"/>
        </w:rPr>
        <w:t xml:space="preserve">Implementation results show that the integrated modules were able to operate on a shared database and support the major workflows defined in the study objectives. During validation, SENTINEL maintained 55 participating Guards across 11 selected </w:t>
      </w:r>
      <w:r w:rsidR="00AD0CA1" w:rsidRPr="00AD0CA1">
        <w:rPr>
          <w:rFonts w:ascii="Times New Roman" w:hAnsi="Times New Roman"/>
        </w:rPr>
        <w:t>selected DASIA client sites in Davao del Norte</w:t>
      </w:r>
      <w:r>
        <w:rPr>
          <w:rFonts w:ascii="Times New Roman" w:hAnsi="Times New Roman"/>
        </w:rPr>
        <w:t xml:space="preserve"> using three rotating duty periods: 7:00 AM to 3:00 PM, 3:00 PM to 11:00 PM, and 11:00 PM to 7:00 AM. The schedule contained 561 base coverage slots and 564 tracked shift records after including three same-site relief replacements. A total of 528 attendance records were completed, while 33 shifts remained scheduled at the reference point. Punctuality records included </w:t>
      </w:r>
      <w:r>
        <w:rPr>
          <w:rFonts w:ascii="Times New Roman" w:hAnsi="Times New Roman"/>
        </w:rPr>
        <w:lastRenderedPageBreak/>
        <w:t>510 present/on-time records, 18 late records, and 3 absences. Validation found no overlapping assignments and no insufficient-rest violations.</w:t>
      </w:r>
    </w:p>
    <w:p w14:paraId="3DC604EB" w14:textId="77777777" w:rsidR="00BC781B" w:rsidRDefault="00BC781B" w:rsidP="00BC781B">
      <w:pPr>
        <w:spacing w:after="0" w:line="480" w:lineRule="auto"/>
        <w:ind w:firstLine="720"/>
        <w:jc w:val="both"/>
      </w:pPr>
      <w:r>
        <w:rPr>
          <w:rFonts w:ascii="Times New Roman" w:hAnsi="Times New Roman"/>
        </w:rPr>
        <w:t>Supporting workflows were also exercised across the system. The implementation contained seven incident records with corresponding severity classifications, nine operational requests with twenty-two request-history events, twenty-three notifications, ninety-six readiness checks, four absence-risk scenarios, seven support tickets, twenty-four client evaluations, and eighteen location-tracking points. These records allowed the researchers to verify the interaction of the major field, support, analytics, and monitoring functions while preserving the validated 24/7 workforce schedule.</w:t>
      </w:r>
    </w:p>
    <w:p w14:paraId="70B793BE" w14:textId="45A8903F" w:rsidR="00BC781B" w:rsidRPr="00A67D9E" w:rsidRDefault="00BC781B" w:rsidP="00BC781B">
      <w:pPr>
        <w:keepNext/>
        <w:spacing w:after="0" w:line="480" w:lineRule="auto"/>
        <w:rPr>
          <w:iCs/>
        </w:rPr>
      </w:pPr>
      <w:r w:rsidRPr="00A67D9E">
        <w:rPr>
          <w:rFonts w:ascii="Times New Roman" w:hAnsi="Times New Roman"/>
          <w:iCs/>
        </w:rPr>
        <w:t xml:space="preserve">Table </w:t>
      </w:r>
      <w:r w:rsidR="00BC51A7">
        <w:rPr>
          <w:rFonts w:ascii="Times New Roman" w:hAnsi="Times New Roman"/>
          <w:iCs/>
        </w:rPr>
        <w:t>4</w:t>
      </w:r>
      <w:r w:rsidRPr="00A67D9E">
        <w:rPr>
          <w:rFonts w:ascii="Times New Roman" w:hAnsi="Times New Roman"/>
          <w:iCs/>
        </w:rPr>
        <w:t>. Operational Implementation Summary</w:t>
      </w:r>
    </w:p>
    <w:tbl>
      <w:tblPr>
        <w:tblStyle w:val="TableGrid"/>
        <w:tblW w:w="9360" w:type="dxa"/>
        <w:jc w:val="center"/>
        <w:tblLayout w:type="fixed"/>
        <w:tblLook w:val="04A0" w:firstRow="1" w:lastRow="0" w:firstColumn="1" w:lastColumn="0" w:noHBand="0" w:noVBand="1"/>
      </w:tblPr>
      <w:tblGrid>
        <w:gridCol w:w="6768"/>
        <w:gridCol w:w="2592"/>
      </w:tblGrid>
      <w:tr w:rsidR="00BC781B" w:rsidRPr="00B4141E" w14:paraId="3D2BCCFE" w14:textId="77777777" w:rsidTr="00B47EB5">
        <w:trPr>
          <w:tblHeader/>
          <w:jc w:val="center"/>
        </w:trPr>
        <w:tc>
          <w:tcPr>
            <w:tcW w:w="6768" w:type="dxa"/>
            <w:shd w:val="clear" w:color="auto" w:fill="D9EAF7"/>
            <w:tcMar>
              <w:top w:w="70" w:type="dxa"/>
              <w:left w:w="70" w:type="dxa"/>
              <w:bottom w:w="70" w:type="dxa"/>
              <w:right w:w="70" w:type="dxa"/>
            </w:tcMar>
            <w:vAlign w:val="center"/>
          </w:tcPr>
          <w:p w14:paraId="4DABE133" w14:textId="77777777" w:rsidR="00BC781B" w:rsidRPr="00B4141E" w:rsidRDefault="00BC781B" w:rsidP="00136B24">
            <w:pPr>
              <w:jc w:val="center"/>
            </w:pPr>
            <w:r w:rsidRPr="00B4141E">
              <w:rPr>
                <w:rFonts w:ascii="Times New Roman" w:hAnsi="Times New Roman"/>
                <w:b/>
              </w:rPr>
              <w:t>Implementation Metric</w:t>
            </w:r>
          </w:p>
        </w:tc>
        <w:tc>
          <w:tcPr>
            <w:tcW w:w="2592" w:type="dxa"/>
            <w:shd w:val="clear" w:color="auto" w:fill="D9EAF7"/>
            <w:tcMar>
              <w:top w:w="70" w:type="dxa"/>
              <w:left w:w="70" w:type="dxa"/>
              <w:bottom w:w="70" w:type="dxa"/>
              <w:right w:w="70" w:type="dxa"/>
            </w:tcMar>
            <w:vAlign w:val="center"/>
          </w:tcPr>
          <w:p w14:paraId="55EB410F" w14:textId="77777777" w:rsidR="00BC781B" w:rsidRPr="00B4141E" w:rsidRDefault="00BC781B" w:rsidP="00136B24">
            <w:pPr>
              <w:jc w:val="center"/>
            </w:pPr>
            <w:r w:rsidRPr="00B4141E">
              <w:rPr>
                <w:rFonts w:ascii="Times New Roman" w:hAnsi="Times New Roman"/>
                <w:b/>
              </w:rPr>
              <w:t>Result</w:t>
            </w:r>
          </w:p>
        </w:tc>
      </w:tr>
      <w:tr w:rsidR="00BC781B" w:rsidRPr="00B4141E" w14:paraId="4CC2887C" w14:textId="77777777" w:rsidTr="00B47EB5">
        <w:trPr>
          <w:jc w:val="center"/>
        </w:trPr>
        <w:tc>
          <w:tcPr>
            <w:tcW w:w="6768" w:type="dxa"/>
            <w:tcMar>
              <w:top w:w="70" w:type="dxa"/>
              <w:left w:w="70" w:type="dxa"/>
              <w:bottom w:w="70" w:type="dxa"/>
              <w:right w:w="70" w:type="dxa"/>
            </w:tcMar>
            <w:vAlign w:val="center"/>
          </w:tcPr>
          <w:p w14:paraId="5463FF5E" w14:textId="77777777" w:rsidR="00BC781B" w:rsidRPr="00B4141E" w:rsidRDefault="00BC781B" w:rsidP="00136B24">
            <w:r w:rsidRPr="00B4141E">
              <w:rPr>
                <w:rFonts w:ascii="Times New Roman" w:hAnsi="Times New Roman"/>
              </w:rPr>
              <w:t>Selected client sites</w:t>
            </w:r>
          </w:p>
        </w:tc>
        <w:tc>
          <w:tcPr>
            <w:tcW w:w="2592" w:type="dxa"/>
            <w:tcMar>
              <w:top w:w="70" w:type="dxa"/>
              <w:left w:w="70" w:type="dxa"/>
              <w:bottom w:w="70" w:type="dxa"/>
              <w:right w:w="70" w:type="dxa"/>
            </w:tcMar>
            <w:vAlign w:val="center"/>
          </w:tcPr>
          <w:p w14:paraId="1B48A3D9" w14:textId="77777777" w:rsidR="00BC781B" w:rsidRPr="00B4141E" w:rsidRDefault="00BC781B" w:rsidP="00136B24">
            <w:pPr>
              <w:jc w:val="center"/>
            </w:pPr>
            <w:r w:rsidRPr="00B4141E">
              <w:rPr>
                <w:rFonts w:ascii="Times New Roman" w:hAnsi="Times New Roman"/>
              </w:rPr>
              <w:t>11</w:t>
            </w:r>
          </w:p>
        </w:tc>
      </w:tr>
      <w:tr w:rsidR="00BC781B" w:rsidRPr="00B4141E" w14:paraId="03356447" w14:textId="77777777" w:rsidTr="00B47EB5">
        <w:trPr>
          <w:jc w:val="center"/>
        </w:trPr>
        <w:tc>
          <w:tcPr>
            <w:tcW w:w="6768" w:type="dxa"/>
            <w:tcMar>
              <w:top w:w="70" w:type="dxa"/>
              <w:left w:w="70" w:type="dxa"/>
              <w:bottom w:w="70" w:type="dxa"/>
              <w:right w:w="70" w:type="dxa"/>
            </w:tcMar>
            <w:vAlign w:val="center"/>
          </w:tcPr>
          <w:p w14:paraId="5DFACFEB" w14:textId="77777777" w:rsidR="00BC781B" w:rsidRPr="00B4141E" w:rsidRDefault="00BC781B" w:rsidP="00136B24">
            <w:r w:rsidRPr="00B4141E">
              <w:rPr>
                <w:rFonts w:ascii="Times New Roman" w:hAnsi="Times New Roman"/>
              </w:rPr>
              <w:t>Participating Guards</w:t>
            </w:r>
          </w:p>
        </w:tc>
        <w:tc>
          <w:tcPr>
            <w:tcW w:w="2592" w:type="dxa"/>
            <w:tcMar>
              <w:top w:w="70" w:type="dxa"/>
              <w:left w:w="70" w:type="dxa"/>
              <w:bottom w:w="70" w:type="dxa"/>
              <w:right w:w="70" w:type="dxa"/>
            </w:tcMar>
            <w:vAlign w:val="center"/>
          </w:tcPr>
          <w:p w14:paraId="7A074029" w14:textId="77777777" w:rsidR="00BC781B" w:rsidRPr="00B4141E" w:rsidRDefault="00BC781B" w:rsidP="00136B24">
            <w:pPr>
              <w:jc w:val="center"/>
            </w:pPr>
            <w:r w:rsidRPr="00B4141E">
              <w:rPr>
                <w:rFonts w:ascii="Times New Roman" w:hAnsi="Times New Roman"/>
              </w:rPr>
              <w:t>55</w:t>
            </w:r>
          </w:p>
        </w:tc>
      </w:tr>
      <w:tr w:rsidR="00BC781B" w:rsidRPr="00B4141E" w14:paraId="788761DC" w14:textId="77777777" w:rsidTr="00B47EB5">
        <w:trPr>
          <w:jc w:val="center"/>
        </w:trPr>
        <w:tc>
          <w:tcPr>
            <w:tcW w:w="6768" w:type="dxa"/>
            <w:tcMar>
              <w:top w:w="70" w:type="dxa"/>
              <w:left w:w="70" w:type="dxa"/>
              <w:bottom w:w="70" w:type="dxa"/>
              <w:right w:w="70" w:type="dxa"/>
            </w:tcMar>
            <w:vAlign w:val="center"/>
          </w:tcPr>
          <w:p w14:paraId="3254A32D" w14:textId="77777777" w:rsidR="00BC781B" w:rsidRPr="00B4141E" w:rsidRDefault="00BC781B" w:rsidP="00136B24">
            <w:r w:rsidRPr="00B4141E">
              <w:rPr>
                <w:rFonts w:ascii="Times New Roman" w:hAnsi="Times New Roman"/>
              </w:rPr>
              <w:t>Tracked shifts</w:t>
            </w:r>
          </w:p>
        </w:tc>
        <w:tc>
          <w:tcPr>
            <w:tcW w:w="2592" w:type="dxa"/>
            <w:tcMar>
              <w:top w:w="70" w:type="dxa"/>
              <w:left w:w="70" w:type="dxa"/>
              <w:bottom w:w="70" w:type="dxa"/>
              <w:right w:w="70" w:type="dxa"/>
            </w:tcMar>
            <w:vAlign w:val="center"/>
          </w:tcPr>
          <w:p w14:paraId="7404D5B4" w14:textId="77777777" w:rsidR="00BC781B" w:rsidRPr="00B4141E" w:rsidRDefault="00BC781B" w:rsidP="00136B24">
            <w:pPr>
              <w:jc w:val="center"/>
            </w:pPr>
            <w:r w:rsidRPr="00B4141E">
              <w:rPr>
                <w:rFonts w:ascii="Times New Roman" w:hAnsi="Times New Roman"/>
              </w:rPr>
              <w:t>564</w:t>
            </w:r>
          </w:p>
        </w:tc>
      </w:tr>
      <w:tr w:rsidR="00BC781B" w:rsidRPr="00B4141E" w14:paraId="7ACE042E" w14:textId="77777777" w:rsidTr="00B47EB5">
        <w:trPr>
          <w:jc w:val="center"/>
        </w:trPr>
        <w:tc>
          <w:tcPr>
            <w:tcW w:w="6768" w:type="dxa"/>
            <w:tcMar>
              <w:top w:w="70" w:type="dxa"/>
              <w:left w:w="70" w:type="dxa"/>
              <w:bottom w:w="70" w:type="dxa"/>
              <w:right w:w="70" w:type="dxa"/>
            </w:tcMar>
            <w:vAlign w:val="center"/>
          </w:tcPr>
          <w:p w14:paraId="7CC21E58" w14:textId="77777777" w:rsidR="00BC781B" w:rsidRPr="00B4141E" w:rsidRDefault="00BC781B" w:rsidP="00136B24">
            <w:r w:rsidRPr="00B4141E">
              <w:rPr>
                <w:rFonts w:ascii="Times New Roman" w:hAnsi="Times New Roman"/>
              </w:rPr>
              <w:t>Completed attendance / DTR records</w:t>
            </w:r>
          </w:p>
        </w:tc>
        <w:tc>
          <w:tcPr>
            <w:tcW w:w="2592" w:type="dxa"/>
            <w:tcMar>
              <w:top w:w="70" w:type="dxa"/>
              <w:left w:w="70" w:type="dxa"/>
              <w:bottom w:w="70" w:type="dxa"/>
              <w:right w:w="70" w:type="dxa"/>
            </w:tcMar>
            <w:vAlign w:val="center"/>
          </w:tcPr>
          <w:p w14:paraId="3E1305B0" w14:textId="77777777" w:rsidR="00BC781B" w:rsidRPr="00B4141E" w:rsidRDefault="00BC781B" w:rsidP="00136B24">
            <w:pPr>
              <w:jc w:val="center"/>
            </w:pPr>
            <w:r w:rsidRPr="00B4141E">
              <w:rPr>
                <w:rFonts w:ascii="Times New Roman" w:hAnsi="Times New Roman"/>
              </w:rPr>
              <w:t>528</w:t>
            </w:r>
          </w:p>
        </w:tc>
      </w:tr>
      <w:tr w:rsidR="00BC781B" w:rsidRPr="00B4141E" w14:paraId="486E1762" w14:textId="77777777" w:rsidTr="00B47EB5">
        <w:trPr>
          <w:jc w:val="center"/>
        </w:trPr>
        <w:tc>
          <w:tcPr>
            <w:tcW w:w="6768" w:type="dxa"/>
            <w:tcMar>
              <w:top w:w="70" w:type="dxa"/>
              <w:left w:w="70" w:type="dxa"/>
              <w:bottom w:w="70" w:type="dxa"/>
              <w:right w:w="70" w:type="dxa"/>
            </w:tcMar>
            <w:vAlign w:val="center"/>
          </w:tcPr>
          <w:p w14:paraId="4C835158" w14:textId="77777777" w:rsidR="00BC781B" w:rsidRPr="00B4141E" w:rsidRDefault="00BC781B" w:rsidP="00136B24">
            <w:r w:rsidRPr="00B4141E">
              <w:rPr>
                <w:rFonts w:ascii="Times New Roman" w:hAnsi="Times New Roman"/>
              </w:rPr>
              <w:t>Scheduled shifts at reference point</w:t>
            </w:r>
          </w:p>
        </w:tc>
        <w:tc>
          <w:tcPr>
            <w:tcW w:w="2592" w:type="dxa"/>
            <w:tcMar>
              <w:top w:w="70" w:type="dxa"/>
              <w:left w:w="70" w:type="dxa"/>
              <w:bottom w:w="70" w:type="dxa"/>
              <w:right w:w="70" w:type="dxa"/>
            </w:tcMar>
            <w:vAlign w:val="center"/>
          </w:tcPr>
          <w:p w14:paraId="64D487E4" w14:textId="77777777" w:rsidR="00BC781B" w:rsidRPr="00B4141E" w:rsidRDefault="00BC781B" w:rsidP="00136B24">
            <w:pPr>
              <w:jc w:val="center"/>
            </w:pPr>
            <w:r w:rsidRPr="00B4141E">
              <w:rPr>
                <w:rFonts w:ascii="Times New Roman" w:hAnsi="Times New Roman"/>
              </w:rPr>
              <w:t>33</w:t>
            </w:r>
          </w:p>
        </w:tc>
      </w:tr>
      <w:tr w:rsidR="00BC781B" w:rsidRPr="00B4141E" w14:paraId="7E3666D2" w14:textId="77777777" w:rsidTr="00B47EB5">
        <w:trPr>
          <w:jc w:val="center"/>
        </w:trPr>
        <w:tc>
          <w:tcPr>
            <w:tcW w:w="6768" w:type="dxa"/>
            <w:tcMar>
              <w:top w:w="70" w:type="dxa"/>
              <w:left w:w="70" w:type="dxa"/>
              <w:bottom w:w="70" w:type="dxa"/>
              <w:right w:w="70" w:type="dxa"/>
            </w:tcMar>
            <w:vAlign w:val="center"/>
          </w:tcPr>
          <w:p w14:paraId="4283F779" w14:textId="77777777" w:rsidR="00BC781B" w:rsidRPr="00B4141E" w:rsidRDefault="00BC781B" w:rsidP="00136B24">
            <w:r w:rsidRPr="00B4141E">
              <w:rPr>
                <w:rFonts w:ascii="Times New Roman" w:hAnsi="Times New Roman"/>
              </w:rPr>
              <w:t>Punctuality records</w:t>
            </w:r>
          </w:p>
        </w:tc>
        <w:tc>
          <w:tcPr>
            <w:tcW w:w="2592" w:type="dxa"/>
            <w:tcMar>
              <w:top w:w="70" w:type="dxa"/>
              <w:left w:w="70" w:type="dxa"/>
              <w:bottom w:w="70" w:type="dxa"/>
              <w:right w:w="70" w:type="dxa"/>
            </w:tcMar>
            <w:vAlign w:val="center"/>
          </w:tcPr>
          <w:p w14:paraId="5BB9B3DF" w14:textId="77777777" w:rsidR="00BC781B" w:rsidRPr="00B4141E" w:rsidRDefault="00BC781B" w:rsidP="00136B24">
            <w:pPr>
              <w:jc w:val="center"/>
            </w:pPr>
            <w:r w:rsidRPr="00B4141E">
              <w:rPr>
                <w:rFonts w:ascii="Times New Roman" w:hAnsi="Times New Roman"/>
              </w:rPr>
              <w:t>531</w:t>
            </w:r>
          </w:p>
        </w:tc>
      </w:tr>
      <w:tr w:rsidR="00BC781B" w:rsidRPr="00B4141E" w14:paraId="18838F99" w14:textId="77777777" w:rsidTr="00B47EB5">
        <w:trPr>
          <w:jc w:val="center"/>
        </w:trPr>
        <w:tc>
          <w:tcPr>
            <w:tcW w:w="6768" w:type="dxa"/>
            <w:tcMar>
              <w:top w:w="70" w:type="dxa"/>
              <w:left w:w="70" w:type="dxa"/>
              <w:bottom w:w="70" w:type="dxa"/>
              <w:right w:w="70" w:type="dxa"/>
            </w:tcMar>
            <w:vAlign w:val="center"/>
          </w:tcPr>
          <w:p w14:paraId="08138D50" w14:textId="77777777" w:rsidR="00BC781B" w:rsidRPr="00B4141E" w:rsidRDefault="00BC781B" w:rsidP="00136B24">
            <w:r w:rsidRPr="00B4141E">
              <w:rPr>
                <w:rFonts w:ascii="Times New Roman" w:hAnsi="Times New Roman"/>
              </w:rPr>
              <w:t>Late records</w:t>
            </w:r>
          </w:p>
        </w:tc>
        <w:tc>
          <w:tcPr>
            <w:tcW w:w="2592" w:type="dxa"/>
            <w:tcMar>
              <w:top w:w="70" w:type="dxa"/>
              <w:left w:w="70" w:type="dxa"/>
              <w:bottom w:w="70" w:type="dxa"/>
              <w:right w:w="70" w:type="dxa"/>
            </w:tcMar>
            <w:vAlign w:val="center"/>
          </w:tcPr>
          <w:p w14:paraId="7120F5D3" w14:textId="77777777" w:rsidR="00BC781B" w:rsidRPr="00B4141E" w:rsidRDefault="00BC781B" w:rsidP="00136B24">
            <w:pPr>
              <w:jc w:val="center"/>
            </w:pPr>
            <w:r w:rsidRPr="00B4141E">
              <w:rPr>
                <w:rFonts w:ascii="Times New Roman" w:hAnsi="Times New Roman"/>
              </w:rPr>
              <w:t>18</w:t>
            </w:r>
          </w:p>
        </w:tc>
      </w:tr>
      <w:tr w:rsidR="00BC781B" w:rsidRPr="00B4141E" w14:paraId="3C004AA9" w14:textId="77777777" w:rsidTr="00B47EB5">
        <w:trPr>
          <w:jc w:val="center"/>
        </w:trPr>
        <w:tc>
          <w:tcPr>
            <w:tcW w:w="6768" w:type="dxa"/>
            <w:tcMar>
              <w:top w:w="70" w:type="dxa"/>
              <w:left w:w="70" w:type="dxa"/>
              <w:bottom w:w="70" w:type="dxa"/>
              <w:right w:w="70" w:type="dxa"/>
            </w:tcMar>
            <w:vAlign w:val="center"/>
          </w:tcPr>
          <w:p w14:paraId="0A28A273" w14:textId="77777777" w:rsidR="00BC781B" w:rsidRPr="00B4141E" w:rsidRDefault="00BC781B" w:rsidP="00136B24">
            <w:r w:rsidRPr="00B4141E">
              <w:rPr>
                <w:rFonts w:ascii="Times New Roman" w:hAnsi="Times New Roman"/>
              </w:rPr>
              <w:t>Absences</w:t>
            </w:r>
          </w:p>
        </w:tc>
        <w:tc>
          <w:tcPr>
            <w:tcW w:w="2592" w:type="dxa"/>
            <w:tcMar>
              <w:top w:w="70" w:type="dxa"/>
              <w:left w:w="70" w:type="dxa"/>
              <w:bottom w:w="70" w:type="dxa"/>
              <w:right w:w="70" w:type="dxa"/>
            </w:tcMar>
            <w:vAlign w:val="center"/>
          </w:tcPr>
          <w:p w14:paraId="53ECBC4A" w14:textId="77777777" w:rsidR="00BC781B" w:rsidRPr="00B4141E" w:rsidRDefault="00BC781B" w:rsidP="00136B24">
            <w:pPr>
              <w:jc w:val="center"/>
            </w:pPr>
            <w:r w:rsidRPr="00B4141E">
              <w:rPr>
                <w:rFonts w:ascii="Times New Roman" w:hAnsi="Times New Roman"/>
              </w:rPr>
              <w:t>3</w:t>
            </w:r>
          </w:p>
        </w:tc>
      </w:tr>
      <w:tr w:rsidR="00BC781B" w:rsidRPr="00B4141E" w14:paraId="4F8C3901" w14:textId="77777777" w:rsidTr="00B47EB5">
        <w:trPr>
          <w:jc w:val="center"/>
        </w:trPr>
        <w:tc>
          <w:tcPr>
            <w:tcW w:w="6768" w:type="dxa"/>
            <w:tcMar>
              <w:top w:w="70" w:type="dxa"/>
              <w:left w:w="70" w:type="dxa"/>
              <w:bottom w:w="70" w:type="dxa"/>
              <w:right w:w="70" w:type="dxa"/>
            </w:tcMar>
            <w:vAlign w:val="center"/>
          </w:tcPr>
          <w:p w14:paraId="723CFED2" w14:textId="77777777" w:rsidR="00BC781B" w:rsidRPr="00B4141E" w:rsidRDefault="00BC781B" w:rsidP="00136B24">
            <w:r w:rsidRPr="00B4141E">
              <w:rPr>
                <w:rFonts w:ascii="Times New Roman" w:hAnsi="Times New Roman"/>
              </w:rPr>
              <w:t>Smart replacements</w:t>
            </w:r>
          </w:p>
        </w:tc>
        <w:tc>
          <w:tcPr>
            <w:tcW w:w="2592" w:type="dxa"/>
            <w:tcMar>
              <w:top w:w="70" w:type="dxa"/>
              <w:left w:w="70" w:type="dxa"/>
              <w:bottom w:w="70" w:type="dxa"/>
              <w:right w:w="70" w:type="dxa"/>
            </w:tcMar>
            <w:vAlign w:val="center"/>
          </w:tcPr>
          <w:p w14:paraId="2908BECB" w14:textId="77777777" w:rsidR="00BC781B" w:rsidRPr="00B4141E" w:rsidRDefault="00BC781B" w:rsidP="00136B24">
            <w:pPr>
              <w:jc w:val="center"/>
            </w:pPr>
            <w:r w:rsidRPr="00B4141E">
              <w:rPr>
                <w:rFonts w:ascii="Times New Roman" w:hAnsi="Times New Roman"/>
              </w:rPr>
              <w:t>3</w:t>
            </w:r>
          </w:p>
        </w:tc>
      </w:tr>
      <w:tr w:rsidR="00BC781B" w:rsidRPr="00B4141E" w14:paraId="21AC333F" w14:textId="77777777" w:rsidTr="00B47EB5">
        <w:trPr>
          <w:jc w:val="center"/>
        </w:trPr>
        <w:tc>
          <w:tcPr>
            <w:tcW w:w="6768" w:type="dxa"/>
            <w:tcMar>
              <w:top w:w="70" w:type="dxa"/>
              <w:left w:w="70" w:type="dxa"/>
              <w:bottom w:w="70" w:type="dxa"/>
              <w:right w:w="70" w:type="dxa"/>
            </w:tcMar>
            <w:vAlign w:val="center"/>
          </w:tcPr>
          <w:p w14:paraId="5173AB3C" w14:textId="77777777" w:rsidR="00BC781B" w:rsidRPr="00B4141E" w:rsidRDefault="00BC781B" w:rsidP="00136B24">
            <w:r w:rsidRPr="00B4141E">
              <w:rPr>
                <w:rFonts w:ascii="Times New Roman" w:hAnsi="Times New Roman"/>
              </w:rPr>
              <w:t>Sunday coverage slots</w:t>
            </w:r>
          </w:p>
        </w:tc>
        <w:tc>
          <w:tcPr>
            <w:tcW w:w="2592" w:type="dxa"/>
            <w:tcMar>
              <w:top w:w="70" w:type="dxa"/>
              <w:left w:w="70" w:type="dxa"/>
              <w:bottom w:w="70" w:type="dxa"/>
              <w:right w:w="70" w:type="dxa"/>
            </w:tcMar>
            <w:vAlign w:val="center"/>
          </w:tcPr>
          <w:p w14:paraId="5D7D0EC3" w14:textId="77777777" w:rsidR="00BC781B" w:rsidRPr="00B4141E" w:rsidRDefault="00BC781B" w:rsidP="00136B24">
            <w:pPr>
              <w:jc w:val="center"/>
            </w:pPr>
            <w:r w:rsidRPr="00B4141E">
              <w:rPr>
                <w:rFonts w:ascii="Times New Roman" w:hAnsi="Times New Roman"/>
              </w:rPr>
              <w:t>66</w:t>
            </w:r>
          </w:p>
        </w:tc>
      </w:tr>
      <w:tr w:rsidR="00BC781B" w:rsidRPr="00B4141E" w14:paraId="7EC42396" w14:textId="77777777" w:rsidTr="00B47EB5">
        <w:trPr>
          <w:jc w:val="center"/>
        </w:trPr>
        <w:tc>
          <w:tcPr>
            <w:tcW w:w="6768" w:type="dxa"/>
            <w:tcMar>
              <w:top w:w="70" w:type="dxa"/>
              <w:left w:w="70" w:type="dxa"/>
              <w:bottom w:w="70" w:type="dxa"/>
              <w:right w:w="70" w:type="dxa"/>
            </w:tcMar>
            <w:vAlign w:val="center"/>
          </w:tcPr>
          <w:p w14:paraId="6636BAA5" w14:textId="77777777" w:rsidR="00BC781B" w:rsidRPr="00B4141E" w:rsidRDefault="00BC781B" w:rsidP="00136B24">
            <w:r w:rsidRPr="00B4141E">
              <w:rPr>
                <w:rFonts w:ascii="Times New Roman" w:hAnsi="Times New Roman"/>
              </w:rPr>
              <w:t>Overlap violations</w:t>
            </w:r>
          </w:p>
        </w:tc>
        <w:tc>
          <w:tcPr>
            <w:tcW w:w="2592" w:type="dxa"/>
            <w:tcMar>
              <w:top w:w="70" w:type="dxa"/>
              <w:left w:w="70" w:type="dxa"/>
              <w:bottom w:w="70" w:type="dxa"/>
              <w:right w:w="70" w:type="dxa"/>
            </w:tcMar>
            <w:vAlign w:val="center"/>
          </w:tcPr>
          <w:p w14:paraId="5CA34613" w14:textId="77777777" w:rsidR="00BC781B" w:rsidRPr="00B4141E" w:rsidRDefault="00BC781B" w:rsidP="00136B24">
            <w:pPr>
              <w:jc w:val="center"/>
            </w:pPr>
            <w:r w:rsidRPr="00B4141E">
              <w:rPr>
                <w:rFonts w:ascii="Times New Roman" w:hAnsi="Times New Roman"/>
              </w:rPr>
              <w:t>0</w:t>
            </w:r>
          </w:p>
        </w:tc>
      </w:tr>
      <w:tr w:rsidR="00BC781B" w:rsidRPr="00B4141E" w14:paraId="6B843704" w14:textId="77777777" w:rsidTr="00B47EB5">
        <w:trPr>
          <w:jc w:val="center"/>
        </w:trPr>
        <w:tc>
          <w:tcPr>
            <w:tcW w:w="6768" w:type="dxa"/>
            <w:tcMar>
              <w:top w:w="70" w:type="dxa"/>
              <w:left w:w="70" w:type="dxa"/>
              <w:bottom w:w="70" w:type="dxa"/>
              <w:right w:w="70" w:type="dxa"/>
            </w:tcMar>
            <w:vAlign w:val="center"/>
          </w:tcPr>
          <w:p w14:paraId="459625C8" w14:textId="77777777" w:rsidR="00BC781B" w:rsidRPr="00B4141E" w:rsidRDefault="00BC781B" w:rsidP="00136B24">
            <w:r w:rsidRPr="00B4141E">
              <w:rPr>
                <w:rFonts w:ascii="Times New Roman" w:hAnsi="Times New Roman"/>
              </w:rPr>
              <w:t>Insufficient-rest violations</w:t>
            </w:r>
          </w:p>
        </w:tc>
        <w:tc>
          <w:tcPr>
            <w:tcW w:w="2592" w:type="dxa"/>
            <w:tcMar>
              <w:top w:w="70" w:type="dxa"/>
              <w:left w:w="70" w:type="dxa"/>
              <w:bottom w:w="70" w:type="dxa"/>
              <w:right w:w="70" w:type="dxa"/>
            </w:tcMar>
            <w:vAlign w:val="center"/>
          </w:tcPr>
          <w:p w14:paraId="2C343FE6" w14:textId="77777777" w:rsidR="00BC781B" w:rsidRPr="00B4141E" w:rsidRDefault="00BC781B" w:rsidP="00136B24">
            <w:pPr>
              <w:jc w:val="center"/>
            </w:pPr>
            <w:r w:rsidRPr="00B4141E">
              <w:rPr>
                <w:rFonts w:ascii="Times New Roman" w:hAnsi="Times New Roman"/>
              </w:rPr>
              <w:t>0</w:t>
            </w:r>
          </w:p>
        </w:tc>
      </w:tr>
      <w:tr w:rsidR="00BC781B" w:rsidRPr="00B4141E" w14:paraId="1762008B" w14:textId="77777777" w:rsidTr="00B47EB5">
        <w:trPr>
          <w:jc w:val="center"/>
        </w:trPr>
        <w:tc>
          <w:tcPr>
            <w:tcW w:w="6768" w:type="dxa"/>
            <w:tcMar>
              <w:top w:w="70" w:type="dxa"/>
              <w:left w:w="70" w:type="dxa"/>
              <w:bottom w:w="70" w:type="dxa"/>
              <w:right w:w="70" w:type="dxa"/>
            </w:tcMar>
            <w:vAlign w:val="center"/>
          </w:tcPr>
          <w:p w14:paraId="4A3F73D6" w14:textId="77777777" w:rsidR="00BC781B" w:rsidRPr="00B4141E" w:rsidRDefault="00BC781B" w:rsidP="00136B24">
            <w:r w:rsidRPr="00B4141E">
              <w:rPr>
                <w:rFonts w:ascii="Times New Roman" w:hAnsi="Times New Roman"/>
              </w:rPr>
              <w:t>Incidents / classifications</w:t>
            </w:r>
          </w:p>
        </w:tc>
        <w:tc>
          <w:tcPr>
            <w:tcW w:w="2592" w:type="dxa"/>
            <w:tcMar>
              <w:top w:w="70" w:type="dxa"/>
              <w:left w:w="70" w:type="dxa"/>
              <w:bottom w:w="70" w:type="dxa"/>
              <w:right w:w="70" w:type="dxa"/>
            </w:tcMar>
            <w:vAlign w:val="center"/>
          </w:tcPr>
          <w:p w14:paraId="7F4BBB6B" w14:textId="77777777" w:rsidR="00BC781B" w:rsidRPr="00B4141E" w:rsidRDefault="00BC781B" w:rsidP="00136B24">
            <w:pPr>
              <w:jc w:val="center"/>
            </w:pPr>
            <w:r w:rsidRPr="00B4141E">
              <w:rPr>
                <w:rFonts w:ascii="Times New Roman" w:hAnsi="Times New Roman"/>
              </w:rPr>
              <w:t>7 / 7</w:t>
            </w:r>
          </w:p>
        </w:tc>
      </w:tr>
      <w:tr w:rsidR="00BC781B" w:rsidRPr="00B4141E" w14:paraId="253E52E3" w14:textId="77777777" w:rsidTr="00B47EB5">
        <w:trPr>
          <w:jc w:val="center"/>
        </w:trPr>
        <w:tc>
          <w:tcPr>
            <w:tcW w:w="6768" w:type="dxa"/>
            <w:tcMar>
              <w:top w:w="70" w:type="dxa"/>
              <w:left w:w="70" w:type="dxa"/>
              <w:bottom w:w="70" w:type="dxa"/>
              <w:right w:w="70" w:type="dxa"/>
            </w:tcMar>
            <w:vAlign w:val="center"/>
          </w:tcPr>
          <w:p w14:paraId="25BB93F6" w14:textId="77777777" w:rsidR="00BC781B" w:rsidRPr="00B4141E" w:rsidRDefault="00BC781B" w:rsidP="00136B24">
            <w:r w:rsidRPr="00B4141E">
              <w:rPr>
                <w:rFonts w:ascii="Times New Roman" w:hAnsi="Times New Roman"/>
              </w:rPr>
              <w:t>Operational requests / events</w:t>
            </w:r>
          </w:p>
        </w:tc>
        <w:tc>
          <w:tcPr>
            <w:tcW w:w="2592" w:type="dxa"/>
            <w:tcMar>
              <w:top w:w="70" w:type="dxa"/>
              <w:left w:w="70" w:type="dxa"/>
              <w:bottom w:w="70" w:type="dxa"/>
              <w:right w:w="70" w:type="dxa"/>
            </w:tcMar>
            <w:vAlign w:val="center"/>
          </w:tcPr>
          <w:p w14:paraId="28281870" w14:textId="77777777" w:rsidR="00BC781B" w:rsidRPr="00B4141E" w:rsidRDefault="00BC781B" w:rsidP="00136B24">
            <w:pPr>
              <w:jc w:val="center"/>
            </w:pPr>
            <w:r w:rsidRPr="00B4141E">
              <w:rPr>
                <w:rFonts w:ascii="Times New Roman" w:hAnsi="Times New Roman"/>
              </w:rPr>
              <w:t>9 / 22</w:t>
            </w:r>
          </w:p>
        </w:tc>
      </w:tr>
      <w:tr w:rsidR="00BC781B" w:rsidRPr="00B4141E" w14:paraId="67FB838D" w14:textId="77777777" w:rsidTr="00B47EB5">
        <w:trPr>
          <w:jc w:val="center"/>
        </w:trPr>
        <w:tc>
          <w:tcPr>
            <w:tcW w:w="6768" w:type="dxa"/>
            <w:tcMar>
              <w:top w:w="70" w:type="dxa"/>
              <w:left w:w="70" w:type="dxa"/>
              <w:bottom w:w="70" w:type="dxa"/>
              <w:right w:w="70" w:type="dxa"/>
            </w:tcMar>
            <w:vAlign w:val="center"/>
          </w:tcPr>
          <w:p w14:paraId="62FE8BE7" w14:textId="77777777" w:rsidR="00BC781B" w:rsidRPr="00B4141E" w:rsidRDefault="00BC781B" w:rsidP="00136B24">
            <w:r w:rsidRPr="00B4141E">
              <w:rPr>
                <w:rFonts w:ascii="Times New Roman" w:hAnsi="Times New Roman"/>
              </w:rPr>
              <w:t>Notifications</w:t>
            </w:r>
          </w:p>
        </w:tc>
        <w:tc>
          <w:tcPr>
            <w:tcW w:w="2592" w:type="dxa"/>
            <w:tcMar>
              <w:top w:w="70" w:type="dxa"/>
              <w:left w:w="70" w:type="dxa"/>
              <w:bottom w:w="70" w:type="dxa"/>
              <w:right w:w="70" w:type="dxa"/>
            </w:tcMar>
            <w:vAlign w:val="center"/>
          </w:tcPr>
          <w:p w14:paraId="5A4A1B05" w14:textId="77777777" w:rsidR="00BC781B" w:rsidRPr="00B4141E" w:rsidRDefault="00BC781B" w:rsidP="00136B24">
            <w:pPr>
              <w:jc w:val="center"/>
            </w:pPr>
            <w:r w:rsidRPr="00B4141E">
              <w:rPr>
                <w:rFonts w:ascii="Times New Roman" w:hAnsi="Times New Roman"/>
              </w:rPr>
              <w:t>23</w:t>
            </w:r>
          </w:p>
        </w:tc>
      </w:tr>
      <w:tr w:rsidR="00BC781B" w:rsidRPr="00B4141E" w14:paraId="0A55FFAE" w14:textId="77777777" w:rsidTr="00B47EB5">
        <w:trPr>
          <w:jc w:val="center"/>
        </w:trPr>
        <w:tc>
          <w:tcPr>
            <w:tcW w:w="6768" w:type="dxa"/>
            <w:tcMar>
              <w:top w:w="70" w:type="dxa"/>
              <w:left w:w="70" w:type="dxa"/>
              <w:bottom w:w="70" w:type="dxa"/>
              <w:right w:w="70" w:type="dxa"/>
            </w:tcMar>
            <w:vAlign w:val="center"/>
          </w:tcPr>
          <w:p w14:paraId="36F2B847" w14:textId="77777777" w:rsidR="00BC781B" w:rsidRPr="00B4141E" w:rsidRDefault="00BC781B" w:rsidP="00136B24">
            <w:r w:rsidRPr="00B4141E">
              <w:rPr>
                <w:rFonts w:ascii="Times New Roman" w:hAnsi="Times New Roman"/>
              </w:rPr>
              <w:t>Readiness checks</w:t>
            </w:r>
          </w:p>
        </w:tc>
        <w:tc>
          <w:tcPr>
            <w:tcW w:w="2592" w:type="dxa"/>
            <w:tcMar>
              <w:top w:w="70" w:type="dxa"/>
              <w:left w:w="70" w:type="dxa"/>
              <w:bottom w:w="70" w:type="dxa"/>
              <w:right w:w="70" w:type="dxa"/>
            </w:tcMar>
            <w:vAlign w:val="center"/>
          </w:tcPr>
          <w:p w14:paraId="18943F88" w14:textId="77777777" w:rsidR="00BC781B" w:rsidRPr="00B4141E" w:rsidRDefault="00BC781B" w:rsidP="00136B24">
            <w:pPr>
              <w:jc w:val="center"/>
            </w:pPr>
            <w:r w:rsidRPr="00B4141E">
              <w:rPr>
                <w:rFonts w:ascii="Times New Roman" w:hAnsi="Times New Roman"/>
              </w:rPr>
              <w:t>96</w:t>
            </w:r>
          </w:p>
        </w:tc>
      </w:tr>
      <w:tr w:rsidR="00BC781B" w:rsidRPr="00B4141E" w14:paraId="71CA3819" w14:textId="77777777" w:rsidTr="00B47EB5">
        <w:trPr>
          <w:jc w:val="center"/>
        </w:trPr>
        <w:tc>
          <w:tcPr>
            <w:tcW w:w="6768" w:type="dxa"/>
            <w:tcMar>
              <w:top w:w="70" w:type="dxa"/>
              <w:left w:w="70" w:type="dxa"/>
              <w:bottom w:w="70" w:type="dxa"/>
              <w:right w:w="70" w:type="dxa"/>
            </w:tcMar>
            <w:vAlign w:val="center"/>
          </w:tcPr>
          <w:p w14:paraId="203E5D53" w14:textId="77777777" w:rsidR="00BC781B" w:rsidRPr="00B4141E" w:rsidRDefault="00BC781B" w:rsidP="00136B24">
            <w:r w:rsidRPr="00B4141E">
              <w:rPr>
                <w:rFonts w:ascii="Times New Roman" w:hAnsi="Times New Roman"/>
              </w:rPr>
              <w:lastRenderedPageBreak/>
              <w:t>Support tickets</w:t>
            </w:r>
          </w:p>
        </w:tc>
        <w:tc>
          <w:tcPr>
            <w:tcW w:w="2592" w:type="dxa"/>
            <w:tcMar>
              <w:top w:w="70" w:type="dxa"/>
              <w:left w:w="70" w:type="dxa"/>
              <w:bottom w:w="70" w:type="dxa"/>
              <w:right w:w="70" w:type="dxa"/>
            </w:tcMar>
            <w:vAlign w:val="center"/>
          </w:tcPr>
          <w:p w14:paraId="138F0BF3" w14:textId="77777777" w:rsidR="00BC781B" w:rsidRPr="00B4141E" w:rsidRDefault="00BC781B" w:rsidP="00136B24">
            <w:pPr>
              <w:jc w:val="center"/>
            </w:pPr>
            <w:r w:rsidRPr="00B4141E">
              <w:rPr>
                <w:rFonts w:ascii="Times New Roman" w:hAnsi="Times New Roman"/>
              </w:rPr>
              <w:t>7</w:t>
            </w:r>
          </w:p>
        </w:tc>
      </w:tr>
      <w:tr w:rsidR="00BC781B" w:rsidRPr="00B4141E" w14:paraId="687ACD53" w14:textId="77777777" w:rsidTr="00B47EB5">
        <w:trPr>
          <w:jc w:val="center"/>
        </w:trPr>
        <w:tc>
          <w:tcPr>
            <w:tcW w:w="6768" w:type="dxa"/>
            <w:tcMar>
              <w:top w:w="70" w:type="dxa"/>
              <w:left w:w="70" w:type="dxa"/>
              <w:bottom w:w="70" w:type="dxa"/>
              <w:right w:w="70" w:type="dxa"/>
            </w:tcMar>
            <w:vAlign w:val="center"/>
          </w:tcPr>
          <w:p w14:paraId="75D71A94" w14:textId="77777777" w:rsidR="00BC781B" w:rsidRPr="00B4141E" w:rsidRDefault="00BC781B" w:rsidP="00136B24">
            <w:r w:rsidRPr="00B4141E">
              <w:rPr>
                <w:rFonts w:ascii="Times New Roman" w:hAnsi="Times New Roman"/>
              </w:rPr>
              <w:t>Client evaluations</w:t>
            </w:r>
          </w:p>
        </w:tc>
        <w:tc>
          <w:tcPr>
            <w:tcW w:w="2592" w:type="dxa"/>
            <w:tcMar>
              <w:top w:w="70" w:type="dxa"/>
              <w:left w:w="70" w:type="dxa"/>
              <w:bottom w:w="70" w:type="dxa"/>
              <w:right w:w="70" w:type="dxa"/>
            </w:tcMar>
            <w:vAlign w:val="center"/>
          </w:tcPr>
          <w:p w14:paraId="58239793" w14:textId="77777777" w:rsidR="00BC781B" w:rsidRPr="00B4141E" w:rsidRDefault="00BC781B" w:rsidP="00136B24">
            <w:pPr>
              <w:jc w:val="center"/>
            </w:pPr>
            <w:r w:rsidRPr="00B4141E">
              <w:rPr>
                <w:rFonts w:ascii="Times New Roman" w:hAnsi="Times New Roman"/>
              </w:rPr>
              <w:t>24</w:t>
            </w:r>
          </w:p>
        </w:tc>
      </w:tr>
      <w:tr w:rsidR="00BC781B" w:rsidRPr="00B4141E" w14:paraId="42B4C70B" w14:textId="77777777" w:rsidTr="00B47EB5">
        <w:trPr>
          <w:jc w:val="center"/>
        </w:trPr>
        <w:tc>
          <w:tcPr>
            <w:tcW w:w="6768" w:type="dxa"/>
            <w:tcMar>
              <w:top w:w="70" w:type="dxa"/>
              <w:left w:w="70" w:type="dxa"/>
              <w:bottom w:w="70" w:type="dxa"/>
              <w:right w:w="70" w:type="dxa"/>
            </w:tcMar>
            <w:vAlign w:val="center"/>
          </w:tcPr>
          <w:p w14:paraId="4A23CAB5" w14:textId="77777777" w:rsidR="00BC781B" w:rsidRPr="00B4141E" w:rsidRDefault="00BC781B" w:rsidP="00136B24">
            <w:r w:rsidRPr="00B4141E">
              <w:rPr>
                <w:rFonts w:ascii="Times New Roman" w:hAnsi="Times New Roman"/>
              </w:rPr>
              <w:t>Tracking points</w:t>
            </w:r>
          </w:p>
        </w:tc>
        <w:tc>
          <w:tcPr>
            <w:tcW w:w="2592" w:type="dxa"/>
            <w:tcMar>
              <w:top w:w="70" w:type="dxa"/>
              <w:left w:w="70" w:type="dxa"/>
              <w:bottom w:w="70" w:type="dxa"/>
              <w:right w:w="70" w:type="dxa"/>
            </w:tcMar>
            <w:vAlign w:val="center"/>
          </w:tcPr>
          <w:p w14:paraId="5A246EA0" w14:textId="77777777" w:rsidR="00BC781B" w:rsidRPr="00B4141E" w:rsidRDefault="00BC781B" w:rsidP="00136B24">
            <w:pPr>
              <w:jc w:val="center"/>
            </w:pPr>
            <w:r w:rsidRPr="00B4141E">
              <w:rPr>
                <w:rFonts w:ascii="Times New Roman" w:hAnsi="Times New Roman"/>
              </w:rPr>
              <w:t>18</w:t>
            </w:r>
          </w:p>
        </w:tc>
      </w:tr>
    </w:tbl>
    <w:p w14:paraId="71641B7B" w14:textId="77777777" w:rsidR="00B47EB5" w:rsidRDefault="00B47EB5" w:rsidP="00B47EB5">
      <w:pPr>
        <w:keepNext/>
        <w:spacing w:after="0" w:line="480" w:lineRule="auto"/>
      </w:pPr>
      <w:r>
        <w:rPr>
          <w:rFonts w:ascii="Times New Roman" w:hAnsi="Times New Roman"/>
          <w:b/>
        </w:rPr>
        <w:t>1. Secure Access and Approval-Governed User Management</w:t>
      </w:r>
    </w:p>
    <w:p w14:paraId="287F229D" w14:textId="77777777" w:rsidR="00B47EB5" w:rsidRDefault="00B47EB5" w:rsidP="00B47EB5">
      <w:pPr>
        <w:spacing w:after="0" w:line="480" w:lineRule="auto"/>
        <w:ind w:firstLine="720"/>
        <w:jc w:val="both"/>
      </w:pPr>
      <w:r>
        <w:rPr>
          <w:rFonts w:ascii="Times New Roman" w:hAnsi="Times New Roman"/>
        </w:rPr>
        <w:t>The first objective focused on secure account access, approval controls, session protection, and role restrictions. The combined evaluation produced an AWM of 4.85, interpreted as Strongly Agree. The implemented authentication flow uses token-based sessions, account-state checks, password-recovery functions, legal-policy acceptance, and role-aware frontend and backend controls. The results indicate that respondents considered the account and access-governance functions clear, secure, and appropriate for their assigned roles.</w:t>
      </w:r>
    </w:p>
    <w:p w14:paraId="305FAE4A" w14:textId="77777777" w:rsidR="00B47EB5" w:rsidRDefault="00B47EB5" w:rsidP="001937C7">
      <w:pPr>
        <w:spacing w:after="0" w:line="480" w:lineRule="auto"/>
        <w:ind w:firstLine="720"/>
        <w:jc w:val="both"/>
      </w:pPr>
      <w:r>
        <w:rPr>
          <w:rFonts w:ascii="Times New Roman" w:hAnsi="Times New Roman"/>
        </w:rPr>
        <w:t>Figure 38 presents the SENTINEL login interface used by authorized personnel to access the system. The interface serves as the entry point for secure authentication and routes users to the workspace permitted by their assigned role.</w:t>
      </w:r>
    </w:p>
    <w:p w14:paraId="61AE0AC6" w14:textId="48271027" w:rsidR="00B47EB5" w:rsidRDefault="00B47EB5" w:rsidP="00B47EB5">
      <w:pPr>
        <w:spacing w:after="0" w:line="240" w:lineRule="auto"/>
        <w:contextualSpacing/>
        <w:jc w:val="center"/>
      </w:pPr>
      <w:r w:rsidRPr="00B47EB5">
        <w:rPr>
          <w:noProof/>
        </w:rPr>
        <w:drawing>
          <wp:inline distT="0" distB="0" distL="0" distR="0" wp14:anchorId="1DA38934" wp14:editId="4C31C8A6">
            <wp:extent cx="5943600" cy="3223260"/>
            <wp:effectExtent l="0" t="0" r="0" b="0"/>
            <wp:docPr id="11203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9794" name=""/>
                    <pic:cNvPicPr/>
                  </pic:nvPicPr>
                  <pic:blipFill>
                    <a:blip r:embed="rId46"/>
                    <a:stretch>
                      <a:fillRect/>
                    </a:stretch>
                  </pic:blipFill>
                  <pic:spPr>
                    <a:xfrm>
                      <a:off x="0" y="0"/>
                      <a:ext cx="5943600" cy="3223260"/>
                    </a:xfrm>
                    <a:prstGeom prst="rect">
                      <a:avLst/>
                    </a:prstGeom>
                  </pic:spPr>
                </pic:pic>
              </a:graphicData>
            </a:graphic>
          </wp:inline>
        </w:drawing>
      </w:r>
    </w:p>
    <w:p w14:paraId="6CE0291D" w14:textId="77777777" w:rsidR="00B47EB5" w:rsidRDefault="00B47EB5" w:rsidP="00B47EB5">
      <w:pPr>
        <w:spacing w:after="0" w:line="240" w:lineRule="auto"/>
        <w:contextualSpacing/>
        <w:jc w:val="center"/>
      </w:pPr>
      <w:r>
        <w:rPr>
          <w:rFonts w:ascii="Times New Roman" w:hAnsi="Times New Roman"/>
        </w:rPr>
        <w:t>Figure 38. User Login and Secure Access Interface</w:t>
      </w:r>
    </w:p>
    <w:p w14:paraId="6E963FE8" w14:textId="77777777" w:rsidR="00B47EB5" w:rsidRDefault="00B47EB5" w:rsidP="001937C7">
      <w:pPr>
        <w:spacing w:after="0" w:line="480" w:lineRule="auto"/>
        <w:ind w:firstLine="720"/>
        <w:jc w:val="both"/>
      </w:pPr>
      <w:r>
        <w:rPr>
          <w:rFonts w:ascii="Times New Roman" w:hAnsi="Times New Roman"/>
        </w:rPr>
        <w:lastRenderedPageBreak/>
        <w:t>Figure 39 presents the approval and user-management functions used to review account records, control access, and maintain role-governed user information. These functions support the first objective by keeping account onboarding and access decisions under authorized administrative control.</w:t>
      </w:r>
    </w:p>
    <w:p w14:paraId="151EA996" w14:textId="37AA8AF7" w:rsidR="00B47EB5" w:rsidRDefault="00B47EB5" w:rsidP="00B47EB5">
      <w:pPr>
        <w:spacing w:after="0" w:line="240" w:lineRule="auto"/>
        <w:jc w:val="center"/>
      </w:pPr>
      <w:r w:rsidRPr="00B47EB5">
        <w:rPr>
          <w:noProof/>
        </w:rPr>
        <w:drawing>
          <wp:inline distT="0" distB="0" distL="0" distR="0" wp14:anchorId="24A1EAE4" wp14:editId="66470EE1">
            <wp:extent cx="5943600" cy="3086735"/>
            <wp:effectExtent l="0" t="0" r="0" b="0"/>
            <wp:docPr id="2440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6398" name=""/>
                    <pic:cNvPicPr/>
                  </pic:nvPicPr>
                  <pic:blipFill>
                    <a:blip r:embed="rId47"/>
                    <a:stretch>
                      <a:fillRect/>
                    </a:stretch>
                  </pic:blipFill>
                  <pic:spPr>
                    <a:xfrm>
                      <a:off x="0" y="0"/>
                      <a:ext cx="5943600" cy="3086735"/>
                    </a:xfrm>
                    <a:prstGeom prst="rect">
                      <a:avLst/>
                    </a:prstGeom>
                  </pic:spPr>
                </pic:pic>
              </a:graphicData>
            </a:graphic>
          </wp:inline>
        </w:drawing>
      </w:r>
    </w:p>
    <w:p w14:paraId="545C8E2C" w14:textId="77777777" w:rsidR="00B47EB5" w:rsidRDefault="00B47EB5" w:rsidP="00B47EB5">
      <w:pPr>
        <w:spacing w:after="0" w:line="240" w:lineRule="auto"/>
        <w:jc w:val="center"/>
      </w:pPr>
      <w:r>
        <w:rPr>
          <w:rFonts w:ascii="Times New Roman" w:hAnsi="Times New Roman"/>
        </w:rPr>
        <w:t>Figure 39. Approval and User Management Interface</w:t>
      </w:r>
    </w:p>
    <w:p w14:paraId="15CF1FCD" w14:textId="77777777" w:rsidR="00B47EB5" w:rsidRDefault="00B47EB5" w:rsidP="00B47EB5">
      <w:pPr>
        <w:keepNext/>
        <w:spacing w:after="0" w:line="480" w:lineRule="auto"/>
        <w:rPr>
          <w:rFonts w:ascii="Times New Roman" w:hAnsi="Times New Roman"/>
          <w:iCs/>
        </w:rPr>
      </w:pPr>
    </w:p>
    <w:p w14:paraId="7DC70E0A" w14:textId="6EBFBE3E" w:rsidR="00B47EB5" w:rsidRPr="00B47EB5" w:rsidRDefault="00B47EB5" w:rsidP="00B47EB5">
      <w:pPr>
        <w:keepNext/>
        <w:spacing w:after="0" w:line="480" w:lineRule="auto"/>
        <w:rPr>
          <w:iCs/>
        </w:rPr>
      </w:pPr>
      <w:r w:rsidRPr="00B47EB5">
        <w:rPr>
          <w:rFonts w:ascii="Times New Roman" w:hAnsi="Times New Roman"/>
          <w:iCs/>
        </w:rPr>
        <w:t xml:space="preserve">Table </w:t>
      </w:r>
      <w:r w:rsidR="00BC51A7">
        <w:rPr>
          <w:rFonts w:ascii="Times New Roman" w:hAnsi="Times New Roman"/>
          <w:iCs/>
        </w:rPr>
        <w:t>5</w:t>
      </w:r>
      <w:r w:rsidRPr="00B47EB5">
        <w:rPr>
          <w:rFonts w:ascii="Times New Roman" w:hAnsi="Times New Roman"/>
          <w:iCs/>
        </w:rPr>
        <w:t>. Summative Evaluation Results for Objective 1</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4D98600A" w14:textId="77777777" w:rsidTr="00136B24">
        <w:trPr>
          <w:tblHeader/>
          <w:jc w:val="center"/>
        </w:trPr>
        <w:tc>
          <w:tcPr>
            <w:tcW w:w="1152" w:type="dxa"/>
            <w:shd w:val="clear" w:color="auto" w:fill="D9EAF7"/>
            <w:tcMar>
              <w:top w:w="70" w:type="dxa"/>
              <w:left w:w="70" w:type="dxa"/>
              <w:bottom w:w="70" w:type="dxa"/>
              <w:right w:w="70" w:type="dxa"/>
            </w:tcMar>
            <w:vAlign w:val="center"/>
          </w:tcPr>
          <w:p w14:paraId="58729097"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3E21CD8B"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31D71B6C"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2443D47B"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593B28C8"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55359A14" w14:textId="77777777" w:rsidTr="00136B24">
        <w:trPr>
          <w:jc w:val="center"/>
        </w:trPr>
        <w:tc>
          <w:tcPr>
            <w:tcW w:w="1152" w:type="dxa"/>
            <w:tcMar>
              <w:top w:w="70" w:type="dxa"/>
              <w:left w:w="70" w:type="dxa"/>
              <w:bottom w:w="70" w:type="dxa"/>
              <w:right w:w="70" w:type="dxa"/>
            </w:tcMar>
            <w:vAlign w:val="center"/>
          </w:tcPr>
          <w:p w14:paraId="69A9423C" w14:textId="77777777" w:rsidR="00B47EB5" w:rsidRPr="00D55472" w:rsidRDefault="00B47EB5" w:rsidP="00136B24">
            <w:r w:rsidRPr="00D55472">
              <w:rPr>
                <w:rFonts w:ascii="Times New Roman" w:hAnsi="Times New Roman"/>
              </w:rPr>
              <w:t>1.1</w:t>
            </w:r>
          </w:p>
        </w:tc>
        <w:tc>
          <w:tcPr>
            <w:tcW w:w="5040" w:type="dxa"/>
            <w:tcMar>
              <w:top w:w="70" w:type="dxa"/>
              <w:left w:w="70" w:type="dxa"/>
              <w:bottom w:w="70" w:type="dxa"/>
              <w:right w:w="70" w:type="dxa"/>
            </w:tcMar>
            <w:vAlign w:val="center"/>
          </w:tcPr>
          <w:p w14:paraId="1D5EF980" w14:textId="77777777" w:rsidR="00B47EB5" w:rsidRPr="00D55472" w:rsidRDefault="00B47EB5" w:rsidP="00136B24">
            <w:r w:rsidRPr="00D55472">
              <w:rPr>
                <w:rFonts w:ascii="Times New Roman" w:hAnsi="Times New Roman"/>
              </w:rPr>
              <w:t>Secure account authentication, verification, approval, and recovery</w:t>
            </w:r>
          </w:p>
        </w:tc>
        <w:tc>
          <w:tcPr>
            <w:tcW w:w="1296" w:type="dxa"/>
            <w:tcMar>
              <w:top w:w="70" w:type="dxa"/>
              <w:left w:w="70" w:type="dxa"/>
              <w:bottom w:w="70" w:type="dxa"/>
              <w:right w:w="70" w:type="dxa"/>
            </w:tcMar>
            <w:vAlign w:val="center"/>
          </w:tcPr>
          <w:p w14:paraId="5F966715" w14:textId="77777777" w:rsidR="00B47EB5" w:rsidRPr="00D55472" w:rsidRDefault="00B47EB5" w:rsidP="00136B24">
            <w:pPr>
              <w:jc w:val="center"/>
            </w:pPr>
            <w:r w:rsidRPr="00D55472">
              <w:rPr>
                <w:rFonts w:ascii="Times New Roman" w:hAnsi="Times New Roman"/>
              </w:rPr>
              <w:t>52</w:t>
            </w:r>
          </w:p>
        </w:tc>
        <w:tc>
          <w:tcPr>
            <w:tcW w:w="864" w:type="dxa"/>
            <w:tcMar>
              <w:top w:w="70" w:type="dxa"/>
              <w:left w:w="70" w:type="dxa"/>
              <w:bottom w:w="70" w:type="dxa"/>
              <w:right w:w="70" w:type="dxa"/>
            </w:tcMar>
            <w:vAlign w:val="center"/>
          </w:tcPr>
          <w:p w14:paraId="27FD8AB0" w14:textId="77777777" w:rsidR="00B47EB5" w:rsidRPr="00D55472" w:rsidRDefault="00B47EB5" w:rsidP="00136B24">
            <w:pPr>
              <w:jc w:val="center"/>
            </w:pPr>
            <w:r w:rsidRPr="00D55472">
              <w:rPr>
                <w:rFonts w:ascii="Times New Roman" w:hAnsi="Times New Roman"/>
              </w:rPr>
              <w:t>4.83</w:t>
            </w:r>
          </w:p>
        </w:tc>
        <w:tc>
          <w:tcPr>
            <w:tcW w:w="1728" w:type="dxa"/>
            <w:tcMar>
              <w:top w:w="70" w:type="dxa"/>
              <w:left w:w="70" w:type="dxa"/>
              <w:bottom w:w="70" w:type="dxa"/>
              <w:right w:w="70" w:type="dxa"/>
            </w:tcMar>
            <w:vAlign w:val="center"/>
          </w:tcPr>
          <w:p w14:paraId="44BE57A8" w14:textId="77777777" w:rsidR="00B47EB5" w:rsidRPr="00D55472" w:rsidRDefault="00B47EB5" w:rsidP="00136B24">
            <w:r w:rsidRPr="00D55472">
              <w:rPr>
                <w:rFonts w:ascii="Times New Roman" w:hAnsi="Times New Roman"/>
              </w:rPr>
              <w:t>Strongly Agree</w:t>
            </w:r>
          </w:p>
        </w:tc>
      </w:tr>
      <w:tr w:rsidR="00B47EB5" w:rsidRPr="00D55472" w14:paraId="5E04D6D4" w14:textId="77777777" w:rsidTr="00136B24">
        <w:trPr>
          <w:jc w:val="center"/>
        </w:trPr>
        <w:tc>
          <w:tcPr>
            <w:tcW w:w="1152" w:type="dxa"/>
            <w:tcMar>
              <w:top w:w="70" w:type="dxa"/>
              <w:left w:w="70" w:type="dxa"/>
              <w:bottom w:w="70" w:type="dxa"/>
              <w:right w:w="70" w:type="dxa"/>
            </w:tcMar>
            <w:vAlign w:val="center"/>
          </w:tcPr>
          <w:p w14:paraId="0464C723" w14:textId="77777777" w:rsidR="00B47EB5" w:rsidRPr="00D55472" w:rsidRDefault="00B47EB5" w:rsidP="00136B24">
            <w:r w:rsidRPr="00D55472">
              <w:rPr>
                <w:rFonts w:ascii="Times New Roman" w:hAnsi="Times New Roman"/>
              </w:rPr>
              <w:t>1.2</w:t>
            </w:r>
          </w:p>
        </w:tc>
        <w:tc>
          <w:tcPr>
            <w:tcW w:w="5040" w:type="dxa"/>
            <w:tcMar>
              <w:top w:w="70" w:type="dxa"/>
              <w:left w:w="70" w:type="dxa"/>
              <w:bottom w:w="70" w:type="dxa"/>
              <w:right w:w="70" w:type="dxa"/>
            </w:tcMar>
            <w:vAlign w:val="center"/>
          </w:tcPr>
          <w:p w14:paraId="29384356" w14:textId="77777777" w:rsidR="00B47EB5" w:rsidRPr="00D55472" w:rsidRDefault="00B47EB5" w:rsidP="00136B24">
            <w:r w:rsidRPr="00D55472">
              <w:rPr>
                <w:rFonts w:ascii="Times New Roman" w:hAnsi="Times New Roman"/>
              </w:rPr>
              <w:t>Role-governed access and account restrictions</w:t>
            </w:r>
          </w:p>
        </w:tc>
        <w:tc>
          <w:tcPr>
            <w:tcW w:w="1296" w:type="dxa"/>
            <w:tcMar>
              <w:top w:w="70" w:type="dxa"/>
              <w:left w:w="70" w:type="dxa"/>
              <w:bottom w:w="70" w:type="dxa"/>
              <w:right w:w="70" w:type="dxa"/>
            </w:tcMar>
            <w:vAlign w:val="center"/>
          </w:tcPr>
          <w:p w14:paraId="6E7C07DE" w14:textId="77777777" w:rsidR="00B47EB5" w:rsidRPr="00D55472" w:rsidRDefault="00B47EB5" w:rsidP="00136B24">
            <w:pPr>
              <w:jc w:val="center"/>
            </w:pPr>
            <w:r w:rsidRPr="00D55472">
              <w:rPr>
                <w:rFonts w:ascii="Times New Roman" w:hAnsi="Times New Roman"/>
              </w:rPr>
              <w:t>26</w:t>
            </w:r>
          </w:p>
        </w:tc>
        <w:tc>
          <w:tcPr>
            <w:tcW w:w="864" w:type="dxa"/>
            <w:tcMar>
              <w:top w:w="70" w:type="dxa"/>
              <w:left w:w="70" w:type="dxa"/>
              <w:bottom w:w="70" w:type="dxa"/>
              <w:right w:w="70" w:type="dxa"/>
            </w:tcMar>
            <w:vAlign w:val="center"/>
          </w:tcPr>
          <w:p w14:paraId="2746B062" w14:textId="77777777" w:rsidR="00B47EB5" w:rsidRPr="00D55472" w:rsidRDefault="00B47EB5" w:rsidP="00136B24">
            <w:pPr>
              <w:jc w:val="center"/>
            </w:pPr>
            <w:r w:rsidRPr="00D55472">
              <w:rPr>
                <w:rFonts w:ascii="Times New Roman" w:hAnsi="Times New Roman"/>
              </w:rPr>
              <w:t>4.85</w:t>
            </w:r>
          </w:p>
        </w:tc>
        <w:tc>
          <w:tcPr>
            <w:tcW w:w="1728" w:type="dxa"/>
            <w:tcMar>
              <w:top w:w="70" w:type="dxa"/>
              <w:left w:w="70" w:type="dxa"/>
              <w:bottom w:w="70" w:type="dxa"/>
              <w:right w:w="70" w:type="dxa"/>
            </w:tcMar>
            <w:vAlign w:val="center"/>
          </w:tcPr>
          <w:p w14:paraId="5DE96642" w14:textId="77777777" w:rsidR="00B47EB5" w:rsidRPr="00D55472" w:rsidRDefault="00B47EB5" w:rsidP="00136B24">
            <w:r w:rsidRPr="00D55472">
              <w:rPr>
                <w:rFonts w:ascii="Times New Roman" w:hAnsi="Times New Roman"/>
              </w:rPr>
              <w:t>Strongly Agree</w:t>
            </w:r>
          </w:p>
        </w:tc>
      </w:tr>
      <w:tr w:rsidR="00B47EB5" w:rsidRPr="00D55472" w14:paraId="5C64165C" w14:textId="77777777" w:rsidTr="00136B24">
        <w:trPr>
          <w:jc w:val="center"/>
        </w:trPr>
        <w:tc>
          <w:tcPr>
            <w:tcW w:w="1152" w:type="dxa"/>
            <w:tcMar>
              <w:top w:w="70" w:type="dxa"/>
              <w:left w:w="70" w:type="dxa"/>
              <w:bottom w:w="70" w:type="dxa"/>
              <w:right w:w="70" w:type="dxa"/>
            </w:tcMar>
            <w:vAlign w:val="center"/>
          </w:tcPr>
          <w:p w14:paraId="7AB26F95" w14:textId="77777777" w:rsidR="00B47EB5" w:rsidRPr="00D55472" w:rsidRDefault="00B47EB5" w:rsidP="00136B24">
            <w:r w:rsidRPr="00D55472">
              <w:rPr>
                <w:rFonts w:ascii="Times New Roman" w:hAnsi="Times New Roman"/>
              </w:rPr>
              <w:t>1.3</w:t>
            </w:r>
          </w:p>
        </w:tc>
        <w:tc>
          <w:tcPr>
            <w:tcW w:w="5040" w:type="dxa"/>
            <w:tcMar>
              <w:top w:w="70" w:type="dxa"/>
              <w:left w:w="70" w:type="dxa"/>
              <w:bottom w:w="70" w:type="dxa"/>
              <w:right w:w="70" w:type="dxa"/>
            </w:tcMar>
            <w:vAlign w:val="center"/>
          </w:tcPr>
          <w:p w14:paraId="2A6FAEE7" w14:textId="77777777" w:rsidR="00B47EB5" w:rsidRPr="00D55472" w:rsidRDefault="00B47EB5" w:rsidP="00136B24">
            <w:r w:rsidRPr="00D55472">
              <w:rPr>
                <w:rFonts w:ascii="Times New Roman" w:hAnsi="Times New Roman"/>
              </w:rPr>
              <w:t>Session protection, revocation, and legal-policy acceptance</w:t>
            </w:r>
          </w:p>
        </w:tc>
        <w:tc>
          <w:tcPr>
            <w:tcW w:w="1296" w:type="dxa"/>
            <w:tcMar>
              <w:top w:w="70" w:type="dxa"/>
              <w:left w:w="70" w:type="dxa"/>
              <w:bottom w:w="70" w:type="dxa"/>
              <w:right w:w="70" w:type="dxa"/>
            </w:tcMar>
            <w:vAlign w:val="center"/>
          </w:tcPr>
          <w:p w14:paraId="19958C7E" w14:textId="77777777" w:rsidR="00B47EB5" w:rsidRPr="00D55472" w:rsidRDefault="00B47EB5" w:rsidP="00136B24">
            <w:pPr>
              <w:jc w:val="center"/>
            </w:pPr>
            <w:r w:rsidRPr="00D55472">
              <w:rPr>
                <w:rFonts w:ascii="Times New Roman" w:hAnsi="Times New Roman"/>
              </w:rPr>
              <w:t>39</w:t>
            </w:r>
          </w:p>
        </w:tc>
        <w:tc>
          <w:tcPr>
            <w:tcW w:w="864" w:type="dxa"/>
            <w:tcMar>
              <w:top w:w="70" w:type="dxa"/>
              <w:left w:w="70" w:type="dxa"/>
              <w:bottom w:w="70" w:type="dxa"/>
              <w:right w:w="70" w:type="dxa"/>
            </w:tcMar>
            <w:vAlign w:val="center"/>
          </w:tcPr>
          <w:p w14:paraId="193B7692" w14:textId="77777777" w:rsidR="00B47EB5" w:rsidRPr="00D55472" w:rsidRDefault="00B47EB5" w:rsidP="00136B24">
            <w:pPr>
              <w:jc w:val="center"/>
            </w:pPr>
            <w:r w:rsidRPr="00D55472">
              <w:rPr>
                <w:rFonts w:ascii="Times New Roman" w:hAnsi="Times New Roman"/>
              </w:rPr>
              <w:t>4.90</w:t>
            </w:r>
          </w:p>
        </w:tc>
        <w:tc>
          <w:tcPr>
            <w:tcW w:w="1728" w:type="dxa"/>
            <w:tcMar>
              <w:top w:w="70" w:type="dxa"/>
              <w:left w:w="70" w:type="dxa"/>
              <w:bottom w:w="70" w:type="dxa"/>
              <w:right w:w="70" w:type="dxa"/>
            </w:tcMar>
            <w:vAlign w:val="center"/>
          </w:tcPr>
          <w:p w14:paraId="19408CBE" w14:textId="77777777" w:rsidR="00B47EB5" w:rsidRPr="00D55472" w:rsidRDefault="00B47EB5" w:rsidP="00136B24">
            <w:r w:rsidRPr="00D55472">
              <w:rPr>
                <w:rFonts w:ascii="Times New Roman" w:hAnsi="Times New Roman"/>
              </w:rPr>
              <w:t>Strongly Agree</w:t>
            </w:r>
          </w:p>
        </w:tc>
      </w:tr>
    </w:tbl>
    <w:p w14:paraId="06BAB040" w14:textId="77777777" w:rsidR="00B47EB5" w:rsidRDefault="00B47EB5" w:rsidP="00B47EB5">
      <w:pPr>
        <w:keepNext/>
        <w:spacing w:after="0" w:line="480" w:lineRule="auto"/>
      </w:pPr>
      <w:r>
        <w:rPr>
          <w:rFonts w:ascii="Times New Roman" w:hAnsi="Times New Roman"/>
          <w:b/>
        </w:rPr>
        <w:t>2. Personnel Operations, Attendance, Scheduling, and Replacement</w:t>
      </w:r>
    </w:p>
    <w:p w14:paraId="43083F26" w14:textId="77777777" w:rsidR="00B47EB5" w:rsidRDefault="00B47EB5" w:rsidP="00B47EB5">
      <w:pPr>
        <w:spacing w:after="0" w:line="480" w:lineRule="auto"/>
        <w:ind w:firstLine="720"/>
        <w:jc w:val="both"/>
      </w:pPr>
      <w:r>
        <w:rPr>
          <w:rFonts w:ascii="Times New Roman" w:hAnsi="Times New Roman"/>
        </w:rPr>
        <w:t xml:space="preserve">The second objective addressed personnel operations such as scheduling, attendance, DTR, no-show monitoring, and replacement coordination. This objective obtained an AWM of 4.82, interpreted as Strongly Agree. Operational validation supported the same finding: the 24/7 </w:t>
      </w:r>
      <w:r>
        <w:rPr>
          <w:rFonts w:ascii="Times New Roman" w:hAnsi="Times New Roman"/>
        </w:rPr>
        <w:lastRenderedPageBreak/>
        <w:t>schedule maintained continuous coverage across the selected sites, recorded 528 completed attendance entries, identified 18 late records and 3 absences, and completed three same-site replacement scenarios without producing overlapping shifts or insufficient-rest violations. The results show that the system can centralize workforce information while supporting continuity when attendance exceptions occur.</w:t>
      </w:r>
    </w:p>
    <w:p w14:paraId="2E6B5B9D" w14:textId="77777777" w:rsidR="00B47EB5" w:rsidRDefault="00B47EB5" w:rsidP="001937C7">
      <w:pPr>
        <w:spacing w:after="0" w:line="480" w:lineRule="auto"/>
        <w:ind w:firstLine="720"/>
        <w:jc w:val="both"/>
      </w:pPr>
      <w:r>
        <w:rPr>
          <w:rFonts w:ascii="Times New Roman" w:hAnsi="Times New Roman"/>
        </w:rPr>
        <w:t>Figure 40 presents the scheduling interface used to manage Guard duty assignments across client sites and rotating shifts. The populated schedule provides command users with a centralized view of personnel coverage and assigned duty periods.</w:t>
      </w:r>
    </w:p>
    <w:p w14:paraId="67A66276" w14:textId="256787E7" w:rsidR="00B47EB5" w:rsidRDefault="00B47EB5" w:rsidP="00B47EB5">
      <w:pPr>
        <w:spacing w:after="0" w:line="240" w:lineRule="auto"/>
        <w:jc w:val="center"/>
      </w:pPr>
      <w:r w:rsidRPr="00B47EB5">
        <w:rPr>
          <w:noProof/>
        </w:rPr>
        <w:drawing>
          <wp:inline distT="0" distB="0" distL="0" distR="0" wp14:anchorId="0FD57FFD" wp14:editId="7D20CF11">
            <wp:extent cx="5943600" cy="3220085"/>
            <wp:effectExtent l="0" t="0" r="0" b="0"/>
            <wp:docPr id="6974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1235" name=""/>
                    <pic:cNvPicPr/>
                  </pic:nvPicPr>
                  <pic:blipFill>
                    <a:blip r:embed="rId48"/>
                    <a:stretch>
                      <a:fillRect/>
                    </a:stretch>
                  </pic:blipFill>
                  <pic:spPr>
                    <a:xfrm>
                      <a:off x="0" y="0"/>
                      <a:ext cx="5943600" cy="3220085"/>
                    </a:xfrm>
                    <a:prstGeom prst="rect">
                      <a:avLst/>
                    </a:prstGeom>
                  </pic:spPr>
                </pic:pic>
              </a:graphicData>
            </a:graphic>
          </wp:inline>
        </w:drawing>
      </w:r>
    </w:p>
    <w:p w14:paraId="751C2D31" w14:textId="77777777" w:rsidR="00B47EB5" w:rsidRDefault="00B47EB5" w:rsidP="00B47EB5">
      <w:pPr>
        <w:spacing w:after="0" w:line="240" w:lineRule="auto"/>
        <w:jc w:val="center"/>
      </w:pPr>
      <w:r>
        <w:rPr>
          <w:rFonts w:ascii="Times New Roman" w:hAnsi="Times New Roman"/>
        </w:rPr>
        <w:t>Figure 40. Guard Scheduling Interface</w:t>
      </w:r>
    </w:p>
    <w:p w14:paraId="016A7693" w14:textId="77777777" w:rsidR="00B47EB5" w:rsidRDefault="00B47EB5" w:rsidP="00B47EB5">
      <w:pPr>
        <w:spacing w:after="0" w:line="480" w:lineRule="auto"/>
        <w:ind w:firstLine="720"/>
        <w:rPr>
          <w:rFonts w:ascii="Times New Roman" w:hAnsi="Times New Roman"/>
        </w:rPr>
      </w:pPr>
    </w:p>
    <w:p w14:paraId="54FEB952" w14:textId="50A913D3" w:rsidR="00B47EB5" w:rsidRDefault="00B47EB5" w:rsidP="001937C7">
      <w:pPr>
        <w:spacing w:after="0" w:line="480" w:lineRule="auto"/>
        <w:ind w:firstLine="720"/>
        <w:jc w:val="both"/>
      </w:pPr>
      <w:r>
        <w:rPr>
          <w:rFonts w:ascii="Times New Roman" w:hAnsi="Times New Roman"/>
        </w:rPr>
        <w:t>Figure 41 presents the attendance and Daily Time Record interface, where authorized users can review scheduled duty, actual check-in and check-out records, late information, rendered duty hours, and attendance status.</w:t>
      </w:r>
    </w:p>
    <w:p w14:paraId="4B1856D4" w14:textId="48D02FDD" w:rsidR="00B47EB5" w:rsidRDefault="00B47EB5" w:rsidP="00B47EB5">
      <w:pPr>
        <w:spacing w:after="0" w:line="240" w:lineRule="auto"/>
        <w:jc w:val="center"/>
      </w:pPr>
      <w:r w:rsidRPr="00B47EB5">
        <w:rPr>
          <w:noProof/>
        </w:rPr>
        <w:lastRenderedPageBreak/>
        <w:drawing>
          <wp:inline distT="0" distB="0" distL="0" distR="0" wp14:anchorId="75C918AF" wp14:editId="70005FE5">
            <wp:extent cx="5943600" cy="3210560"/>
            <wp:effectExtent l="0" t="0" r="0" b="8890"/>
            <wp:docPr id="51791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4724" name=""/>
                    <pic:cNvPicPr/>
                  </pic:nvPicPr>
                  <pic:blipFill>
                    <a:blip r:embed="rId49"/>
                    <a:stretch>
                      <a:fillRect/>
                    </a:stretch>
                  </pic:blipFill>
                  <pic:spPr>
                    <a:xfrm>
                      <a:off x="0" y="0"/>
                      <a:ext cx="5943600" cy="3210560"/>
                    </a:xfrm>
                    <a:prstGeom prst="rect">
                      <a:avLst/>
                    </a:prstGeom>
                  </pic:spPr>
                </pic:pic>
              </a:graphicData>
            </a:graphic>
          </wp:inline>
        </w:drawing>
      </w:r>
    </w:p>
    <w:p w14:paraId="7FC7ED43" w14:textId="77777777" w:rsidR="00B47EB5" w:rsidRDefault="00B47EB5" w:rsidP="00B47EB5">
      <w:pPr>
        <w:spacing w:after="0" w:line="240" w:lineRule="auto"/>
        <w:jc w:val="center"/>
      </w:pPr>
      <w:r>
        <w:rPr>
          <w:rFonts w:ascii="Times New Roman" w:hAnsi="Times New Roman"/>
        </w:rPr>
        <w:t>Figure 41. Attendance and DTR Interface</w:t>
      </w:r>
    </w:p>
    <w:p w14:paraId="5C92F321" w14:textId="77777777" w:rsidR="00B47EB5" w:rsidRDefault="00B47EB5" w:rsidP="00B47EB5">
      <w:pPr>
        <w:spacing w:after="0" w:line="480" w:lineRule="auto"/>
        <w:ind w:firstLine="720"/>
        <w:rPr>
          <w:rFonts w:ascii="Times New Roman" w:hAnsi="Times New Roman"/>
        </w:rPr>
      </w:pPr>
    </w:p>
    <w:p w14:paraId="33E612E9" w14:textId="6C538E9C" w:rsidR="00B47EB5" w:rsidRDefault="00B47EB5" w:rsidP="001937C7">
      <w:pPr>
        <w:spacing w:after="0" w:line="480" w:lineRule="auto"/>
        <w:ind w:firstLine="720"/>
        <w:jc w:val="both"/>
      </w:pPr>
      <w:r>
        <w:rPr>
          <w:rFonts w:ascii="Times New Roman" w:hAnsi="Times New Roman"/>
        </w:rPr>
        <w:t>Figure 42 presents the Guard replacement workflow used when a scheduled Guard becomes unavailable or is recorded absent. The interface supports the review of eligible replacements and confirmed reassignment while preserving shift continuity.</w:t>
      </w:r>
    </w:p>
    <w:p w14:paraId="1C7039F5" w14:textId="773796BA" w:rsidR="00B47EB5" w:rsidRDefault="00B47EB5" w:rsidP="00B47EB5">
      <w:pPr>
        <w:spacing w:after="0" w:line="240" w:lineRule="auto"/>
        <w:jc w:val="center"/>
      </w:pPr>
      <w:r w:rsidRPr="00B47EB5">
        <w:rPr>
          <w:noProof/>
        </w:rPr>
        <w:drawing>
          <wp:inline distT="0" distB="0" distL="0" distR="0" wp14:anchorId="2A9E4832" wp14:editId="35029F7F">
            <wp:extent cx="5943600" cy="3216910"/>
            <wp:effectExtent l="0" t="0" r="0" b="2540"/>
            <wp:docPr id="17242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9785" name=""/>
                    <pic:cNvPicPr/>
                  </pic:nvPicPr>
                  <pic:blipFill>
                    <a:blip r:embed="rId50"/>
                    <a:stretch>
                      <a:fillRect/>
                    </a:stretch>
                  </pic:blipFill>
                  <pic:spPr>
                    <a:xfrm>
                      <a:off x="0" y="0"/>
                      <a:ext cx="5943600" cy="3216910"/>
                    </a:xfrm>
                    <a:prstGeom prst="rect">
                      <a:avLst/>
                    </a:prstGeom>
                  </pic:spPr>
                </pic:pic>
              </a:graphicData>
            </a:graphic>
          </wp:inline>
        </w:drawing>
      </w:r>
    </w:p>
    <w:p w14:paraId="186C2028" w14:textId="77777777" w:rsidR="00B47EB5" w:rsidRDefault="00B47EB5" w:rsidP="00B47EB5">
      <w:pPr>
        <w:spacing w:after="0" w:line="240" w:lineRule="auto"/>
        <w:jc w:val="center"/>
      </w:pPr>
      <w:r>
        <w:rPr>
          <w:rFonts w:ascii="Times New Roman" w:hAnsi="Times New Roman"/>
        </w:rPr>
        <w:t>Figure 42. Guard Replacement Interface</w:t>
      </w:r>
    </w:p>
    <w:p w14:paraId="071A6232" w14:textId="07D058BB" w:rsidR="00B47EB5" w:rsidRPr="00B47EB5" w:rsidRDefault="00B47EB5" w:rsidP="00B47EB5">
      <w:pPr>
        <w:keepNext/>
        <w:spacing w:after="0" w:line="480" w:lineRule="auto"/>
        <w:rPr>
          <w:iCs/>
        </w:rPr>
      </w:pPr>
      <w:r w:rsidRPr="00B47EB5">
        <w:rPr>
          <w:rFonts w:ascii="Times New Roman" w:hAnsi="Times New Roman"/>
          <w:iCs/>
        </w:rPr>
        <w:lastRenderedPageBreak/>
        <w:t xml:space="preserve">Table </w:t>
      </w:r>
      <w:r w:rsidR="00BC51A7">
        <w:rPr>
          <w:rFonts w:ascii="Times New Roman" w:hAnsi="Times New Roman"/>
          <w:iCs/>
        </w:rPr>
        <w:t>6</w:t>
      </w:r>
      <w:r w:rsidRPr="00B47EB5">
        <w:rPr>
          <w:rFonts w:ascii="Times New Roman" w:hAnsi="Times New Roman"/>
          <w:iCs/>
        </w:rPr>
        <w:t>. Summative Evaluation Results for Objective 2</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4C92E2CC" w14:textId="77777777" w:rsidTr="00136B24">
        <w:trPr>
          <w:tblHeader/>
          <w:jc w:val="center"/>
        </w:trPr>
        <w:tc>
          <w:tcPr>
            <w:tcW w:w="1152" w:type="dxa"/>
            <w:shd w:val="clear" w:color="auto" w:fill="D9EAF7"/>
            <w:tcMar>
              <w:top w:w="70" w:type="dxa"/>
              <w:left w:w="70" w:type="dxa"/>
              <w:bottom w:w="70" w:type="dxa"/>
              <w:right w:w="70" w:type="dxa"/>
            </w:tcMar>
            <w:vAlign w:val="center"/>
          </w:tcPr>
          <w:p w14:paraId="1A35CC77"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1CF1C2D4"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01CC1171"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0CC5C80A"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1A97CCA7"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486DA09F" w14:textId="77777777" w:rsidTr="00136B24">
        <w:trPr>
          <w:jc w:val="center"/>
        </w:trPr>
        <w:tc>
          <w:tcPr>
            <w:tcW w:w="1152" w:type="dxa"/>
            <w:tcMar>
              <w:top w:w="70" w:type="dxa"/>
              <w:left w:w="70" w:type="dxa"/>
              <w:bottom w:w="70" w:type="dxa"/>
              <w:right w:w="70" w:type="dxa"/>
            </w:tcMar>
            <w:vAlign w:val="center"/>
          </w:tcPr>
          <w:p w14:paraId="3A138949" w14:textId="77777777" w:rsidR="00B47EB5" w:rsidRPr="00D55472" w:rsidRDefault="00B47EB5" w:rsidP="00136B24">
            <w:r w:rsidRPr="00D55472">
              <w:rPr>
                <w:rFonts w:ascii="Times New Roman" w:hAnsi="Times New Roman"/>
              </w:rPr>
              <w:t>2.1</w:t>
            </w:r>
          </w:p>
        </w:tc>
        <w:tc>
          <w:tcPr>
            <w:tcW w:w="5040" w:type="dxa"/>
            <w:tcMar>
              <w:top w:w="70" w:type="dxa"/>
              <w:left w:w="70" w:type="dxa"/>
              <w:bottom w:w="70" w:type="dxa"/>
              <w:right w:w="70" w:type="dxa"/>
            </w:tcMar>
            <w:vAlign w:val="center"/>
          </w:tcPr>
          <w:p w14:paraId="1A867729" w14:textId="77777777" w:rsidR="00B47EB5" w:rsidRPr="00D55472" w:rsidRDefault="00B47EB5" w:rsidP="00136B24">
            <w:r w:rsidRPr="00D55472">
              <w:rPr>
                <w:rFonts w:ascii="Times New Roman" w:hAnsi="Times New Roman"/>
              </w:rPr>
              <w:t>Guard records, schedules, client sites, and availability</w:t>
            </w:r>
          </w:p>
        </w:tc>
        <w:tc>
          <w:tcPr>
            <w:tcW w:w="1296" w:type="dxa"/>
            <w:tcMar>
              <w:top w:w="70" w:type="dxa"/>
              <w:left w:w="70" w:type="dxa"/>
              <w:bottom w:w="70" w:type="dxa"/>
              <w:right w:w="70" w:type="dxa"/>
            </w:tcMar>
            <w:vAlign w:val="center"/>
          </w:tcPr>
          <w:p w14:paraId="339617DE" w14:textId="77777777" w:rsidR="00B47EB5" w:rsidRPr="00D55472" w:rsidRDefault="00B47EB5" w:rsidP="00136B24">
            <w:pPr>
              <w:jc w:val="center"/>
            </w:pPr>
            <w:r w:rsidRPr="00D55472">
              <w:rPr>
                <w:rFonts w:ascii="Times New Roman" w:hAnsi="Times New Roman"/>
              </w:rPr>
              <w:t>9</w:t>
            </w:r>
          </w:p>
        </w:tc>
        <w:tc>
          <w:tcPr>
            <w:tcW w:w="864" w:type="dxa"/>
            <w:tcMar>
              <w:top w:w="70" w:type="dxa"/>
              <w:left w:w="70" w:type="dxa"/>
              <w:bottom w:w="70" w:type="dxa"/>
              <w:right w:w="70" w:type="dxa"/>
            </w:tcMar>
            <w:vAlign w:val="center"/>
          </w:tcPr>
          <w:p w14:paraId="201E6D6D" w14:textId="77777777" w:rsidR="00B47EB5" w:rsidRPr="00D55472" w:rsidRDefault="00B47EB5" w:rsidP="00136B24">
            <w:pPr>
              <w:jc w:val="center"/>
            </w:pPr>
            <w:r w:rsidRPr="00D55472">
              <w:rPr>
                <w:rFonts w:ascii="Times New Roman" w:hAnsi="Times New Roman"/>
              </w:rPr>
              <w:t>4.78</w:t>
            </w:r>
          </w:p>
        </w:tc>
        <w:tc>
          <w:tcPr>
            <w:tcW w:w="1728" w:type="dxa"/>
            <w:tcMar>
              <w:top w:w="70" w:type="dxa"/>
              <w:left w:w="70" w:type="dxa"/>
              <w:bottom w:w="70" w:type="dxa"/>
              <w:right w:w="70" w:type="dxa"/>
            </w:tcMar>
            <w:vAlign w:val="center"/>
          </w:tcPr>
          <w:p w14:paraId="4A58B6E7" w14:textId="77777777" w:rsidR="00B47EB5" w:rsidRPr="00D55472" w:rsidRDefault="00B47EB5" w:rsidP="00136B24">
            <w:r w:rsidRPr="00D55472">
              <w:rPr>
                <w:rFonts w:ascii="Times New Roman" w:hAnsi="Times New Roman"/>
              </w:rPr>
              <w:t>Strongly Agree</w:t>
            </w:r>
          </w:p>
        </w:tc>
      </w:tr>
      <w:tr w:rsidR="00B47EB5" w:rsidRPr="00D55472" w14:paraId="64BF1E96" w14:textId="77777777" w:rsidTr="00136B24">
        <w:trPr>
          <w:jc w:val="center"/>
        </w:trPr>
        <w:tc>
          <w:tcPr>
            <w:tcW w:w="1152" w:type="dxa"/>
            <w:tcMar>
              <w:top w:w="70" w:type="dxa"/>
              <w:left w:w="70" w:type="dxa"/>
              <w:bottom w:w="70" w:type="dxa"/>
              <w:right w:w="70" w:type="dxa"/>
            </w:tcMar>
            <w:vAlign w:val="center"/>
          </w:tcPr>
          <w:p w14:paraId="30B7D266" w14:textId="77777777" w:rsidR="00B47EB5" w:rsidRPr="00D55472" w:rsidRDefault="00B47EB5" w:rsidP="00136B24">
            <w:r w:rsidRPr="00D55472">
              <w:rPr>
                <w:rFonts w:ascii="Times New Roman" w:hAnsi="Times New Roman"/>
              </w:rPr>
              <w:t>2.2</w:t>
            </w:r>
          </w:p>
        </w:tc>
        <w:tc>
          <w:tcPr>
            <w:tcW w:w="5040" w:type="dxa"/>
            <w:tcMar>
              <w:top w:w="70" w:type="dxa"/>
              <w:left w:w="70" w:type="dxa"/>
              <w:bottom w:w="70" w:type="dxa"/>
              <w:right w:w="70" w:type="dxa"/>
            </w:tcMar>
            <w:vAlign w:val="center"/>
          </w:tcPr>
          <w:p w14:paraId="170F5658" w14:textId="77777777" w:rsidR="00B47EB5" w:rsidRPr="00D55472" w:rsidRDefault="00B47EB5" w:rsidP="00136B24">
            <w:r w:rsidRPr="00D55472">
              <w:rPr>
                <w:rFonts w:ascii="Times New Roman" w:hAnsi="Times New Roman"/>
              </w:rPr>
              <w:t>Attendance, check-in/check-out, DTR, conflicts, and no-show monitoring</w:t>
            </w:r>
          </w:p>
        </w:tc>
        <w:tc>
          <w:tcPr>
            <w:tcW w:w="1296" w:type="dxa"/>
            <w:tcMar>
              <w:top w:w="70" w:type="dxa"/>
              <w:left w:w="70" w:type="dxa"/>
              <w:bottom w:w="70" w:type="dxa"/>
              <w:right w:w="70" w:type="dxa"/>
            </w:tcMar>
            <w:vAlign w:val="center"/>
          </w:tcPr>
          <w:p w14:paraId="427025CA" w14:textId="77777777" w:rsidR="00B47EB5" w:rsidRPr="00D55472" w:rsidRDefault="00B47EB5" w:rsidP="00136B24">
            <w:pPr>
              <w:jc w:val="center"/>
            </w:pPr>
            <w:r w:rsidRPr="00D55472">
              <w:rPr>
                <w:rFonts w:ascii="Times New Roman" w:hAnsi="Times New Roman"/>
              </w:rPr>
              <w:t>48</w:t>
            </w:r>
          </w:p>
        </w:tc>
        <w:tc>
          <w:tcPr>
            <w:tcW w:w="864" w:type="dxa"/>
            <w:tcMar>
              <w:top w:w="70" w:type="dxa"/>
              <w:left w:w="70" w:type="dxa"/>
              <w:bottom w:w="70" w:type="dxa"/>
              <w:right w:w="70" w:type="dxa"/>
            </w:tcMar>
            <w:vAlign w:val="center"/>
          </w:tcPr>
          <w:p w14:paraId="63669C95" w14:textId="77777777" w:rsidR="00B47EB5" w:rsidRPr="00D55472" w:rsidRDefault="00B47EB5" w:rsidP="00136B24">
            <w:pPr>
              <w:jc w:val="center"/>
            </w:pPr>
            <w:r w:rsidRPr="00D55472">
              <w:rPr>
                <w:rFonts w:ascii="Times New Roman" w:hAnsi="Times New Roman"/>
              </w:rPr>
              <w:t>4.85</w:t>
            </w:r>
          </w:p>
        </w:tc>
        <w:tc>
          <w:tcPr>
            <w:tcW w:w="1728" w:type="dxa"/>
            <w:tcMar>
              <w:top w:w="70" w:type="dxa"/>
              <w:left w:w="70" w:type="dxa"/>
              <w:bottom w:w="70" w:type="dxa"/>
              <w:right w:w="70" w:type="dxa"/>
            </w:tcMar>
            <w:vAlign w:val="center"/>
          </w:tcPr>
          <w:p w14:paraId="7291F70A" w14:textId="77777777" w:rsidR="00B47EB5" w:rsidRPr="00D55472" w:rsidRDefault="00B47EB5" w:rsidP="00136B24">
            <w:r w:rsidRPr="00D55472">
              <w:rPr>
                <w:rFonts w:ascii="Times New Roman" w:hAnsi="Times New Roman"/>
              </w:rPr>
              <w:t>Strongly Agree</w:t>
            </w:r>
          </w:p>
        </w:tc>
      </w:tr>
      <w:tr w:rsidR="00B47EB5" w:rsidRPr="00D55472" w14:paraId="4AB932BA" w14:textId="77777777" w:rsidTr="00136B24">
        <w:trPr>
          <w:jc w:val="center"/>
        </w:trPr>
        <w:tc>
          <w:tcPr>
            <w:tcW w:w="1152" w:type="dxa"/>
            <w:tcMar>
              <w:top w:w="70" w:type="dxa"/>
              <w:left w:w="70" w:type="dxa"/>
              <w:bottom w:w="70" w:type="dxa"/>
              <w:right w:w="70" w:type="dxa"/>
            </w:tcMar>
            <w:vAlign w:val="center"/>
          </w:tcPr>
          <w:p w14:paraId="13054653" w14:textId="77777777" w:rsidR="00B47EB5" w:rsidRPr="00D55472" w:rsidRDefault="00B47EB5" w:rsidP="00136B24">
            <w:r w:rsidRPr="00D55472">
              <w:rPr>
                <w:rFonts w:ascii="Times New Roman" w:hAnsi="Times New Roman"/>
              </w:rPr>
              <w:t>2.3</w:t>
            </w:r>
          </w:p>
        </w:tc>
        <w:tc>
          <w:tcPr>
            <w:tcW w:w="5040" w:type="dxa"/>
            <w:tcMar>
              <w:top w:w="70" w:type="dxa"/>
              <w:left w:w="70" w:type="dxa"/>
              <w:bottom w:w="70" w:type="dxa"/>
              <w:right w:w="70" w:type="dxa"/>
            </w:tcMar>
            <w:vAlign w:val="center"/>
          </w:tcPr>
          <w:p w14:paraId="4C678BDC" w14:textId="77777777" w:rsidR="00B47EB5" w:rsidRPr="00D55472" w:rsidRDefault="00B47EB5" w:rsidP="00136B24">
            <w:r w:rsidRPr="00D55472">
              <w:rPr>
                <w:rFonts w:ascii="Times New Roman" w:hAnsi="Times New Roman"/>
              </w:rPr>
              <w:t>Guard replacement recommendations and reassignment coordination</w:t>
            </w:r>
          </w:p>
        </w:tc>
        <w:tc>
          <w:tcPr>
            <w:tcW w:w="1296" w:type="dxa"/>
            <w:tcMar>
              <w:top w:w="70" w:type="dxa"/>
              <w:left w:w="70" w:type="dxa"/>
              <w:bottom w:w="70" w:type="dxa"/>
              <w:right w:w="70" w:type="dxa"/>
            </w:tcMar>
            <w:vAlign w:val="center"/>
          </w:tcPr>
          <w:p w14:paraId="3B6D491E" w14:textId="77777777" w:rsidR="00B47EB5" w:rsidRPr="00D55472" w:rsidRDefault="00B47EB5" w:rsidP="00136B24">
            <w:pPr>
              <w:jc w:val="center"/>
            </w:pPr>
            <w:r w:rsidRPr="00D55472">
              <w:rPr>
                <w:rFonts w:ascii="Times New Roman" w:hAnsi="Times New Roman"/>
              </w:rPr>
              <w:t>48</w:t>
            </w:r>
          </w:p>
        </w:tc>
        <w:tc>
          <w:tcPr>
            <w:tcW w:w="864" w:type="dxa"/>
            <w:tcMar>
              <w:top w:w="70" w:type="dxa"/>
              <w:left w:w="70" w:type="dxa"/>
              <w:bottom w:w="70" w:type="dxa"/>
              <w:right w:w="70" w:type="dxa"/>
            </w:tcMar>
            <w:vAlign w:val="center"/>
          </w:tcPr>
          <w:p w14:paraId="6A9AE7B3" w14:textId="77777777" w:rsidR="00B47EB5" w:rsidRPr="00D55472" w:rsidRDefault="00B47EB5" w:rsidP="00136B24">
            <w:pPr>
              <w:jc w:val="center"/>
            </w:pPr>
            <w:r w:rsidRPr="00D55472">
              <w:rPr>
                <w:rFonts w:ascii="Times New Roman" w:hAnsi="Times New Roman"/>
              </w:rPr>
              <w:t>4.79</w:t>
            </w:r>
          </w:p>
        </w:tc>
        <w:tc>
          <w:tcPr>
            <w:tcW w:w="1728" w:type="dxa"/>
            <w:tcMar>
              <w:top w:w="70" w:type="dxa"/>
              <w:left w:w="70" w:type="dxa"/>
              <w:bottom w:w="70" w:type="dxa"/>
              <w:right w:w="70" w:type="dxa"/>
            </w:tcMar>
            <w:vAlign w:val="center"/>
          </w:tcPr>
          <w:p w14:paraId="53B7BC21" w14:textId="77777777" w:rsidR="00B47EB5" w:rsidRPr="00D55472" w:rsidRDefault="00B47EB5" w:rsidP="00136B24">
            <w:r w:rsidRPr="00D55472">
              <w:rPr>
                <w:rFonts w:ascii="Times New Roman" w:hAnsi="Times New Roman"/>
              </w:rPr>
              <w:t>Strongly Agree</w:t>
            </w:r>
          </w:p>
        </w:tc>
      </w:tr>
    </w:tbl>
    <w:p w14:paraId="3DDBE343" w14:textId="77777777" w:rsidR="00B47EB5" w:rsidRDefault="00B47EB5" w:rsidP="00B47EB5">
      <w:pPr>
        <w:keepNext/>
        <w:spacing w:after="0" w:line="480" w:lineRule="auto"/>
      </w:pPr>
      <w:r>
        <w:rPr>
          <w:rFonts w:ascii="Times New Roman" w:hAnsi="Times New Roman"/>
          <w:b/>
        </w:rPr>
        <w:t>3. Firearm, Permit, Vehicle, and Asset Accountability</w:t>
      </w:r>
    </w:p>
    <w:p w14:paraId="37AA4513" w14:textId="393658B5" w:rsidR="00B47EB5" w:rsidRDefault="00B47EB5" w:rsidP="00B47EB5">
      <w:pPr>
        <w:spacing w:after="0" w:line="480" w:lineRule="auto"/>
        <w:ind w:firstLine="720"/>
        <w:jc w:val="both"/>
      </w:pPr>
      <w:r>
        <w:rPr>
          <w:rFonts w:ascii="Times New Roman" w:hAnsi="Times New Roman"/>
        </w:rPr>
        <w:t xml:space="preserve">The third objective focused on firearm, permit, vehicle, and operational asset accountability. It received an AWM of 4.92, interpreted as Strongly Agree. The current implementation provides inventory, allocation, custody, return, permit, training, vehicle, driver, trip, and </w:t>
      </w:r>
      <w:r w:rsidR="009472B1" w:rsidRPr="009472B1">
        <w:rPr>
          <w:rFonts w:ascii="Times New Roman" w:hAnsi="Times New Roman"/>
        </w:rPr>
        <w:t>maintenance monitoring capability</w:t>
      </w:r>
      <w:r>
        <w:rPr>
          <w:rFonts w:ascii="Times New Roman" w:hAnsi="Times New Roman"/>
        </w:rPr>
        <w:t xml:space="preserve"> through role-governed workflows. Respondents rated the organization, clarity, protection, and availability of these records very highly, indicating that the asset-management functions support traceability and compliance-oriented review.</w:t>
      </w:r>
    </w:p>
    <w:p w14:paraId="1A28CB89" w14:textId="77777777" w:rsidR="00B47EB5" w:rsidRDefault="00B47EB5" w:rsidP="001937C7">
      <w:pPr>
        <w:spacing w:after="0" w:line="480" w:lineRule="auto"/>
        <w:ind w:firstLine="720"/>
        <w:jc w:val="both"/>
      </w:pPr>
      <w:r>
        <w:rPr>
          <w:rFonts w:ascii="Times New Roman" w:hAnsi="Times New Roman"/>
        </w:rPr>
        <w:t>Figure 43 presents the firearm inventory and allocation functions used to maintain firearm records, monitor availability, and preserve assignment traceability between controlled assets and authorized personnel.</w:t>
      </w:r>
    </w:p>
    <w:p w14:paraId="2A15143F" w14:textId="19AC29C0" w:rsidR="00B47EB5" w:rsidRDefault="00B47EB5" w:rsidP="00B47EB5">
      <w:pPr>
        <w:spacing w:after="0" w:line="240" w:lineRule="auto"/>
        <w:jc w:val="center"/>
      </w:pPr>
      <w:r w:rsidRPr="00B47EB5">
        <w:rPr>
          <w:noProof/>
        </w:rPr>
        <w:lastRenderedPageBreak/>
        <w:drawing>
          <wp:inline distT="0" distB="0" distL="0" distR="0" wp14:anchorId="7CCA5814" wp14:editId="04D8C444">
            <wp:extent cx="5943600" cy="3215005"/>
            <wp:effectExtent l="0" t="0" r="0" b="4445"/>
            <wp:docPr id="182603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0830" name=""/>
                    <pic:cNvPicPr/>
                  </pic:nvPicPr>
                  <pic:blipFill>
                    <a:blip r:embed="rId51"/>
                    <a:stretch>
                      <a:fillRect/>
                    </a:stretch>
                  </pic:blipFill>
                  <pic:spPr>
                    <a:xfrm>
                      <a:off x="0" y="0"/>
                      <a:ext cx="5943600" cy="3215005"/>
                    </a:xfrm>
                    <a:prstGeom prst="rect">
                      <a:avLst/>
                    </a:prstGeom>
                  </pic:spPr>
                </pic:pic>
              </a:graphicData>
            </a:graphic>
          </wp:inline>
        </w:drawing>
      </w:r>
    </w:p>
    <w:p w14:paraId="05B687B0" w14:textId="77777777" w:rsidR="00B47EB5" w:rsidRDefault="00B47EB5" w:rsidP="00B47EB5">
      <w:pPr>
        <w:spacing w:after="0" w:line="240" w:lineRule="auto"/>
        <w:jc w:val="center"/>
      </w:pPr>
      <w:r>
        <w:rPr>
          <w:rFonts w:ascii="Times New Roman" w:hAnsi="Times New Roman"/>
        </w:rPr>
        <w:t>Figure 43. Firearm Inventory and Allocation Interface</w:t>
      </w:r>
    </w:p>
    <w:p w14:paraId="02E2ED29" w14:textId="77777777" w:rsidR="00B47EB5" w:rsidRDefault="00B47EB5" w:rsidP="00B47EB5">
      <w:pPr>
        <w:spacing w:after="0" w:line="480" w:lineRule="auto"/>
        <w:ind w:firstLine="720"/>
        <w:rPr>
          <w:rFonts w:ascii="Times New Roman" w:hAnsi="Times New Roman"/>
        </w:rPr>
      </w:pPr>
    </w:p>
    <w:p w14:paraId="46801366" w14:textId="75DEE422" w:rsidR="00B47EB5" w:rsidRDefault="00B47EB5" w:rsidP="001937C7">
      <w:pPr>
        <w:spacing w:after="0" w:line="480" w:lineRule="auto"/>
        <w:ind w:firstLine="720"/>
        <w:jc w:val="both"/>
      </w:pPr>
      <w:r>
        <w:rPr>
          <w:rFonts w:ascii="Times New Roman" w:hAnsi="Times New Roman"/>
        </w:rPr>
        <w:t>Figure 44 presents the permit and compliance view used to monitor firearm-related documentation and validity information. This supports the agency in reviewing asset eligibility and compliance-related records before and during operational use.</w:t>
      </w:r>
    </w:p>
    <w:p w14:paraId="3A750D31" w14:textId="27E59F3E" w:rsidR="00B47EB5" w:rsidRDefault="00AB3889" w:rsidP="00AB3889">
      <w:pPr>
        <w:spacing w:after="0" w:line="240" w:lineRule="auto"/>
        <w:jc w:val="center"/>
      </w:pPr>
      <w:r w:rsidRPr="00AB3889">
        <w:rPr>
          <w:noProof/>
        </w:rPr>
        <w:drawing>
          <wp:inline distT="0" distB="0" distL="0" distR="0" wp14:anchorId="2F1AE8A3" wp14:editId="682FC361">
            <wp:extent cx="5943600" cy="3205480"/>
            <wp:effectExtent l="0" t="0" r="0" b="0"/>
            <wp:docPr id="8376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2353" name=""/>
                    <pic:cNvPicPr/>
                  </pic:nvPicPr>
                  <pic:blipFill>
                    <a:blip r:embed="rId52"/>
                    <a:stretch>
                      <a:fillRect/>
                    </a:stretch>
                  </pic:blipFill>
                  <pic:spPr>
                    <a:xfrm>
                      <a:off x="0" y="0"/>
                      <a:ext cx="5943600" cy="3205480"/>
                    </a:xfrm>
                    <a:prstGeom prst="rect">
                      <a:avLst/>
                    </a:prstGeom>
                  </pic:spPr>
                </pic:pic>
              </a:graphicData>
            </a:graphic>
          </wp:inline>
        </w:drawing>
      </w:r>
    </w:p>
    <w:p w14:paraId="3787E22C" w14:textId="77777777" w:rsidR="00B47EB5" w:rsidRDefault="00B47EB5" w:rsidP="00AB3889">
      <w:pPr>
        <w:spacing w:after="0" w:line="240" w:lineRule="auto"/>
        <w:jc w:val="center"/>
      </w:pPr>
      <w:r>
        <w:rPr>
          <w:rFonts w:ascii="Times New Roman" w:hAnsi="Times New Roman"/>
        </w:rPr>
        <w:t>Figure 44. Firearm Permit and Compliance Interface</w:t>
      </w:r>
    </w:p>
    <w:p w14:paraId="72FC95DC" w14:textId="77777777" w:rsidR="00B47EB5" w:rsidRDefault="00B47EB5" w:rsidP="001937C7">
      <w:pPr>
        <w:spacing w:after="0" w:line="480" w:lineRule="auto"/>
        <w:ind w:firstLine="720"/>
        <w:jc w:val="both"/>
      </w:pPr>
      <w:r>
        <w:rPr>
          <w:rFonts w:ascii="Times New Roman" w:hAnsi="Times New Roman"/>
        </w:rPr>
        <w:lastRenderedPageBreak/>
        <w:t>Figure 45 presents the armored vehicle and maintenance functions used to maintain fleet information, assignment-related records, trip readiness, and maintenance status for operational assets.</w:t>
      </w:r>
    </w:p>
    <w:p w14:paraId="5F0E1DFE" w14:textId="0F12DE90" w:rsidR="00B47EB5" w:rsidRDefault="00AB3889" w:rsidP="00AB3889">
      <w:pPr>
        <w:spacing w:after="0" w:line="240" w:lineRule="auto"/>
        <w:jc w:val="center"/>
      </w:pPr>
      <w:r w:rsidRPr="00AB3889">
        <w:rPr>
          <w:noProof/>
        </w:rPr>
        <w:drawing>
          <wp:inline distT="0" distB="0" distL="0" distR="0" wp14:anchorId="61F0E65E" wp14:editId="3E55650E">
            <wp:extent cx="5943600" cy="3210560"/>
            <wp:effectExtent l="0" t="0" r="0" b="8890"/>
            <wp:docPr id="10501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8447" name=""/>
                    <pic:cNvPicPr/>
                  </pic:nvPicPr>
                  <pic:blipFill>
                    <a:blip r:embed="rId53"/>
                    <a:stretch>
                      <a:fillRect/>
                    </a:stretch>
                  </pic:blipFill>
                  <pic:spPr>
                    <a:xfrm>
                      <a:off x="0" y="0"/>
                      <a:ext cx="5943600" cy="3210560"/>
                    </a:xfrm>
                    <a:prstGeom prst="rect">
                      <a:avLst/>
                    </a:prstGeom>
                  </pic:spPr>
                </pic:pic>
              </a:graphicData>
            </a:graphic>
          </wp:inline>
        </w:drawing>
      </w:r>
    </w:p>
    <w:p w14:paraId="3BA189E4" w14:textId="77777777" w:rsidR="00B47EB5" w:rsidRDefault="00B47EB5" w:rsidP="00AB3889">
      <w:pPr>
        <w:spacing w:after="0" w:line="240" w:lineRule="auto"/>
        <w:jc w:val="center"/>
        <w:rPr>
          <w:rFonts w:ascii="Times New Roman" w:hAnsi="Times New Roman"/>
        </w:rPr>
      </w:pPr>
      <w:r>
        <w:rPr>
          <w:rFonts w:ascii="Times New Roman" w:hAnsi="Times New Roman"/>
        </w:rPr>
        <w:t>Figure 45. Armored Vehicle and Maintenance Interface</w:t>
      </w:r>
    </w:p>
    <w:p w14:paraId="571D3D9F" w14:textId="77777777" w:rsidR="00AB3889" w:rsidRDefault="00AB3889" w:rsidP="00AB3889">
      <w:pPr>
        <w:spacing w:after="0" w:line="240" w:lineRule="auto"/>
        <w:jc w:val="center"/>
      </w:pPr>
    </w:p>
    <w:p w14:paraId="3F33C9E4" w14:textId="17940AAE" w:rsidR="00B47EB5" w:rsidRPr="00AB3889" w:rsidRDefault="00B47EB5" w:rsidP="00B47EB5">
      <w:pPr>
        <w:keepNext/>
        <w:spacing w:after="0" w:line="480" w:lineRule="auto"/>
        <w:rPr>
          <w:iCs/>
        </w:rPr>
      </w:pPr>
      <w:r w:rsidRPr="00AB3889">
        <w:rPr>
          <w:rFonts w:ascii="Times New Roman" w:hAnsi="Times New Roman"/>
          <w:iCs/>
        </w:rPr>
        <w:t xml:space="preserve">Table </w:t>
      </w:r>
      <w:r w:rsidR="00BC51A7">
        <w:rPr>
          <w:rFonts w:ascii="Times New Roman" w:hAnsi="Times New Roman"/>
          <w:iCs/>
        </w:rPr>
        <w:t>7</w:t>
      </w:r>
      <w:r w:rsidRPr="00AB3889">
        <w:rPr>
          <w:rFonts w:ascii="Times New Roman" w:hAnsi="Times New Roman"/>
          <w:iCs/>
        </w:rPr>
        <w:t>. Summative Evaluation Results for Objective 3</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66D1EA68" w14:textId="77777777" w:rsidTr="00136B24">
        <w:trPr>
          <w:tblHeader/>
          <w:jc w:val="center"/>
        </w:trPr>
        <w:tc>
          <w:tcPr>
            <w:tcW w:w="1152" w:type="dxa"/>
            <w:shd w:val="clear" w:color="auto" w:fill="D9EAF7"/>
            <w:tcMar>
              <w:top w:w="70" w:type="dxa"/>
              <w:left w:w="70" w:type="dxa"/>
              <w:bottom w:w="70" w:type="dxa"/>
              <w:right w:w="70" w:type="dxa"/>
            </w:tcMar>
            <w:vAlign w:val="center"/>
          </w:tcPr>
          <w:p w14:paraId="40D51668"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49C960CF"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4D93B48C"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36824669"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3ED40508"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51B123E4" w14:textId="77777777" w:rsidTr="00136B24">
        <w:trPr>
          <w:jc w:val="center"/>
        </w:trPr>
        <w:tc>
          <w:tcPr>
            <w:tcW w:w="1152" w:type="dxa"/>
            <w:tcMar>
              <w:top w:w="70" w:type="dxa"/>
              <w:left w:w="70" w:type="dxa"/>
              <w:bottom w:w="70" w:type="dxa"/>
              <w:right w:w="70" w:type="dxa"/>
            </w:tcMar>
            <w:vAlign w:val="center"/>
          </w:tcPr>
          <w:p w14:paraId="1E1A8434" w14:textId="77777777" w:rsidR="00B47EB5" w:rsidRPr="00D55472" w:rsidRDefault="00B47EB5" w:rsidP="00136B24">
            <w:r w:rsidRPr="00D55472">
              <w:rPr>
                <w:rFonts w:ascii="Times New Roman" w:hAnsi="Times New Roman"/>
              </w:rPr>
              <w:t>3.1</w:t>
            </w:r>
          </w:p>
        </w:tc>
        <w:tc>
          <w:tcPr>
            <w:tcW w:w="5040" w:type="dxa"/>
            <w:tcMar>
              <w:top w:w="70" w:type="dxa"/>
              <w:left w:w="70" w:type="dxa"/>
              <w:bottom w:w="70" w:type="dxa"/>
              <w:right w:w="70" w:type="dxa"/>
            </w:tcMar>
            <w:vAlign w:val="center"/>
          </w:tcPr>
          <w:p w14:paraId="7A4E925C" w14:textId="77777777" w:rsidR="00B47EB5" w:rsidRPr="00D55472" w:rsidRDefault="00B47EB5" w:rsidP="00136B24">
            <w:r w:rsidRPr="00D55472">
              <w:rPr>
                <w:rFonts w:ascii="Times New Roman" w:hAnsi="Times New Roman"/>
              </w:rPr>
              <w:t>Firearm, permit, vehicle, driver, trip, and asset management</w:t>
            </w:r>
          </w:p>
        </w:tc>
        <w:tc>
          <w:tcPr>
            <w:tcW w:w="1296" w:type="dxa"/>
            <w:tcMar>
              <w:top w:w="70" w:type="dxa"/>
              <w:left w:w="70" w:type="dxa"/>
              <w:bottom w:w="70" w:type="dxa"/>
              <w:right w:w="70" w:type="dxa"/>
            </w:tcMar>
            <w:vAlign w:val="center"/>
          </w:tcPr>
          <w:p w14:paraId="3351BA99" w14:textId="77777777" w:rsidR="00B47EB5" w:rsidRPr="00D55472" w:rsidRDefault="00B47EB5" w:rsidP="00136B24">
            <w:pPr>
              <w:jc w:val="center"/>
            </w:pPr>
            <w:r w:rsidRPr="00D55472">
              <w:rPr>
                <w:rFonts w:ascii="Times New Roman" w:hAnsi="Times New Roman"/>
              </w:rPr>
              <w:t>12</w:t>
            </w:r>
          </w:p>
        </w:tc>
        <w:tc>
          <w:tcPr>
            <w:tcW w:w="864" w:type="dxa"/>
            <w:tcMar>
              <w:top w:w="70" w:type="dxa"/>
              <w:left w:w="70" w:type="dxa"/>
              <w:bottom w:w="70" w:type="dxa"/>
              <w:right w:w="70" w:type="dxa"/>
            </w:tcMar>
            <w:vAlign w:val="center"/>
          </w:tcPr>
          <w:p w14:paraId="61705E11" w14:textId="77777777" w:rsidR="00B47EB5" w:rsidRPr="00D55472" w:rsidRDefault="00B47EB5" w:rsidP="00136B24">
            <w:pPr>
              <w:jc w:val="center"/>
            </w:pPr>
            <w:r w:rsidRPr="00D55472">
              <w:rPr>
                <w:rFonts w:ascii="Times New Roman" w:hAnsi="Times New Roman"/>
              </w:rPr>
              <w:t>4.92</w:t>
            </w:r>
          </w:p>
        </w:tc>
        <w:tc>
          <w:tcPr>
            <w:tcW w:w="1728" w:type="dxa"/>
            <w:tcMar>
              <w:top w:w="70" w:type="dxa"/>
              <w:left w:w="70" w:type="dxa"/>
              <w:bottom w:w="70" w:type="dxa"/>
              <w:right w:w="70" w:type="dxa"/>
            </w:tcMar>
            <w:vAlign w:val="center"/>
          </w:tcPr>
          <w:p w14:paraId="2ED58DE4" w14:textId="77777777" w:rsidR="00B47EB5" w:rsidRPr="00D55472" w:rsidRDefault="00B47EB5" w:rsidP="00136B24">
            <w:r w:rsidRPr="00D55472">
              <w:rPr>
                <w:rFonts w:ascii="Times New Roman" w:hAnsi="Times New Roman"/>
              </w:rPr>
              <w:t>Strongly Agree</w:t>
            </w:r>
          </w:p>
        </w:tc>
      </w:tr>
      <w:tr w:rsidR="00B47EB5" w:rsidRPr="00D55472" w14:paraId="1231C8D1" w14:textId="77777777" w:rsidTr="00136B24">
        <w:trPr>
          <w:jc w:val="center"/>
        </w:trPr>
        <w:tc>
          <w:tcPr>
            <w:tcW w:w="1152" w:type="dxa"/>
            <w:tcMar>
              <w:top w:w="70" w:type="dxa"/>
              <w:left w:w="70" w:type="dxa"/>
              <w:bottom w:w="70" w:type="dxa"/>
              <w:right w:w="70" w:type="dxa"/>
            </w:tcMar>
            <w:vAlign w:val="center"/>
          </w:tcPr>
          <w:p w14:paraId="13BAC749" w14:textId="77777777" w:rsidR="00B47EB5" w:rsidRPr="00D55472" w:rsidRDefault="00B47EB5" w:rsidP="00136B24">
            <w:r w:rsidRPr="00D55472">
              <w:rPr>
                <w:rFonts w:ascii="Times New Roman" w:hAnsi="Times New Roman"/>
              </w:rPr>
              <w:t>3.2</w:t>
            </w:r>
          </w:p>
        </w:tc>
        <w:tc>
          <w:tcPr>
            <w:tcW w:w="5040" w:type="dxa"/>
            <w:tcMar>
              <w:top w:w="70" w:type="dxa"/>
              <w:left w:w="70" w:type="dxa"/>
              <w:bottom w:w="70" w:type="dxa"/>
              <w:right w:w="70" w:type="dxa"/>
            </w:tcMar>
            <w:vAlign w:val="center"/>
          </w:tcPr>
          <w:p w14:paraId="7F7BECBE" w14:textId="77777777" w:rsidR="00B47EB5" w:rsidRPr="00D55472" w:rsidRDefault="00B47EB5" w:rsidP="00136B24">
            <w:r w:rsidRPr="00D55472">
              <w:rPr>
                <w:rFonts w:ascii="Times New Roman" w:hAnsi="Times New Roman"/>
              </w:rPr>
              <w:t>Firearm issuance, custody, permit, training, and availability tracking</w:t>
            </w:r>
          </w:p>
        </w:tc>
        <w:tc>
          <w:tcPr>
            <w:tcW w:w="1296" w:type="dxa"/>
            <w:tcMar>
              <w:top w:w="70" w:type="dxa"/>
              <w:left w:w="70" w:type="dxa"/>
              <w:bottom w:w="70" w:type="dxa"/>
              <w:right w:w="70" w:type="dxa"/>
            </w:tcMar>
            <w:vAlign w:val="center"/>
          </w:tcPr>
          <w:p w14:paraId="50364230" w14:textId="77777777" w:rsidR="00B47EB5" w:rsidRPr="00D55472" w:rsidRDefault="00B47EB5" w:rsidP="00136B24">
            <w:pPr>
              <w:jc w:val="center"/>
            </w:pPr>
            <w:r w:rsidRPr="00D55472">
              <w:rPr>
                <w:rFonts w:ascii="Times New Roman" w:hAnsi="Times New Roman"/>
              </w:rPr>
              <w:t>12</w:t>
            </w:r>
          </w:p>
        </w:tc>
        <w:tc>
          <w:tcPr>
            <w:tcW w:w="864" w:type="dxa"/>
            <w:tcMar>
              <w:top w:w="70" w:type="dxa"/>
              <w:left w:w="70" w:type="dxa"/>
              <w:bottom w:w="70" w:type="dxa"/>
              <w:right w:w="70" w:type="dxa"/>
            </w:tcMar>
            <w:vAlign w:val="center"/>
          </w:tcPr>
          <w:p w14:paraId="4C960D5E" w14:textId="77777777" w:rsidR="00B47EB5" w:rsidRPr="00D55472" w:rsidRDefault="00B47EB5" w:rsidP="00136B24">
            <w:pPr>
              <w:jc w:val="center"/>
            </w:pPr>
            <w:r w:rsidRPr="00D55472">
              <w:rPr>
                <w:rFonts w:ascii="Times New Roman" w:hAnsi="Times New Roman"/>
              </w:rPr>
              <w:t>4.92</w:t>
            </w:r>
          </w:p>
        </w:tc>
        <w:tc>
          <w:tcPr>
            <w:tcW w:w="1728" w:type="dxa"/>
            <w:tcMar>
              <w:top w:w="70" w:type="dxa"/>
              <w:left w:w="70" w:type="dxa"/>
              <w:bottom w:w="70" w:type="dxa"/>
              <w:right w:w="70" w:type="dxa"/>
            </w:tcMar>
            <w:vAlign w:val="center"/>
          </w:tcPr>
          <w:p w14:paraId="338BB880" w14:textId="77777777" w:rsidR="00B47EB5" w:rsidRPr="00D55472" w:rsidRDefault="00B47EB5" w:rsidP="00136B24">
            <w:r w:rsidRPr="00D55472">
              <w:rPr>
                <w:rFonts w:ascii="Times New Roman" w:hAnsi="Times New Roman"/>
              </w:rPr>
              <w:t>Strongly Agree</w:t>
            </w:r>
          </w:p>
        </w:tc>
      </w:tr>
      <w:tr w:rsidR="00B47EB5" w:rsidRPr="00D55472" w14:paraId="62B7F03E" w14:textId="77777777" w:rsidTr="00136B24">
        <w:trPr>
          <w:jc w:val="center"/>
        </w:trPr>
        <w:tc>
          <w:tcPr>
            <w:tcW w:w="1152" w:type="dxa"/>
            <w:tcMar>
              <w:top w:w="70" w:type="dxa"/>
              <w:left w:w="70" w:type="dxa"/>
              <w:bottom w:w="70" w:type="dxa"/>
              <w:right w:w="70" w:type="dxa"/>
            </w:tcMar>
            <w:vAlign w:val="center"/>
          </w:tcPr>
          <w:p w14:paraId="1AF1A3E3" w14:textId="77777777" w:rsidR="00B47EB5" w:rsidRPr="00D55472" w:rsidRDefault="00B47EB5" w:rsidP="00136B24">
            <w:r w:rsidRPr="00D55472">
              <w:rPr>
                <w:rFonts w:ascii="Times New Roman" w:hAnsi="Times New Roman"/>
              </w:rPr>
              <w:t>3.3</w:t>
            </w:r>
          </w:p>
        </w:tc>
        <w:tc>
          <w:tcPr>
            <w:tcW w:w="5040" w:type="dxa"/>
            <w:tcMar>
              <w:top w:w="70" w:type="dxa"/>
              <w:left w:w="70" w:type="dxa"/>
              <w:bottom w:w="70" w:type="dxa"/>
              <w:right w:w="70" w:type="dxa"/>
            </w:tcMar>
            <w:vAlign w:val="center"/>
          </w:tcPr>
          <w:p w14:paraId="43290A84" w14:textId="77777777" w:rsidR="00B47EB5" w:rsidRPr="00D55472" w:rsidRDefault="00B47EB5" w:rsidP="00136B24">
            <w:r w:rsidRPr="00D55472">
              <w:rPr>
                <w:rFonts w:ascii="Times New Roman" w:hAnsi="Times New Roman"/>
              </w:rPr>
              <w:t>Expiration, maintenance, asset status, alerts, and reporting</w:t>
            </w:r>
          </w:p>
        </w:tc>
        <w:tc>
          <w:tcPr>
            <w:tcW w:w="1296" w:type="dxa"/>
            <w:tcMar>
              <w:top w:w="70" w:type="dxa"/>
              <w:left w:w="70" w:type="dxa"/>
              <w:bottom w:w="70" w:type="dxa"/>
              <w:right w:w="70" w:type="dxa"/>
            </w:tcMar>
            <w:vAlign w:val="center"/>
          </w:tcPr>
          <w:p w14:paraId="188535A2" w14:textId="77777777" w:rsidR="00B47EB5" w:rsidRPr="00D55472" w:rsidRDefault="00B47EB5" w:rsidP="00136B24">
            <w:pPr>
              <w:jc w:val="center"/>
            </w:pPr>
            <w:r w:rsidRPr="00D55472">
              <w:rPr>
                <w:rFonts w:ascii="Times New Roman" w:hAnsi="Times New Roman"/>
              </w:rPr>
              <w:t>12</w:t>
            </w:r>
          </w:p>
        </w:tc>
        <w:tc>
          <w:tcPr>
            <w:tcW w:w="864" w:type="dxa"/>
            <w:tcMar>
              <w:top w:w="70" w:type="dxa"/>
              <w:left w:w="70" w:type="dxa"/>
              <w:bottom w:w="70" w:type="dxa"/>
              <w:right w:w="70" w:type="dxa"/>
            </w:tcMar>
            <w:vAlign w:val="center"/>
          </w:tcPr>
          <w:p w14:paraId="49674CDC" w14:textId="77777777" w:rsidR="00B47EB5" w:rsidRPr="00D55472" w:rsidRDefault="00B47EB5" w:rsidP="00136B24">
            <w:pPr>
              <w:jc w:val="center"/>
            </w:pPr>
            <w:r w:rsidRPr="00D55472">
              <w:rPr>
                <w:rFonts w:ascii="Times New Roman" w:hAnsi="Times New Roman"/>
              </w:rPr>
              <w:t>4.92</w:t>
            </w:r>
          </w:p>
        </w:tc>
        <w:tc>
          <w:tcPr>
            <w:tcW w:w="1728" w:type="dxa"/>
            <w:tcMar>
              <w:top w:w="70" w:type="dxa"/>
              <w:left w:w="70" w:type="dxa"/>
              <w:bottom w:w="70" w:type="dxa"/>
              <w:right w:w="70" w:type="dxa"/>
            </w:tcMar>
            <w:vAlign w:val="center"/>
          </w:tcPr>
          <w:p w14:paraId="1AFC78EE" w14:textId="77777777" w:rsidR="00B47EB5" w:rsidRPr="00D55472" w:rsidRDefault="00B47EB5" w:rsidP="00136B24">
            <w:r w:rsidRPr="00D55472">
              <w:rPr>
                <w:rFonts w:ascii="Times New Roman" w:hAnsi="Times New Roman"/>
              </w:rPr>
              <w:t>Strongly Agree</w:t>
            </w:r>
          </w:p>
        </w:tc>
      </w:tr>
    </w:tbl>
    <w:p w14:paraId="458853B0" w14:textId="77777777" w:rsidR="00B47EB5" w:rsidRDefault="00B47EB5" w:rsidP="00B47EB5">
      <w:pPr>
        <w:keepNext/>
        <w:spacing w:after="0" w:line="480" w:lineRule="auto"/>
      </w:pPr>
      <w:r>
        <w:rPr>
          <w:rFonts w:ascii="Times New Roman" w:hAnsi="Times New Roman"/>
          <w:b/>
        </w:rPr>
        <w:t>4. Field Operations, Incident Handling, Notifications, and Live Monitoring</w:t>
      </w:r>
    </w:p>
    <w:p w14:paraId="19FF66A0" w14:textId="77777777" w:rsidR="00B47EB5" w:rsidRDefault="00B47EB5" w:rsidP="00B47EB5">
      <w:pPr>
        <w:spacing w:after="0" w:line="480" w:lineRule="auto"/>
        <w:ind w:firstLine="720"/>
        <w:jc w:val="both"/>
      </w:pPr>
      <w:r>
        <w:rPr>
          <w:rFonts w:ascii="Times New Roman" w:hAnsi="Times New Roman"/>
        </w:rPr>
        <w:t xml:space="preserve">The fourth objective covered incidents, support requests, emergency escalation, notifications, location tracking, geofencing, and field monitoring. The objective obtained an AWM of 4.85, interpreted as Strongly Agree. Implementation results included seven incidents, nine </w:t>
      </w:r>
      <w:r>
        <w:rPr>
          <w:rFonts w:ascii="Times New Roman" w:hAnsi="Times New Roman"/>
        </w:rPr>
        <w:lastRenderedPageBreak/>
        <w:t>operational requests with twenty-two event-history records, twenty-three notifications, seven support tickets, and eighteen tracking points. Respondent comments also identified practical field considerations, particularly slower map loading under weak data conditions and the need for more noticeable alerts, showing that connectivity and notification visibility remain important areas for continued refinement.</w:t>
      </w:r>
    </w:p>
    <w:p w14:paraId="7610B9E0" w14:textId="77777777" w:rsidR="00B47EB5" w:rsidRDefault="00B47EB5" w:rsidP="001937C7">
      <w:pPr>
        <w:spacing w:after="0" w:line="480" w:lineRule="auto"/>
        <w:ind w:firstLine="720"/>
        <w:jc w:val="both"/>
      </w:pPr>
      <w:r>
        <w:rPr>
          <w:rFonts w:ascii="Times New Roman" w:hAnsi="Times New Roman"/>
        </w:rPr>
        <w:t>Figure 46 presents the Operations Map used by authorized command users to review deployment locations and field context. The map supports situational awareness by combining client-site information with available location and operational data.</w:t>
      </w:r>
    </w:p>
    <w:p w14:paraId="7AB7B797" w14:textId="3AF3CF0E" w:rsidR="00B47EB5" w:rsidRDefault="00FA7C07" w:rsidP="00FA7C07">
      <w:pPr>
        <w:spacing w:after="0" w:line="240" w:lineRule="auto"/>
        <w:jc w:val="center"/>
      </w:pPr>
      <w:r w:rsidRPr="00FA7C07">
        <w:rPr>
          <w:noProof/>
        </w:rPr>
        <w:drawing>
          <wp:inline distT="0" distB="0" distL="0" distR="0" wp14:anchorId="365B2673" wp14:editId="0E79F1C3">
            <wp:extent cx="5943600" cy="3215005"/>
            <wp:effectExtent l="0" t="0" r="0" b="4445"/>
            <wp:docPr id="44214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8065" name=""/>
                    <pic:cNvPicPr/>
                  </pic:nvPicPr>
                  <pic:blipFill>
                    <a:blip r:embed="rId54"/>
                    <a:stretch>
                      <a:fillRect/>
                    </a:stretch>
                  </pic:blipFill>
                  <pic:spPr>
                    <a:xfrm>
                      <a:off x="0" y="0"/>
                      <a:ext cx="5943600" cy="3215005"/>
                    </a:xfrm>
                    <a:prstGeom prst="rect">
                      <a:avLst/>
                    </a:prstGeom>
                  </pic:spPr>
                </pic:pic>
              </a:graphicData>
            </a:graphic>
          </wp:inline>
        </w:drawing>
      </w:r>
    </w:p>
    <w:p w14:paraId="750B0760" w14:textId="77777777" w:rsidR="00B47EB5" w:rsidRDefault="00B47EB5" w:rsidP="00FA7C07">
      <w:pPr>
        <w:spacing w:after="0" w:line="240" w:lineRule="auto"/>
        <w:jc w:val="center"/>
      </w:pPr>
      <w:r>
        <w:rPr>
          <w:rFonts w:ascii="Times New Roman" w:hAnsi="Times New Roman"/>
        </w:rPr>
        <w:t>Figure 46. Operations Map and Live Monitoring Interface</w:t>
      </w:r>
    </w:p>
    <w:p w14:paraId="540DF580" w14:textId="77777777" w:rsidR="00FA7C07" w:rsidRDefault="00FA7C07" w:rsidP="00B47EB5">
      <w:pPr>
        <w:spacing w:after="0" w:line="480" w:lineRule="auto"/>
        <w:ind w:firstLine="720"/>
        <w:rPr>
          <w:rFonts w:ascii="Times New Roman" w:hAnsi="Times New Roman"/>
        </w:rPr>
      </w:pPr>
    </w:p>
    <w:p w14:paraId="4326E0E4" w14:textId="06B11F64" w:rsidR="00B47EB5" w:rsidRDefault="00B47EB5" w:rsidP="001937C7">
      <w:pPr>
        <w:spacing w:after="0" w:line="480" w:lineRule="auto"/>
        <w:ind w:firstLine="720"/>
        <w:jc w:val="both"/>
      </w:pPr>
      <w:r>
        <w:rPr>
          <w:rFonts w:ascii="Times New Roman" w:hAnsi="Times New Roman"/>
        </w:rPr>
        <w:t>Figure 47 presents the incident workflow used to record and review field events. Incident records provide structured information that can be classified, monitored, and followed up by authorized personnel.</w:t>
      </w:r>
    </w:p>
    <w:p w14:paraId="458E5DC6" w14:textId="06AA4E25" w:rsidR="00B47EB5" w:rsidRDefault="00FA7C07" w:rsidP="00FA7C07">
      <w:pPr>
        <w:spacing w:after="0" w:line="240" w:lineRule="auto"/>
        <w:jc w:val="center"/>
      </w:pPr>
      <w:r w:rsidRPr="00FA7C07">
        <w:rPr>
          <w:noProof/>
        </w:rPr>
        <w:lastRenderedPageBreak/>
        <w:drawing>
          <wp:inline distT="0" distB="0" distL="0" distR="0" wp14:anchorId="4E848315" wp14:editId="7F1E32D4">
            <wp:extent cx="5943600" cy="3204210"/>
            <wp:effectExtent l="0" t="0" r="0" b="0"/>
            <wp:docPr id="19015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4051" name=""/>
                    <pic:cNvPicPr/>
                  </pic:nvPicPr>
                  <pic:blipFill>
                    <a:blip r:embed="rId55"/>
                    <a:stretch>
                      <a:fillRect/>
                    </a:stretch>
                  </pic:blipFill>
                  <pic:spPr>
                    <a:xfrm>
                      <a:off x="0" y="0"/>
                      <a:ext cx="5943600" cy="3204210"/>
                    </a:xfrm>
                    <a:prstGeom prst="rect">
                      <a:avLst/>
                    </a:prstGeom>
                  </pic:spPr>
                </pic:pic>
              </a:graphicData>
            </a:graphic>
          </wp:inline>
        </w:drawing>
      </w:r>
    </w:p>
    <w:p w14:paraId="01B051B2" w14:textId="77777777" w:rsidR="00B47EB5" w:rsidRDefault="00B47EB5" w:rsidP="00FA7C07">
      <w:pPr>
        <w:spacing w:after="0" w:line="240" w:lineRule="auto"/>
        <w:jc w:val="center"/>
      </w:pPr>
      <w:r>
        <w:rPr>
          <w:rFonts w:ascii="Times New Roman" w:hAnsi="Times New Roman"/>
        </w:rPr>
        <w:t>Figure 47. Incident Reporting and Review Interface</w:t>
      </w:r>
    </w:p>
    <w:p w14:paraId="167B3574" w14:textId="77777777" w:rsidR="00FA7C07" w:rsidRDefault="00FA7C07" w:rsidP="00B47EB5">
      <w:pPr>
        <w:spacing w:after="0" w:line="480" w:lineRule="auto"/>
        <w:ind w:firstLine="720"/>
        <w:rPr>
          <w:rFonts w:ascii="Times New Roman" w:hAnsi="Times New Roman"/>
        </w:rPr>
      </w:pPr>
    </w:p>
    <w:p w14:paraId="643AC831" w14:textId="02F54596" w:rsidR="00B47EB5" w:rsidRDefault="00B47EB5" w:rsidP="001937C7">
      <w:pPr>
        <w:spacing w:after="0" w:line="480" w:lineRule="auto"/>
        <w:ind w:firstLine="720"/>
        <w:jc w:val="both"/>
      </w:pPr>
      <w:r>
        <w:rPr>
          <w:rFonts w:ascii="Times New Roman" w:hAnsi="Times New Roman"/>
        </w:rPr>
        <w:t>Figure 48 presents the communication and support functions used to surface operational notifications, pending items, supervisor messages, and support-related concerns. These functions provide users with a centralized channel for field coordination and follow-up.</w:t>
      </w:r>
    </w:p>
    <w:p w14:paraId="3E1EF84A" w14:textId="512895C3" w:rsidR="00B47EB5" w:rsidRDefault="00FA7C07" w:rsidP="00FA7C07">
      <w:pPr>
        <w:spacing w:after="0" w:line="240" w:lineRule="auto"/>
        <w:jc w:val="center"/>
      </w:pPr>
      <w:r w:rsidRPr="00FA7C07">
        <w:rPr>
          <w:noProof/>
        </w:rPr>
        <w:drawing>
          <wp:inline distT="0" distB="0" distL="0" distR="0" wp14:anchorId="1D064D88" wp14:editId="2A21BFD0">
            <wp:extent cx="5943600" cy="3223260"/>
            <wp:effectExtent l="0" t="0" r="0" b="0"/>
            <wp:docPr id="3868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776" name=""/>
                    <pic:cNvPicPr/>
                  </pic:nvPicPr>
                  <pic:blipFill>
                    <a:blip r:embed="rId56"/>
                    <a:stretch>
                      <a:fillRect/>
                    </a:stretch>
                  </pic:blipFill>
                  <pic:spPr>
                    <a:xfrm>
                      <a:off x="0" y="0"/>
                      <a:ext cx="5943600" cy="3223260"/>
                    </a:xfrm>
                    <a:prstGeom prst="rect">
                      <a:avLst/>
                    </a:prstGeom>
                  </pic:spPr>
                </pic:pic>
              </a:graphicData>
            </a:graphic>
          </wp:inline>
        </w:drawing>
      </w:r>
    </w:p>
    <w:p w14:paraId="4527FC5C" w14:textId="77777777" w:rsidR="00B47EB5" w:rsidRDefault="00B47EB5" w:rsidP="00FA7C07">
      <w:pPr>
        <w:spacing w:after="0" w:line="240" w:lineRule="auto"/>
        <w:jc w:val="center"/>
      </w:pPr>
      <w:r>
        <w:rPr>
          <w:rFonts w:ascii="Times New Roman" w:hAnsi="Times New Roman"/>
        </w:rPr>
        <w:t>Figure 48. Inbox, Notification, and Support Interface</w:t>
      </w:r>
    </w:p>
    <w:p w14:paraId="2A092838" w14:textId="32FDF4D2" w:rsidR="00B47EB5" w:rsidRPr="008A5A73" w:rsidRDefault="00B47EB5" w:rsidP="00B47EB5">
      <w:pPr>
        <w:keepNext/>
        <w:spacing w:after="0" w:line="480" w:lineRule="auto"/>
        <w:rPr>
          <w:iCs/>
        </w:rPr>
      </w:pPr>
      <w:r w:rsidRPr="008A5A73">
        <w:rPr>
          <w:rFonts w:ascii="Times New Roman" w:hAnsi="Times New Roman"/>
          <w:iCs/>
        </w:rPr>
        <w:lastRenderedPageBreak/>
        <w:t xml:space="preserve">Table </w:t>
      </w:r>
      <w:r w:rsidR="00BC51A7">
        <w:rPr>
          <w:rFonts w:ascii="Times New Roman" w:hAnsi="Times New Roman"/>
          <w:iCs/>
        </w:rPr>
        <w:t>8</w:t>
      </w:r>
      <w:r w:rsidRPr="008A5A73">
        <w:rPr>
          <w:rFonts w:ascii="Times New Roman" w:hAnsi="Times New Roman"/>
          <w:iCs/>
        </w:rPr>
        <w:t>. Summative Evaluation Results for Objective 4</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7D4F8744" w14:textId="77777777" w:rsidTr="00136B24">
        <w:trPr>
          <w:tblHeader/>
          <w:jc w:val="center"/>
        </w:trPr>
        <w:tc>
          <w:tcPr>
            <w:tcW w:w="1152" w:type="dxa"/>
            <w:shd w:val="clear" w:color="auto" w:fill="D9EAF7"/>
            <w:tcMar>
              <w:top w:w="70" w:type="dxa"/>
              <w:left w:w="70" w:type="dxa"/>
              <w:bottom w:w="70" w:type="dxa"/>
              <w:right w:w="70" w:type="dxa"/>
            </w:tcMar>
            <w:vAlign w:val="center"/>
          </w:tcPr>
          <w:p w14:paraId="3C58BB2B"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33113DC2"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377B0CD9"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06A8C4B7"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138F58D4"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06A39273" w14:textId="77777777" w:rsidTr="00136B24">
        <w:trPr>
          <w:jc w:val="center"/>
        </w:trPr>
        <w:tc>
          <w:tcPr>
            <w:tcW w:w="1152" w:type="dxa"/>
            <w:tcMar>
              <w:top w:w="70" w:type="dxa"/>
              <w:left w:w="70" w:type="dxa"/>
              <w:bottom w:w="70" w:type="dxa"/>
              <w:right w:w="70" w:type="dxa"/>
            </w:tcMar>
            <w:vAlign w:val="center"/>
          </w:tcPr>
          <w:p w14:paraId="6F053C21" w14:textId="77777777" w:rsidR="00B47EB5" w:rsidRPr="00D55472" w:rsidRDefault="00B47EB5" w:rsidP="00136B24">
            <w:r w:rsidRPr="00D55472">
              <w:rPr>
                <w:rFonts w:ascii="Times New Roman" w:hAnsi="Times New Roman"/>
              </w:rPr>
              <w:t>4.1</w:t>
            </w:r>
          </w:p>
        </w:tc>
        <w:tc>
          <w:tcPr>
            <w:tcW w:w="5040" w:type="dxa"/>
            <w:tcMar>
              <w:top w:w="70" w:type="dxa"/>
              <w:left w:w="70" w:type="dxa"/>
              <w:bottom w:w="70" w:type="dxa"/>
              <w:right w:w="70" w:type="dxa"/>
            </w:tcMar>
            <w:vAlign w:val="center"/>
          </w:tcPr>
          <w:p w14:paraId="36E0A4B7" w14:textId="77777777" w:rsidR="00B47EB5" w:rsidRPr="00D55472" w:rsidRDefault="00B47EB5" w:rsidP="00136B24">
            <w:r w:rsidRPr="00D55472">
              <w:rPr>
                <w:rFonts w:ascii="Times New Roman" w:hAnsi="Times New Roman"/>
              </w:rPr>
              <w:t>Incidents, support requests, emergency alerts, and panic/SOS workflows</w:t>
            </w:r>
          </w:p>
        </w:tc>
        <w:tc>
          <w:tcPr>
            <w:tcW w:w="1296" w:type="dxa"/>
            <w:tcMar>
              <w:top w:w="70" w:type="dxa"/>
              <w:left w:w="70" w:type="dxa"/>
              <w:bottom w:w="70" w:type="dxa"/>
              <w:right w:w="70" w:type="dxa"/>
            </w:tcMar>
            <w:vAlign w:val="center"/>
          </w:tcPr>
          <w:p w14:paraId="631BDB84" w14:textId="77777777" w:rsidR="00B47EB5" w:rsidRPr="00D55472" w:rsidRDefault="00B47EB5" w:rsidP="00136B24">
            <w:pPr>
              <w:jc w:val="center"/>
            </w:pPr>
            <w:r w:rsidRPr="00D55472">
              <w:rPr>
                <w:rFonts w:ascii="Times New Roman" w:hAnsi="Times New Roman"/>
              </w:rPr>
              <w:t>48</w:t>
            </w:r>
          </w:p>
        </w:tc>
        <w:tc>
          <w:tcPr>
            <w:tcW w:w="864" w:type="dxa"/>
            <w:tcMar>
              <w:top w:w="70" w:type="dxa"/>
              <w:left w:w="70" w:type="dxa"/>
              <w:bottom w:w="70" w:type="dxa"/>
              <w:right w:w="70" w:type="dxa"/>
            </w:tcMar>
            <w:vAlign w:val="center"/>
          </w:tcPr>
          <w:p w14:paraId="3EC14B64" w14:textId="77777777" w:rsidR="00B47EB5" w:rsidRPr="00D55472" w:rsidRDefault="00B47EB5" w:rsidP="00136B24">
            <w:pPr>
              <w:jc w:val="center"/>
            </w:pPr>
            <w:r w:rsidRPr="00D55472">
              <w:rPr>
                <w:rFonts w:ascii="Times New Roman" w:hAnsi="Times New Roman"/>
              </w:rPr>
              <w:t>4.81</w:t>
            </w:r>
          </w:p>
        </w:tc>
        <w:tc>
          <w:tcPr>
            <w:tcW w:w="1728" w:type="dxa"/>
            <w:tcMar>
              <w:top w:w="70" w:type="dxa"/>
              <w:left w:w="70" w:type="dxa"/>
              <w:bottom w:w="70" w:type="dxa"/>
              <w:right w:w="70" w:type="dxa"/>
            </w:tcMar>
            <w:vAlign w:val="center"/>
          </w:tcPr>
          <w:p w14:paraId="18761F83" w14:textId="77777777" w:rsidR="00B47EB5" w:rsidRPr="00D55472" w:rsidRDefault="00B47EB5" w:rsidP="00136B24">
            <w:r w:rsidRPr="00D55472">
              <w:rPr>
                <w:rFonts w:ascii="Times New Roman" w:hAnsi="Times New Roman"/>
              </w:rPr>
              <w:t>Strongly Agree</w:t>
            </w:r>
          </w:p>
        </w:tc>
      </w:tr>
      <w:tr w:rsidR="00B47EB5" w:rsidRPr="00D55472" w14:paraId="3B1B6652" w14:textId="77777777" w:rsidTr="00136B24">
        <w:trPr>
          <w:jc w:val="center"/>
        </w:trPr>
        <w:tc>
          <w:tcPr>
            <w:tcW w:w="1152" w:type="dxa"/>
            <w:tcMar>
              <w:top w:w="70" w:type="dxa"/>
              <w:left w:w="70" w:type="dxa"/>
              <w:bottom w:w="70" w:type="dxa"/>
              <w:right w:w="70" w:type="dxa"/>
            </w:tcMar>
            <w:vAlign w:val="center"/>
          </w:tcPr>
          <w:p w14:paraId="4C35FF8C" w14:textId="77777777" w:rsidR="00B47EB5" w:rsidRPr="00D55472" w:rsidRDefault="00B47EB5" w:rsidP="00136B24">
            <w:r w:rsidRPr="00D55472">
              <w:rPr>
                <w:rFonts w:ascii="Times New Roman" w:hAnsi="Times New Roman"/>
              </w:rPr>
              <w:t>4.2</w:t>
            </w:r>
          </w:p>
        </w:tc>
        <w:tc>
          <w:tcPr>
            <w:tcW w:w="5040" w:type="dxa"/>
            <w:tcMar>
              <w:top w:w="70" w:type="dxa"/>
              <w:left w:w="70" w:type="dxa"/>
              <w:bottom w:w="70" w:type="dxa"/>
              <w:right w:w="70" w:type="dxa"/>
            </w:tcMar>
            <w:vAlign w:val="center"/>
          </w:tcPr>
          <w:p w14:paraId="4E99796C" w14:textId="77777777" w:rsidR="00B47EB5" w:rsidRPr="00D55472" w:rsidRDefault="00B47EB5" w:rsidP="00136B24">
            <w:r w:rsidRPr="00D55472">
              <w:rPr>
                <w:rFonts w:ascii="Times New Roman" w:hAnsi="Times New Roman"/>
              </w:rPr>
              <w:t>Location tracking, movement history, geofencing, and Operations Map</w:t>
            </w:r>
          </w:p>
        </w:tc>
        <w:tc>
          <w:tcPr>
            <w:tcW w:w="1296" w:type="dxa"/>
            <w:tcMar>
              <w:top w:w="70" w:type="dxa"/>
              <w:left w:w="70" w:type="dxa"/>
              <w:bottom w:w="70" w:type="dxa"/>
              <w:right w:w="70" w:type="dxa"/>
            </w:tcMar>
            <w:vAlign w:val="center"/>
          </w:tcPr>
          <w:p w14:paraId="70D3FCB9" w14:textId="77777777" w:rsidR="00B47EB5" w:rsidRPr="00D55472" w:rsidRDefault="00B47EB5" w:rsidP="00136B24">
            <w:pPr>
              <w:jc w:val="center"/>
            </w:pPr>
            <w:r w:rsidRPr="00D55472">
              <w:rPr>
                <w:rFonts w:ascii="Times New Roman" w:hAnsi="Times New Roman"/>
              </w:rPr>
              <w:t>78</w:t>
            </w:r>
          </w:p>
        </w:tc>
        <w:tc>
          <w:tcPr>
            <w:tcW w:w="864" w:type="dxa"/>
            <w:tcMar>
              <w:top w:w="70" w:type="dxa"/>
              <w:left w:w="70" w:type="dxa"/>
              <w:bottom w:w="70" w:type="dxa"/>
              <w:right w:w="70" w:type="dxa"/>
            </w:tcMar>
            <w:vAlign w:val="center"/>
          </w:tcPr>
          <w:p w14:paraId="0F9332E8" w14:textId="77777777" w:rsidR="00B47EB5" w:rsidRPr="00D55472" w:rsidRDefault="00B47EB5" w:rsidP="00136B24">
            <w:pPr>
              <w:jc w:val="center"/>
            </w:pPr>
            <w:r w:rsidRPr="00D55472">
              <w:rPr>
                <w:rFonts w:ascii="Times New Roman" w:hAnsi="Times New Roman"/>
              </w:rPr>
              <w:t>4.94</w:t>
            </w:r>
          </w:p>
        </w:tc>
        <w:tc>
          <w:tcPr>
            <w:tcW w:w="1728" w:type="dxa"/>
            <w:tcMar>
              <w:top w:w="70" w:type="dxa"/>
              <w:left w:w="70" w:type="dxa"/>
              <w:bottom w:w="70" w:type="dxa"/>
              <w:right w:w="70" w:type="dxa"/>
            </w:tcMar>
            <w:vAlign w:val="center"/>
          </w:tcPr>
          <w:p w14:paraId="1D149EC3" w14:textId="77777777" w:rsidR="00B47EB5" w:rsidRPr="00D55472" w:rsidRDefault="00B47EB5" w:rsidP="00136B24">
            <w:r w:rsidRPr="00D55472">
              <w:rPr>
                <w:rFonts w:ascii="Times New Roman" w:hAnsi="Times New Roman"/>
              </w:rPr>
              <w:t>Strongly Agree</w:t>
            </w:r>
          </w:p>
        </w:tc>
      </w:tr>
      <w:tr w:rsidR="00B47EB5" w:rsidRPr="00D55472" w14:paraId="41629528" w14:textId="77777777" w:rsidTr="00136B24">
        <w:trPr>
          <w:jc w:val="center"/>
        </w:trPr>
        <w:tc>
          <w:tcPr>
            <w:tcW w:w="1152" w:type="dxa"/>
            <w:tcMar>
              <w:top w:w="70" w:type="dxa"/>
              <w:left w:w="70" w:type="dxa"/>
              <w:bottom w:w="70" w:type="dxa"/>
              <w:right w:w="70" w:type="dxa"/>
            </w:tcMar>
            <w:vAlign w:val="center"/>
          </w:tcPr>
          <w:p w14:paraId="25313C92" w14:textId="77777777" w:rsidR="00B47EB5" w:rsidRPr="00D55472" w:rsidRDefault="00B47EB5" w:rsidP="00136B24">
            <w:r w:rsidRPr="00D55472">
              <w:rPr>
                <w:rFonts w:ascii="Times New Roman" w:hAnsi="Times New Roman"/>
              </w:rPr>
              <w:t>4.3</w:t>
            </w:r>
          </w:p>
        </w:tc>
        <w:tc>
          <w:tcPr>
            <w:tcW w:w="5040" w:type="dxa"/>
            <w:tcMar>
              <w:top w:w="70" w:type="dxa"/>
              <w:left w:w="70" w:type="dxa"/>
              <w:bottom w:w="70" w:type="dxa"/>
              <w:right w:w="70" w:type="dxa"/>
            </w:tcMar>
            <w:vAlign w:val="center"/>
          </w:tcPr>
          <w:p w14:paraId="6CED6C47" w14:textId="77777777" w:rsidR="00B47EB5" w:rsidRPr="00D55472" w:rsidRDefault="00B47EB5" w:rsidP="00136B24">
            <w:r w:rsidRPr="00D55472">
              <w:rPr>
                <w:rFonts w:ascii="Times New Roman" w:hAnsi="Times New Roman"/>
              </w:rPr>
              <w:t>Notifications, Inbox workflows, missions, and operational updates</w:t>
            </w:r>
          </w:p>
        </w:tc>
        <w:tc>
          <w:tcPr>
            <w:tcW w:w="1296" w:type="dxa"/>
            <w:tcMar>
              <w:top w:w="70" w:type="dxa"/>
              <w:left w:w="70" w:type="dxa"/>
              <w:bottom w:w="70" w:type="dxa"/>
              <w:right w:w="70" w:type="dxa"/>
            </w:tcMar>
            <w:vAlign w:val="center"/>
          </w:tcPr>
          <w:p w14:paraId="6B5FC552" w14:textId="77777777" w:rsidR="00B47EB5" w:rsidRPr="00D55472" w:rsidRDefault="00B47EB5" w:rsidP="00136B24">
            <w:pPr>
              <w:jc w:val="center"/>
            </w:pPr>
            <w:r w:rsidRPr="00D55472">
              <w:rPr>
                <w:rFonts w:ascii="Times New Roman" w:hAnsi="Times New Roman"/>
              </w:rPr>
              <w:t>52</w:t>
            </w:r>
          </w:p>
        </w:tc>
        <w:tc>
          <w:tcPr>
            <w:tcW w:w="864" w:type="dxa"/>
            <w:tcMar>
              <w:top w:w="70" w:type="dxa"/>
              <w:left w:w="70" w:type="dxa"/>
              <w:bottom w:w="70" w:type="dxa"/>
              <w:right w:w="70" w:type="dxa"/>
            </w:tcMar>
            <w:vAlign w:val="center"/>
          </w:tcPr>
          <w:p w14:paraId="5421B96C" w14:textId="77777777" w:rsidR="00B47EB5" w:rsidRPr="00D55472" w:rsidRDefault="00B47EB5" w:rsidP="00136B24">
            <w:pPr>
              <w:jc w:val="center"/>
            </w:pPr>
            <w:r w:rsidRPr="00D55472">
              <w:rPr>
                <w:rFonts w:ascii="Times New Roman" w:hAnsi="Times New Roman"/>
              </w:rPr>
              <w:t>4.75</w:t>
            </w:r>
          </w:p>
        </w:tc>
        <w:tc>
          <w:tcPr>
            <w:tcW w:w="1728" w:type="dxa"/>
            <w:tcMar>
              <w:top w:w="70" w:type="dxa"/>
              <w:left w:w="70" w:type="dxa"/>
              <w:bottom w:w="70" w:type="dxa"/>
              <w:right w:w="70" w:type="dxa"/>
            </w:tcMar>
            <w:vAlign w:val="center"/>
          </w:tcPr>
          <w:p w14:paraId="2CD34DF6" w14:textId="77777777" w:rsidR="00B47EB5" w:rsidRPr="00D55472" w:rsidRDefault="00B47EB5" w:rsidP="00136B24">
            <w:r w:rsidRPr="00D55472">
              <w:rPr>
                <w:rFonts w:ascii="Times New Roman" w:hAnsi="Times New Roman"/>
              </w:rPr>
              <w:t>Strongly Agree</w:t>
            </w:r>
          </w:p>
        </w:tc>
      </w:tr>
    </w:tbl>
    <w:p w14:paraId="7E01019C" w14:textId="77777777" w:rsidR="00B47EB5" w:rsidRDefault="00B47EB5" w:rsidP="00B47EB5">
      <w:pPr>
        <w:keepNext/>
        <w:spacing w:after="0" w:line="480" w:lineRule="auto"/>
      </w:pPr>
      <w:r>
        <w:rPr>
          <w:rFonts w:ascii="Times New Roman" w:hAnsi="Times New Roman"/>
          <w:b/>
        </w:rPr>
        <w:t>5. Performance Evaluation and Analytics</w:t>
      </w:r>
    </w:p>
    <w:p w14:paraId="07A7B4F6" w14:textId="77777777" w:rsidR="00B47EB5" w:rsidRDefault="00B47EB5" w:rsidP="00B47EB5">
      <w:pPr>
        <w:spacing w:after="0" w:line="480" w:lineRule="auto"/>
        <w:ind w:firstLine="720"/>
        <w:jc w:val="both"/>
      </w:pPr>
      <w:r>
        <w:rPr>
          <w:rFonts w:ascii="Times New Roman" w:hAnsi="Times New Roman"/>
        </w:rPr>
        <w:t>The fifth objective addressed performance reporting, rule-based scores, risk information, and analytical dashboards. It received an AWM of 4.85, interpreted as Strongly Agree. The system generated 55 merit scorecards, 24 client evaluations, punctuality records, and four rule-based absence-risk scenarios derived from recorded information. These outputs provide decision support for operational review; however, the predictive-style outputs are rule-based rather than validated machine-learning models and should be interpreted as transparent decision-support indicators.</w:t>
      </w:r>
    </w:p>
    <w:p w14:paraId="47D5FB70" w14:textId="77777777" w:rsidR="00B47EB5" w:rsidRDefault="00B47EB5" w:rsidP="001937C7">
      <w:pPr>
        <w:spacing w:after="0" w:line="480" w:lineRule="auto"/>
        <w:ind w:firstLine="720"/>
        <w:jc w:val="both"/>
      </w:pPr>
      <w:r>
        <w:rPr>
          <w:rFonts w:ascii="Times New Roman" w:hAnsi="Times New Roman"/>
        </w:rPr>
        <w:t>Figure 49 presents the Analytics dashboard used to review attendance, punctuality, assignment, incident, and Guard-performance information. The visual summaries support command users in identifying patterns and reviewing operational conditions from centralized records.</w:t>
      </w:r>
    </w:p>
    <w:p w14:paraId="771BC8C2" w14:textId="5F89C308" w:rsidR="00B47EB5" w:rsidRDefault="00FA7C07" w:rsidP="00FA7C07">
      <w:pPr>
        <w:spacing w:after="0" w:line="240" w:lineRule="auto"/>
        <w:jc w:val="center"/>
      </w:pPr>
      <w:r w:rsidRPr="00FA7C07">
        <w:rPr>
          <w:noProof/>
        </w:rPr>
        <w:lastRenderedPageBreak/>
        <w:drawing>
          <wp:inline distT="0" distB="0" distL="0" distR="0" wp14:anchorId="430BE6F8" wp14:editId="1ECB1BBB">
            <wp:extent cx="5943600" cy="3210560"/>
            <wp:effectExtent l="0" t="0" r="0" b="8890"/>
            <wp:docPr id="4577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4657" name=""/>
                    <pic:cNvPicPr/>
                  </pic:nvPicPr>
                  <pic:blipFill>
                    <a:blip r:embed="rId57"/>
                    <a:stretch>
                      <a:fillRect/>
                    </a:stretch>
                  </pic:blipFill>
                  <pic:spPr>
                    <a:xfrm>
                      <a:off x="0" y="0"/>
                      <a:ext cx="5943600" cy="3210560"/>
                    </a:xfrm>
                    <a:prstGeom prst="rect">
                      <a:avLst/>
                    </a:prstGeom>
                  </pic:spPr>
                </pic:pic>
              </a:graphicData>
            </a:graphic>
          </wp:inline>
        </w:drawing>
      </w:r>
    </w:p>
    <w:p w14:paraId="7FF1A8D8" w14:textId="77777777" w:rsidR="00B47EB5" w:rsidRDefault="00B47EB5" w:rsidP="00FA7C07">
      <w:pPr>
        <w:spacing w:after="0" w:line="240" w:lineRule="auto"/>
        <w:jc w:val="center"/>
      </w:pPr>
      <w:r>
        <w:rPr>
          <w:rFonts w:ascii="Times New Roman" w:hAnsi="Times New Roman"/>
        </w:rPr>
        <w:t>Figure 49. Performance Analytics Dashboard</w:t>
      </w:r>
    </w:p>
    <w:p w14:paraId="0E4EA89A" w14:textId="77777777" w:rsidR="00FA7C07" w:rsidRDefault="00FA7C07" w:rsidP="00B47EB5">
      <w:pPr>
        <w:spacing w:after="0" w:line="480" w:lineRule="auto"/>
        <w:ind w:firstLine="720"/>
        <w:rPr>
          <w:rFonts w:ascii="Times New Roman" w:hAnsi="Times New Roman"/>
        </w:rPr>
      </w:pPr>
    </w:p>
    <w:p w14:paraId="74E755BC" w14:textId="0BE293D9" w:rsidR="00B47EB5" w:rsidRDefault="00B47EB5" w:rsidP="001937C7">
      <w:pPr>
        <w:spacing w:after="0" w:line="480" w:lineRule="auto"/>
        <w:ind w:firstLine="720"/>
        <w:jc w:val="both"/>
      </w:pPr>
      <w:r>
        <w:rPr>
          <w:rFonts w:ascii="Times New Roman" w:hAnsi="Times New Roman"/>
        </w:rPr>
        <w:t>Figure 50 presents the performance and evaluation information used to review Guard merit indicators, client evaluations, and related decision-support outputs. These records provide a structured basis for personnel assessment and supervisory review.</w:t>
      </w:r>
    </w:p>
    <w:p w14:paraId="69D10375" w14:textId="7F379AEF" w:rsidR="00B47EB5" w:rsidRDefault="00D03C1A" w:rsidP="00D03C1A">
      <w:pPr>
        <w:spacing w:after="0" w:line="240" w:lineRule="auto"/>
        <w:jc w:val="center"/>
      </w:pPr>
      <w:r w:rsidRPr="00D03C1A">
        <w:rPr>
          <w:noProof/>
        </w:rPr>
        <w:drawing>
          <wp:inline distT="0" distB="0" distL="0" distR="0" wp14:anchorId="133FB265" wp14:editId="165178A1">
            <wp:extent cx="5943600" cy="3213735"/>
            <wp:effectExtent l="0" t="0" r="0" b="5715"/>
            <wp:docPr id="13559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0493" name=""/>
                    <pic:cNvPicPr/>
                  </pic:nvPicPr>
                  <pic:blipFill>
                    <a:blip r:embed="rId58"/>
                    <a:stretch>
                      <a:fillRect/>
                    </a:stretch>
                  </pic:blipFill>
                  <pic:spPr>
                    <a:xfrm>
                      <a:off x="0" y="0"/>
                      <a:ext cx="5943600" cy="3213735"/>
                    </a:xfrm>
                    <a:prstGeom prst="rect">
                      <a:avLst/>
                    </a:prstGeom>
                  </pic:spPr>
                </pic:pic>
              </a:graphicData>
            </a:graphic>
          </wp:inline>
        </w:drawing>
      </w:r>
    </w:p>
    <w:p w14:paraId="127E8A94" w14:textId="77777777" w:rsidR="00B47EB5" w:rsidRDefault="00B47EB5" w:rsidP="00D03C1A">
      <w:pPr>
        <w:spacing w:after="0" w:line="240" w:lineRule="auto"/>
        <w:jc w:val="center"/>
      </w:pPr>
      <w:r>
        <w:rPr>
          <w:rFonts w:ascii="Times New Roman" w:hAnsi="Times New Roman"/>
        </w:rPr>
        <w:t>Figure 50. Guard Performance and Evaluation Interface</w:t>
      </w:r>
    </w:p>
    <w:p w14:paraId="1B9718E6" w14:textId="5EF815AC" w:rsidR="00B47EB5" w:rsidRPr="00D03C1A" w:rsidRDefault="00B47EB5" w:rsidP="00B47EB5">
      <w:pPr>
        <w:keepNext/>
        <w:spacing w:after="0" w:line="480" w:lineRule="auto"/>
        <w:rPr>
          <w:iCs/>
        </w:rPr>
      </w:pPr>
      <w:r w:rsidRPr="00D03C1A">
        <w:rPr>
          <w:rFonts w:ascii="Times New Roman" w:hAnsi="Times New Roman"/>
          <w:iCs/>
        </w:rPr>
        <w:lastRenderedPageBreak/>
        <w:t xml:space="preserve">Table </w:t>
      </w:r>
      <w:r w:rsidR="00BC51A7">
        <w:rPr>
          <w:rFonts w:ascii="Times New Roman" w:hAnsi="Times New Roman"/>
          <w:iCs/>
        </w:rPr>
        <w:t>9</w:t>
      </w:r>
      <w:r w:rsidRPr="00D03C1A">
        <w:rPr>
          <w:rFonts w:ascii="Times New Roman" w:hAnsi="Times New Roman"/>
          <w:iCs/>
        </w:rPr>
        <w:t>. Summative Evaluation Results for Objective 5</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19D7A5F1" w14:textId="77777777" w:rsidTr="00136B24">
        <w:trPr>
          <w:tblHeader/>
          <w:jc w:val="center"/>
        </w:trPr>
        <w:tc>
          <w:tcPr>
            <w:tcW w:w="1152" w:type="dxa"/>
            <w:shd w:val="clear" w:color="auto" w:fill="D9EAF7"/>
            <w:tcMar>
              <w:top w:w="70" w:type="dxa"/>
              <w:left w:w="70" w:type="dxa"/>
              <w:bottom w:w="70" w:type="dxa"/>
              <w:right w:w="70" w:type="dxa"/>
            </w:tcMar>
            <w:vAlign w:val="center"/>
          </w:tcPr>
          <w:p w14:paraId="0EA2EDD3"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1B8A68F5"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27E9466A"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3B3F07F5"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7C21055C"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46C24847" w14:textId="77777777" w:rsidTr="00136B24">
        <w:trPr>
          <w:jc w:val="center"/>
        </w:trPr>
        <w:tc>
          <w:tcPr>
            <w:tcW w:w="1152" w:type="dxa"/>
            <w:tcMar>
              <w:top w:w="70" w:type="dxa"/>
              <w:left w:w="70" w:type="dxa"/>
              <w:bottom w:w="70" w:type="dxa"/>
              <w:right w:w="70" w:type="dxa"/>
            </w:tcMar>
            <w:vAlign w:val="center"/>
          </w:tcPr>
          <w:p w14:paraId="0105CA6C" w14:textId="77777777" w:rsidR="00B47EB5" w:rsidRPr="00D55472" w:rsidRDefault="00B47EB5" w:rsidP="00136B24">
            <w:r w:rsidRPr="00D55472">
              <w:rPr>
                <w:rFonts w:ascii="Times New Roman" w:hAnsi="Times New Roman"/>
              </w:rPr>
              <w:t>5.1</w:t>
            </w:r>
          </w:p>
        </w:tc>
        <w:tc>
          <w:tcPr>
            <w:tcW w:w="5040" w:type="dxa"/>
            <w:tcMar>
              <w:top w:w="70" w:type="dxa"/>
              <w:left w:w="70" w:type="dxa"/>
              <w:bottom w:w="70" w:type="dxa"/>
              <w:right w:w="70" w:type="dxa"/>
            </w:tcMar>
            <w:vAlign w:val="center"/>
          </w:tcPr>
          <w:p w14:paraId="563349BB" w14:textId="77777777" w:rsidR="00B47EB5" w:rsidRPr="00D55472" w:rsidRDefault="00B47EB5" w:rsidP="00136B24">
            <w:r w:rsidRPr="00D55472">
              <w:rPr>
                <w:rFonts w:ascii="Times New Roman" w:hAnsi="Times New Roman"/>
              </w:rPr>
              <w:t>Attendance, incident, assignment, and Guard-performance reports</w:t>
            </w:r>
          </w:p>
        </w:tc>
        <w:tc>
          <w:tcPr>
            <w:tcW w:w="1296" w:type="dxa"/>
            <w:tcMar>
              <w:top w:w="70" w:type="dxa"/>
              <w:left w:w="70" w:type="dxa"/>
              <w:bottom w:w="70" w:type="dxa"/>
              <w:right w:w="70" w:type="dxa"/>
            </w:tcMar>
            <w:vAlign w:val="center"/>
          </w:tcPr>
          <w:p w14:paraId="08A06321" w14:textId="77777777" w:rsidR="00B47EB5" w:rsidRPr="00D55472" w:rsidRDefault="00B47EB5" w:rsidP="00136B24">
            <w:pPr>
              <w:jc w:val="center"/>
            </w:pPr>
            <w:r w:rsidRPr="00D55472">
              <w:rPr>
                <w:rFonts w:ascii="Times New Roman" w:hAnsi="Times New Roman"/>
              </w:rPr>
              <w:t>9</w:t>
            </w:r>
          </w:p>
        </w:tc>
        <w:tc>
          <w:tcPr>
            <w:tcW w:w="864" w:type="dxa"/>
            <w:tcMar>
              <w:top w:w="70" w:type="dxa"/>
              <w:left w:w="70" w:type="dxa"/>
              <w:bottom w:w="70" w:type="dxa"/>
              <w:right w:w="70" w:type="dxa"/>
            </w:tcMar>
            <w:vAlign w:val="center"/>
          </w:tcPr>
          <w:p w14:paraId="0C079FEA" w14:textId="77777777" w:rsidR="00B47EB5" w:rsidRPr="00D55472" w:rsidRDefault="00B47EB5" w:rsidP="00136B24">
            <w:pPr>
              <w:jc w:val="center"/>
            </w:pPr>
            <w:r w:rsidRPr="00D55472">
              <w:rPr>
                <w:rFonts w:ascii="Times New Roman" w:hAnsi="Times New Roman"/>
              </w:rPr>
              <w:t>4.89</w:t>
            </w:r>
          </w:p>
        </w:tc>
        <w:tc>
          <w:tcPr>
            <w:tcW w:w="1728" w:type="dxa"/>
            <w:tcMar>
              <w:top w:w="70" w:type="dxa"/>
              <w:left w:w="70" w:type="dxa"/>
              <w:bottom w:w="70" w:type="dxa"/>
              <w:right w:w="70" w:type="dxa"/>
            </w:tcMar>
            <w:vAlign w:val="center"/>
          </w:tcPr>
          <w:p w14:paraId="1B8E8CF5" w14:textId="77777777" w:rsidR="00B47EB5" w:rsidRPr="00D55472" w:rsidRDefault="00B47EB5" w:rsidP="00136B24">
            <w:r w:rsidRPr="00D55472">
              <w:rPr>
                <w:rFonts w:ascii="Times New Roman" w:hAnsi="Times New Roman"/>
              </w:rPr>
              <w:t>Strongly Agree</w:t>
            </w:r>
          </w:p>
        </w:tc>
      </w:tr>
      <w:tr w:rsidR="00B47EB5" w:rsidRPr="00D55472" w14:paraId="19E8DDF8" w14:textId="77777777" w:rsidTr="00136B24">
        <w:trPr>
          <w:jc w:val="center"/>
        </w:trPr>
        <w:tc>
          <w:tcPr>
            <w:tcW w:w="1152" w:type="dxa"/>
            <w:tcMar>
              <w:top w:w="70" w:type="dxa"/>
              <w:left w:w="70" w:type="dxa"/>
              <w:bottom w:w="70" w:type="dxa"/>
              <w:right w:w="70" w:type="dxa"/>
            </w:tcMar>
            <w:vAlign w:val="center"/>
          </w:tcPr>
          <w:p w14:paraId="265BAB41" w14:textId="77777777" w:rsidR="00B47EB5" w:rsidRPr="00D55472" w:rsidRDefault="00B47EB5" w:rsidP="00136B24">
            <w:r w:rsidRPr="00D55472">
              <w:rPr>
                <w:rFonts w:ascii="Times New Roman" w:hAnsi="Times New Roman"/>
              </w:rPr>
              <w:t>5.2</w:t>
            </w:r>
          </w:p>
        </w:tc>
        <w:tc>
          <w:tcPr>
            <w:tcW w:w="5040" w:type="dxa"/>
            <w:tcMar>
              <w:top w:w="70" w:type="dxa"/>
              <w:left w:w="70" w:type="dxa"/>
              <w:bottom w:w="70" w:type="dxa"/>
              <w:right w:w="70" w:type="dxa"/>
            </w:tcMar>
            <w:vAlign w:val="center"/>
          </w:tcPr>
          <w:p w14:paraId="25C59FD3" w14:textId="77777777" w:rsidR="00B47EB5" w:rsidRPr="00D55472" w:rsidRDefault="00B47EB5" w:rsidP="00136B24">
            <w:r w:rsidRPr="00D55472">
              <w:rPr>
                <w:rFonts w:ascii="Times New Roman" w:hAnsi="Times New Roman"/>
              </w:rPr>
              <w:t>Rule-based scores, risks, alerts, and replacement recommendations</w:t>
            </w:r>
          </w:p>
        </w:tc>
        <w:tc>
          <w:tcPr>
            <w:tcW w:w="1296" w:type="dxa"/>
            <w:tcMar>
              <w:top w:w="70" w:type="dxa"/>
              <w:left w:w="70" w:type="dxa"/>
              <w:bottom w:w="70" w:type="dxa"/>
              <w:right w:w="70" w:type="dxa"/>
            </w:tcMar>
            <w:vAlign w:val="center"/>
          </w:tcPr>
          <w:p w14:paraId="299138DF" w14:textId="77777777" w:rsidR="00B47EB5" w:rsidRPr="00D55472" w:rsidRDefault="00B47EB5" w:rsidP="00136B24">
            <w:pPr>
              <w:jc w:val="center"/>
            </w:pPr>
            <w:r w:rsidRPr="00D55472">
              <w:rPr>
                <w:rFonts w:ascii="Times New Roman" w:hAnsi="Times New Roman"/>
              </w:rPr>
              <w:t>9</w:t>
            </w:r>
          </w:p>
        </w:tc>
        <w:tc>
          <w:tcPr>
            <w:tcW w:w="864" w:type="dxa"/>
            <w:tcMar>
              <w:top w:w="70" w:type="dxa"/>
              <w:left w:w="70" w:type="dxa"/>
              <w:bottom w:w="70" w:type="dxa"/>
              <w:right w:w="70" w:type="dxa"/>
            </w:tcMar>
            <w:vAlign w:val="center"/>
          </w:tcPr>
          <w:p w14:paraId="433F86F9" w14:textId="77777777" w:rsidR="00B47EB5" w:rsidRPr="00D55472" w:rsidRDefault="00B47EB5" w:rsidP="00136B24">
            <w:pPr>
              <w:jc w:val="center"/>
            </w:pPr>
            <w:r w:rsidRPr="00D55472">
              <w:rPr>
                <w:rFonts w:ascii="Times New Roman" w:hAnsi="Times New Roman"/>
              </w:rPr>
              <w:t>4.89</w:t>
            </w:r>
          </w:p>
        </w:tc>
        <w:tc>
          <w:tcPr>
            <w:tcW w:w="1728" w:type="dxa"/>
            <w:tcMar>
              <w:top w:w="70" w:type="dxa"/>
              <w:left w:w="70" w:type="dxa"/>
              <w:bottom w:w="70" w:type="dxa"/>
              <w:right w:w="70" w:type="dxa"/>
            </w:tcMar>
            <w:vAlign w:val="center"/>
          </w:tcPr>
          <w:p w14:paraId="7729CEA1" w14:textId="77777777" w:rsidR="00B47EB5" w:rsidRPr="00D55472" w:rsidRDefault="00B47EB5" w:rsidP="00136B24">
            <w:r w:rsidRPr="00D55472">
              <w:rPr>
                <w:rFonts w:ascii="Times New Roman" w:hAnsi="Times New Roman"/>
              </w:rPr>
              <w:t>Strongly Agree</w:t>
            </w:r>
          </w:p>
        </w:tc>
      </w:tr>
      <w:tr w:rsidR="00B47EB5" w:rsidRPr="00D55472" w14:paraId="519E7F77" w14:textId="77777777" w:rsidTr="00136B24">
        <w:trPr>
          <w:jc w:val="center"/>
        </w:trPr>
        <w:tc>
          <w:tcPr>
            <w:tcW w:w="1152" w:type="dxa"/>
            <w:tcMar>
              <w:top w:w="70" w:type="dxa"/>
              <w:left w:w="70" w:type="dxa"/>
              <w:bottom w:w="70" w:type="dxa"/>
              <w:right w:w="70" w:type="dxa"/>
            </w:tcMar>
            <w:vAlign w:val="center"/>
          </w:tcPr>
          <w:p w14:paraId="159820BA" w14:textId="77777777" w:rsidR="00B47EB5" w:rsidRPr="00D55472" w:rsidRDefault="00B47EB5" w:rsidP="00136B24">
            <w:r w:rsidRPr="00D55472">
              <w:rPr>
                <w:rFonts w:ascii="Times New Roman" w:hAnsi="Times New Roman"/>
              </w:rPr>
              <w:t>5.3</w:t>
            </w:r>
          </w:p>
        </w:tc>
        <w:tc>
          <w:tcPr>
            <w:tcW w:w="5040" w:type="dxa"/>
            <w:tcMar>
              <w:top w:w="70" w:type="dxa"/>
              <w:left w:w="70" w:type="dxa"/>
              <w:bottom w:w="70" w:type="dxa"/>
              <w:right w:w="70" w:type="dxa"/>
            </w:tcMar>
            <w:vAlign w:val="center"/>
          </w:tcPr>
          <w:p w14:paraId="082C4ACD" w14:textId="77777777" w:rsidR="00B47EB5" w:rsidRPr="00D55472" w:rsidRDefault="00B47EB5" w:rsidP="00136B24">
            <w:r w:rsidRPr="00D55472">
              <w:rPr>
                <w:rFonts w:ascii="Times New Roman" w:hAnsi="Times New Roman"/>
              </w:rPr>
              <w:t>Dashboards and analytical information for decision-making</w:t>
            </w:r>
          </w:p>
        </w:tc>
        <w:tc>
          <w:tcPr>
            <w:tcW w:w="1296" w:type="dxa"/>
            <w:tcMar>
              <w:top w:w="70" w:type="dxa"/>
              <w:left w:w="70" w:type="dxa"/>
              <w:bottom w:w="70" w:type="dxa"/>
              <w:right w:w="70" w:type="dxa"/>
            </w:tcMar>
            <w:vAlign w:val="center"/>
          </w:tcPr>
          <w:p w14:paraId="263E5C09" w14:textId="77777777" w:rsidR="00B47EB5" w:rsidRPr="00D55472" w:rsidRDefault="00B47EB5" w:rsidP="00136B24">
            <w:pPr>
              <w:jc w:val="center"/>
            </w:pPr>
            <w:r w:rsidRPr="00D55472">
              <w:rPr>
                <w:rFonts w:ascii="Times New Roman" w:hAnsi="Times New Roman"/>
              </w:rPr>
              <w:t>9</w:t>
            </w:r>
          </w:p>
        </w:tc>
        <w:tc>
          <w:tcPr>
            <w:tcW w:w="864" w:type="dxa"/>
            <w:tcMar>
              <w:top w:w="70" w:type="dxa"/>
              <w:left w:w="70" w:type="dxa"/>
              <w:bottom w:w="70" w:type="dxa"/>
              <w:right w:w="70" w:type="dxa"/>
            </w:tcMar>
            <w:vAlign w:val="center"/>
          </w:tcPr>
          <w:p w14:paraId="415D9CA3" w14:textId="77777777" w:rsidR="00B47EB5" w:rsidRPr="00D55472" w:rsidRDefault="00B47EB5" w:rsidP="00136B24">
            <w:pPr>
              <w:jc w:val="center"/>
            </w:pPr>
            <w:r w:rsidRPr="00D55472">
              <w:rPr>
                <w:rFonts w:ascii="Times New Roman" w:hAnsi="Times New Roman"/>
              </w:rPr>
              <w:t>4.78</w:t>
            </w:r>
          </w:p>
        </w:tc>
        <w:tc>
          <w:tcPr>
            <w:tcW w:w="1728" w:type="dxa"/>
            <w:tcMar>
              <w:top w:w="70" w:type="dxa"/>
              <w:left w:w="70" w:type="dxa"/>
              <w:bottom w:w="70" w:type="dxa"/>
              <w:right w:w="70" w:type="dxa"/>
            </w:tcMar>
            <w:vAlign w:val="center"/>
          </w:tcPr>
          <w:p w14:paraId="3F4EEB1D" w14:textId="77777777" w:rsidR="00B47EB5" w:rsidRPr="00D55472" w:rsidRDefault="00B47EB5" w:rsidP="00136B24">
            <w:r w:rsidRPr="00D55472">
              <w:rPr>
                <w:rFonts w:ascii="Times New Roman" w:hAnsi="Times New Roman"/>
              </w:rPr>
              <w:t>Strongly Agree</w:t>
            </w:r>
          </w:p>
        </w:tc>
      </w:tr>
    </w:tbl>
    <w:p w14:paraId="488CE075" w14:textId="77777777" w:rsidR="00B47EB5" w:rsidRDefault="00B47EB5" w:rsidP="00B47EB5">
      <w:pPr>
        <w:keepNext/>
        <w:spacing w:after="0" w:line="480" w:lineRule="auto"/>
      </w:pPr>
      <w:r>
        <w:rPr>
          <w:rFonts w:ascii="Times New Roman" w:hAnsi="Times New Roman"/>
          <w:b/>
        </w:rPr>
        <w:t>6. Traceable Multi-Platform Delivery and Operational Reporting</w:t>
      </w:r>
    </w:p>
    <w:p w14:paraId="5F8BB561" w14:textId="77777777" w:rsidR="00B47EB5" w:rsidRDefault="00B47EB5" w:rsidP="00B47EB5">
      <w:pPr>
        <w:spacing w:after="0" w:line="480" w:lineRule="auto"/>
        <w:ind w:firstLine="720"/>
        <w:jc w:val="both"/>
      </w:pPr>
      <w:r>
        <w:rPr>
          <w:rFonts w:ascii="Times New Roman" w:hAnsi="Times New Roman"/>
        </w:rPr>
        <w:t>The sixth objective focused on traceable multi-platform delivery, auditability, and operational reporting. It obtained an AWM of 4.90, interpreted as Strongly Agree. The web application was verified as publicly available through dasiasentinel.xyz, and the backend health endpoint confirmed API and database availability. Windows desktop and Android wrappers are configured through Tauri and Capacitor, respectively. Respondents rated portability and traceability highly, although packaged desktop and Android runtime validation remains a recommended final verification activity.</w:t>
      </w:r>
    </w:p>
    <w:p w14:paraId="0DBA3204" w14:textId="77777777" w:rsidR="00B47EB5" w:rsidRDefault="00B47EB5" w:rsidP="001937C7">
      <w:pPr>
        <w:spacing w:after="0" w:line="480" w:lineRule="auto"/>
        <w:ind w:firstLine="720"/>
        <w:jc w:val="both"/>
      </w:pPr>
      <w:r>
        <w:rPr>
          <w:rFonts w:ascii="Times New Roman" w:hAnsi="Times New Roman"/>
        </w:rPr>
        <w:t>Figure 51 presents the Audit interface used by authorized users to review recorded system actions, security events, and traceable operational activity. The audit workspace supports accountability, governance review, and post-event investigation.</w:t>
      </w:r>
    </w:p>
    <w:p w14:paraId="3B1D8CE2" w14:textId="2036F9A0" w:rsidR="00B47EB5" w:rsidRDefault="002112B2" w:rsidP="002112B2">
      <w:pPr>
        <w:spacing w:after="0" w:line="240" w:lineRule="auto"/>
        <w:jc w:val="center"/>
      </w:pPr>
      <w:r w:rsidRPr="002112B2">
        <w:rPr>
          <w:noProof/>
        </w:rPr>
        <w:lastRenderedPageBreak/>
        <w:drawing>
          <wp:inline distT="0" distB="0" distL="0" distR="0" wp14:anchorId="781330C2" wp14:editId="29F98AD7">
            <wp:extent cx="5943600" cy="3218815"/>
            <wp:effectExtent l="0" t="0" r="0" b="635"/>
            <wp:docPr id="15494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7062" name=""/>
                    <pic:cNvPicPr/>
                  </pic:nvPicPr>
                  <pic:blipFill>
                    <a:blip r:embed="rId59"/>
                    <a:stretch>
                      <a:fillRect/>
                    </a:stretch>
                  </pic:blipFill>
                  <pic:spPr>
                    <a:xfrm>
                      <a:off x="0" y="0"/>
                      <a:ext cx="5943600" cy="3218815"/>
                    </a:xfrm>
                    <a:prstGeom prst="rect">
                      <a:avLst/>
                    </a:prstGeom>
                  </pic:spPr>
                </pic:pic>
              </a:graphicData>
            </a:graphic>
          </wp:inline>
        </w:drawing>
      </w:r>
    </w:p>
    <w:p w14:paraId="77B2943D" w14:textId="77777777" w:rsidR="00B47EB5" w:rsidRDefault="00B47EB5" w:rsidP="002112B2">
      <w:pPr>
        <w:spacing w:after="0" w:line="240" w:lineRule="auto"/>
        <w:jc w:val="center"/>
      </w:pPr>
      <w:r>
        <w:rPr>
          <w:rFonts w:ascii="Times New Roman" w:hAnsi="Times New Roman"/>
        </w:rPr>
        <w:t>Figure 51. Audit and Traceability Interface</w:t>
      </w:r>
    </w:p>
    <w:p w14:paraId="08F89B7B" w14:textId="77777777" w:rsidR="002112B2" w:rsidRDefault="002112B2" w:rsidP="00B47EB5">
      <w:pPr>
        <w:spacing w:after="0" w:line="480" w:lineRule="auto"/>
        <w:ind w:firstLine="720"/>
        <w:rPr>
          <w:rFonts w:ascii="Times New Roman" w:hAnsi="Times New Roman"/>
        </w:rPr>
      </w:pPr>
    </w:p>
    <w:p w14:paraId="18EDD5B5" w14:textId="513C14D9" w:rsidR="00B47EB5" w:rsidRDefault="00B47EB5" w:rsidP="001937C7">
      <w:pPr>
        <w:spacing w:after="0" w:line="480" w:lineRule="auto"/>
        <w:ind w:firstLine="720"/>
        <w:jc w:val="both"/>
      </w:pPr>
      <w:r>
        <w:rPr>
          <w:rFonts w:ascii="Times New Roman" w:hAnsi="Times New Roman"/>
        </w:rPr>
        <w:t>Figure 52 presents the reporting or export function used to produce operational records in a form suitable for review, documentation, and institutional monitoring. This supports the objective of maintaining traceable operational and compliance information.</w:t>
      </w:r>
    </w:p>
    <w:p w14:paraId="772C49CE" w14:textId="45C3FA85" w:rsidR="00B47EB5" w:rsidRDefault="002112B2" w:rsidP="002112B2">
      <w:pPr>
        <w:spacing w:after="0" w:line="240" w:lineRule="auto"/>
        <w:jc w:val="center"/>
      </w:pPr>
      <w:r w:rsidRPr="002112B2">
        <w:rPr>
          <w:noProof/>
        </w:rPr>
        <w:drawing>
          <wp:inline distT="0" distB="0" distL="0" distR="0" wp14:anchorId="0A6E960A" wp14:editId="202DAC2F">
            <wp:extent cx="5943600" cy="3220085"/>
            <wp:effectExtent l="0" t="0" r="0" b="0"/>
            <wp:docPr id="19888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2949" name=""/>
                    <pic:cNvPicPr/>
                  </pic:nvPicPr>
                  <pic:blipFill>
                    <a:blip r:embed="rId60"/>
                    <a:stretch>
                      <a:fillRect/>
                    </a:stretch>
                  </pic:blipFill>
                  <pic:spPr>
                    <a:xfrm>
                      <a:off x="0" y="0"/>
                      <a:ext cx="5943600" cy="3220085"/>
                    </a:xfrm>
                    <a:prstGeom prst="rect">
                      <a:avLst/>
                    </a:prstGeom>
                  </pic:spPr>
                </pic:pic>
              </a:graphicData>
            </a:graphic>
          </wp:inline>
        </w:drawing>
      </w:r>
    </w:p>
    <w:p w14:paraId="791867DB" w14:textId="77777777" w:rsidR="00B47EB5" w:rsidRDefault="00B47EB5" w:rsidP="002112B2">
      <w:pPr>
        <w:spacing w:after="0" w:line="240" w:lineRule="auto"/>
        <w:jc w:val="center"/>
      </w:pPr>
      <w:r>
        <w:rPr>
          <w:rFonts w:ascii="Times New Roman" w:hAnsi="Times New Roman"/>
        </w:rPr>
        <w:t>Figure 52. Operational Report and Export Interface</w:t>
      </w:r>
    </w:p>
    <w:p w14:paraId="38553EDC" w14:textId="77777777" w:rsidR="00B47EB5" w:rsidRDefault="00B47EB5" w:rsidP="001937C7">
      <w:pPr>
        <w:spacing w:after="0" w:line="480" w:lineRule="auto"/>
        <w:ind w:firstLine="720"/>
        <w:jc w:val="both"/>
      </w:pPr>
      <w:r>
        <w:rPr>
          <w:rFonts w:ascii="Times New Roman" w:hAnsi="Times New Roman"/>
        </w:rPr>
        <w:lastRenderedPageBreak/>
        <w:t>Figure 53 presents SENTINEL from a mobile or packaged client view, showing that the role-governed interface remains accessible outside the primary desktop browser layout. The interface demonstrates the system’s cross-platform delivery approach while preserving the same centralized operational data and access controls.</w:t>
      </w:r>
    </w:p>
    <w:p w14:paraId="395952F7" w14:textId="5348A048" w:rsidR="00B47EB5" w:rsidRDefault="001937C7" w:rsidP="001937C7">
      <w:pPr>
        <w:spacing w:after="0" w:line="240" w:lineRule="auto"/>
        <w:jc w:val="center"/>
      </w:pPr>
      <w:r>
        <w:rPr>
          <w:noProof/>
        </w:rPr>
        <w:drawing>
          <wp:inline distT="0" distB="0" distL="0" distR="0" wp14:anchorId="17F38FA7" wp14:editId="6078F9F3">
            <wp:extent cx="1645920" cy="3657600"/>
            <wp:effectExtent l="0" t="0" r="0" b="0"/>
            <wp:docPr id="142596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inline>
        </w:drawing>
      </w:r>
    </w:p>
    <w:p w14:paraId="32D0ADCA" w14:textId="77777777" w:rsidR="00B47EB5" w:rsidRDefault="00B47EB5" w:rsidP="001937C7">
      <w:pPr>
        <w:spacing w:after="0" w:line="240" w:lineRule="auto"/>
        <w:jc w:val="center"/>
      </w:pPr>
      <w:r>
        <w:rPr>
          <w:rFonts w:ascii="Times New Roman" w:hAnsi="Times New Roman"/>
        </w:rPr>
        <w:t>Figure 53. Mobile or Cross-Platform Guard Interface</w:t>
      </w:r>
    </w:p>
    <w:p w14:paraId="66E7EE3B" w14:textId="77777777" w:rsidR="001937C7" w:rsidRDefault="001937C7" w:rsidP="00B47EB5">
      <w:pPr>
        <w:keepNext/>
        <w:spacing w:after="0" w:line="480" w:lineRule="auto"/>
        <w:rPr>
          <w:rFonts w:ascii="Times New Roman" w:hAnsi="Times New Roman"/>
          <w:iCs/>
        </w:rPr>
      </w:pPr>
    </w:p>
    <w:p w14:paraId="0AA7F2FB" w14:textId="1A107D76" w:rsidR="00B47EB5" w:rsidRPr="0031381D" w:rsidRDefault="00B47EB5" w:rsidP="00B47EB5">
      <w:pPr>
        <w:keepNext/>
        <w:spacing w:after="0" w:line="480" w:lineRule="auto"/>
        <w:rPr>
          <w:iCs/>
        </w:rPr>
      </w:pPr>
      <w:r w:rsidRPr="0031381D">
        <w:rPr>
          <w:rFonts w:ascii="Times New Roman" w:hAnsi="Times New Roman"/>
          <w:iCs/>
        </w:rPr>
        <w:t>Table 1</w:t>
      </w:r>
      <w:r w:rsidR="00BC51A7">
        <w:rPr>
          <w:rFonts w:ascii="Times New Roman" w:hAnsi="Times New Roman"/>
          <w:iCs/>
        </w:rPr>
        <w:t>0</w:t>
      </w:r>
      <w:r w:rsidRPr="0031381D">
        <w:rPr>
          <w:rFonts w:ascii="Times New Roman" w:hAnsi="Times New Roman"/>
          <w:iCs/>
        </w:rPr>
        <w:t>. Summative Evaluation Results for Objective 6</w:t>
      </w:r>
    </w:p>
    <w:tbl>
      <w:tblPr>
        <w:tblStyle w:val="TableGrid"/>
        <w:tblW w:w="0" w:type="auto"/>
        <w:jc w:val="center"/>
        <w:tblLayout w:type="fixed"/>
        <w:tblLook w:val="04A0" w:firstRow="1" w:lastRow="0" w:firstColumn="1" w:lastColumn="0" w:noHBand="0" w:noVBand="1"/>
      </w:tblPr>
      <w:tblGrid>
        <w:gridCol w:w="1152"/>
        <w:gridCol w:w="5040"/>
        <w:gridCol w:w="1296"/>
        <w:gridCol w:w="864"/>
        <w:gridCol w:w="1728"/>
      </w:tblGrid>
      <w:tr w:rsidR="00B47EB5" w:rsidRPr="00D55472" w14:paraId="69D90AFF" w14:textId="77777777" w:rsidTr="00136B24">
        <w:trPr>
          <w:tblHeader/>
          <w:jc w:val="center"/>
        </w:trPr>
        <w:tc>
          <w:tcPr>
            <w:tcW w:w="1152" w:type="dxa"/>
            <w:shd w:val="clear" w:color="auto" w:fill="D9EAF7"/>
            <w:tcMar>
              <w:top w:w="70" w:type="dxa"/>
              <w:left w:w="70" w:type="dxa"/>
              <w:bottom w:w="70" w:type="dxa"/>
              <w:right w:w="70" w:type="dxa"/>
            </w:tcMar>
            <w:vAlign w:val="center"/>
          </w:tcPr>
          <w:p w14:paraId="68213D6E" w14:textId="77777777" w:rsidR="00B47EB5" w:rsidRPr="00D55472" w:rsidRDefault="00B47EB5" w:rsidP="00136B24">
            <w:pPr>
              <w:jc w:val="center"/>
            </w:pPr>
            <w:r w:rsidRPr="00D55472">
              <w:rPr>
                <w:rFonts w:ascii="Times New Roman" w:hAnsi="Times New Roman"/>
                <w:b/>
              </w:rPr>
              <w:t>Sub-objective</w:t>
            </w:r>
          </w:p>
        </w:tc>
        <w:tc>
          <w:tcPr>
            <w:tcW w:w="5040" w:type="dxa"/>
            <w:shd w:val="clear" w:color="auto" w:fill="D9EAF7"/>
            <w:tcMar>
              <w:top w:w="70" w:type="dxa"/>
              <w:left w:w="70" w:type="dxa"/>
              <w:bottom w:w="70" w:type="dxa"/>
              <w:right w:w="70" w:type="dxa"/>
            </w:tcMar>
            <w:vAlign w:val="center"/>
          </w:tcPr>
          <w:p w14:paraId="5E3E9248" w14:textId="77777777" w:rsidR="00B47EB5" w:rsidRPr="00D55472" w:rsidRDefault="00B47EB5" w:rsidP="00136B24">
            <w:pPr>
              <w:jc w:val="center"/>
            </w:pPr>
            <w:r w:rsidRPr="00D55472">
              <w:rPr>
                <w:rFonts w:ascii="Times New Roman" w:hAnsi="Times New Roman"/>
                <w:b/>
              </w:rPr>
              <w:t>Assessment Area</w:t>
            </w:r>
          </w:p>
        </w:tc>
        <w:tc>
          <w:tcPr>
            <w:tcW w:w="1296" w:type="dxa"/>
            <w:shd w:val="clear" w:color="auto" w:fill="D9EAF7"/>
            <w:tcMar>
              <w:top w:w="70" w:type="dxa"/>
              <w:left w:w="70" w:type="dxa"/>
              <w:bottom w:w="70" w:type="dxa"/>
              <w:right w:w="70" w:type="dxa"/>
            </w:tcMar>
            <w:vAlign w:val="center"/>
          </w:tcPr>
          <w:p w14:paraId="217EAE86" w14:textId="77777777" w:rsidR="00B47EB5" w:rsidRPr="00D55472" w:rsidRDefault="00B47EB5" w:rsidP="00136B24">
            <w:pPr>
              <w:jc w:val="center"/>
            </w:pPr>
            <w:r w:rsidRPr="00D55472">
              <w:rPr>
                <w:rFonts w:ascii="Times New Roman" w:hAnsi="Times New Roman"/>
                <w:b/>
              </w:rPr>
              <w:t>Applicable Ratings</w:t>
            </w:r>
          </w:p>
        </w:tc>
        <w:tc>
          <w:tcPr>
            <w:tcW w:w="864" w:type="dxa"/>
            <w:shd w:val="clear" w:color="auto" w:fill="D9EAF7"/>
            <w:tcMar>
              <w:top w:w="70" w:type="dxa"/>
              <w:left w:w="70" w:type="dxa"/>
              <w:bottom w:w="70" w:type="dxa"/>
              <w:right w:w="70" w:type="dxa"/>
            </w:tcMar>
            <w:vAlign w:val="center"/>
          </w:tcPr>
          <w:p w14:paraId="13FA0068" w14:textId="77777777" w:rsidR="00B47EB5" w:rsidRPr="00D55472" w:rsidRDefault="00B47EB5" w:rsidP="00136B24">
            <w:pPr>
              <w:jc w:val="center"/>
            </w:pPr>
            <w:r w:rsidRPr="00D55472">
              <w:rPr>
                <w:rFonts w:ascii="Times New Roman" w:hAnsi="Times New Roman"/>
                <w:b/>
              </w:rPr>
              <w:t>AWM</w:t>
            </w:r>
          </w:p>
        </w:tc>
        <w:tc>
          <w:tcPr>
            <w:tcW w:w="1728" w:type="dxa"/>
            <w:shd w:val="clear" w:color="auto" w:fill="D9EAF7"/>
            <w:tcMar>
              <w:top w:w="70" w:type="dxa"/>
              <w:left w:w="70" w:type="dxa"/>
              <w:bottom w:w="70" w:type="dxa"/>
              <w:right w:w="70" w:type="dxa"/>
            </w:tcMar>
            <w:vAlign w:val="center"/>
          </w:tcPr>
          <w:p w14:paraId="78EE5252" w14:textId="77777777" w:rsidR="00B47EB5" w:rsidRPr="00D55472" w:rsidRDefault="00B47EB5" w:rsidP="00136B24">
            <w:pPr>
              <w:jc w:val="center"/>
            </w:pPr>
            <w:r w:rsidRPr="00D55472">
              <w:rPr>
                <w:rFonts w:ascii="Times New Roman" w:hAnsi="Times New Roman"/>
                <w:b/>
              </w:rPr>
              <w:t>Descriptive Equivalent</w:t>
            </w:r>
          </w:p>
        </w:tc>
      </w:tr>
      <w:tr w:rsidR="00B47EB5" w:rsidRPr="00D55472" w14:paraId="43E68C6C" w14:textId="77777777" w:rsidTr="00136B24">
        <w:trPr>
          <w:jc w:val="center"/>
        </w:trPr>
        <w:tc>
          <w:tcPr>
            <w:tcW w:w="1152" w:type="dxa"/>
            <w:tcMar>
              <w:top w:w="70" w:type="dxa"/>
              <w:left w:w="70" w:type="dxa"/>
              <w:bottom w:w="70" w:type="dxa"/>
              <w:right w:w="70" w:type="dxa"/>
            </w:tcMar>
            <w:vAlign w:val="center"/>
          </w:tcPr>
          <w:p w14:paraId="4687D88A" w14:textId="77777777" w:rsidR="00B47EB5" w:rsidRPr="00D55472" w:rsidRDefault="00B47EB5" w:rsidP="00136B24">
            <w:r w:rsidRPr="00D55472">
              <w:rPr>
                <w:rFonts w:ascii="Times New Roman" w:hAnsi="Times New Roman"/>
              </w:rPr>
              <w:t>6.1</w:t>
            </w:r>
          </w:p>
        </w:tc>
        <w:tc>
          <w:tcPr>
            <w:tcW w:w="5040" w:type="dxa"/>
            <w:tcMar>
              <w:top w:w="70" w:type="dxa"/>
              <w:left w:w="70" w:type="dxa"/>
              <w:bottom w:w="70" w:type="dxa"/>
              <w:right w:w="70" w:type="dxa"/>
            </w:tcMar>
            <w:vAlign w:val="center"/>
          </w:tcPr>
          <w:p w14:paraId="648B024B" w14:textId="77777777" w:rsidR="00B47EB5" w:rsidRPr="00D55472" w:rsidRDefault="00B47EB5" w:rsidP="00136B24">
            <w:r w:rsidRPr="00D55472">
              <w:rPr>
                <w:rFonts w:ascii="Times New Roman" w:hAnsi="Times New Roman"/>
              </w:rPr>
              <w:t>Access through supported Web, Windows desktop, and Android targets</w:t>
            </w:r>
          </w:p>
        </w:tc>
        <w:tc>
          <w:tcPr>
            <w:tcW w:w="1296" w:type="dxa"/>
            <w:tcMar>
              <w:top w:w="70" w:type="dxa"/>
              <w:left w:w="70" w:type="dxa"/>
              <w:bottom w:w="70" w:type="dxa"/>
              <w:right w:w="70" w:type="dxa"/>
            </w:tcMar>
            <w:vAlign w:val="center"/>
          </w:tcPr>
          <w:p w14:paraId="43E3E11F" w14:textId="77777777" w:rsidR="00B47EB5" w:rsidRPr="00D55472" w:rsidRDefault="00B47EB5" w:rsidP="00136B24">
            <w:pPr>
              <w:jc w:val="center"/>
            </w:pPr>
            <w:r w:rsidRPr="00D55472">
              <w:rPr>
                <w:rFonts w:ascii="Times New Roman" w:hAnsi="Times New Roman"/>
              </w:rPr>
              <w:t>91</w:t>
            </w:r>
          </w:p>
        </w:tc>
        <w:tc>
          <w:tcPr>
            <w:tcW w:w="864" w:type="dxa"/>
            <w:tcMar>
              <w:top w:w="70" w:type="dxa"/>
              <w:left w:w="70" w:type="dxa"/>
              <w:bottom w:w="70" w:type="dxa"/>
              <w:right w:w="70" w:type="dxa"/>
            </w:tcMar>
            <w:vAlign w:val="center"/>
          </w:tcPr>
          <w:p w14:paraId="18402EFE" w14:textId="77777777" w:rsidR="00B47EB5" w:rsidRPr="00D55472" w:rsidRDefault="00B47EB5" w:rsidP="00136B24">
            <w:pPr>
              <w:jc w:val="center"/>
            </w:pPr>
            <w:r w:rsidRPr="00D55472">
              <w:rPr>
                <w:rFonts w:ascii="Times New Roman" w:hAnsi="Times New Roman"/>
              </w:rPr>
              <w:t>4.89</w:t>
            </w:r>
          </w:p>
        </w:tc>
        <w:tc>
          <w:tcPr>
            <w:tcW w:w="1728" w:type="dxa"/>
            <w:tcMar>
              <w:top w:w="70" w:type="dxa"/>
              <w:left w:w="70" w:type="dxa"/>
              <w:bottom w:w="70" w:type="dxa"/>
              <w:right w:w="70" w:type="dxa"/>
            </w:tcMar>
            <w:vAlign w:val="center"/>
          </w:tcPr>
          <w:p w14:paraId="715779BF" w14:textId="77777777" w:rsidR="00B47EB5" w:rsidRPr="00D55472" w:rsidRDefault="00B47EB5" w:rsidP="00136B24">
            <w:r w:rsidRPr="00D55472">
              <w:rPr>
                <w:rFonts w:ascii="Times New Roman" w:hAnsi="Times New Roman"/>
              </w:rPr>
              <w:t>Strongly Agree</w:t>
            </w:r>
          </w:p>
        </w:tc>
      </w:tr>
      <w:tr w:rsidR="00B47EB5" w:rsidRPr="00D55472" w14:paraId="5C14905F" w14:textId="77777777" w:rsidTr="00136B24">
        <w:trPr>
          <w:jc w:val="center"/>
        </w:trPr>
        <w:tc>
          <w:tcPr>
            <w:tcW w:w="1152" w:type="dxa"/>
            <w:tcMar>
              <w:top w:w="70" w:type="dxa"/>
              <w:left w:w="70" w:type="dxa"/>
              <w:bottom w:w="70" w:type="dxa"/>
              <w:right w:w="70" w:type="dxa"/>
            </w:tcMar>
            <w:vAlign w:val="center"/>
          </w:tcPr>
          <w:p w14:paraId="7EA5E4C5" w14:textId="77777777" w:rsidR="00B47EB5" w:rsidRPr="00D55472" w:rsidRDefault="00B47EB5" w:rsidP="00136B24">
            <w:r w:rsidRPr="00D55472">
              <w:rPr>
                <w:rFonts w:ascii="Times New Roman" w:hAnsi="Times New Roman"/>
              </w:rPr>
              <w:t>6.2</w:t>
            </w:r>
          </w:p>
        </w:tc>
        <w:tc>
          <w:tcPr>
            <w:tcW w:w="5040" w:type="dxa"/>
            <w:tcMar>
              <w:top w:w="70" w:type="dxa"/>
              <w:left w:w="70" w:type="dxa"/>
              <w:bottom w:w="70" w:type="dxa"/>
              <w:right w:w="70" w:type="dxa"/>
            </w:tcMar>
            <w:vAlign w:val="center"/>
          </w:tcPr>
          <w:p w14:paraId="3D465C18" w14:textId="77777777" w:rsidR="00B47EB5" w:rsidRPr="00D55472" w:rsidRDefault="00B47EB5" w:rsidP="00136B24">
            <w:r w:rsidRPr="00D55472">
              <w:rPr>
                <w:rFonts w:ascii="Times New Roman" w:hAnsi="Times New Roman"/>
              </w:rPr>
              <w:t>Audit logs, approval history, security events, and action traceability</w:t>
            </w:r>
          </w:p>
        </w:tc>
        <w:tc>
          <w:tcPr>
            <w:tcW w:w="1296" w:type="dxa"/>
            <w:tcMar>
              <w:top w:w="70" w:type="dxa"/>
              <w:left w:w="70" w:type="dxa"/>
              <w:bottom w:w="70" w:type="dxa"/>
              <w:right w:w="70" w:type="dxa"/>
            </w:tcMar>
            <w:vAlign w:val="center"/>
          </w:tcPr>
          <w:p w14:paraId="4F47C861" w14:textId="77777777" w:rsidR="00B47EB5" w:rsidRPr="00D55472" w:rsidRDefault="00B47EB5" w:rsidP="00136B24">
            <w:pPr>
              <w:jc w:val="center"/>
            </w:pPr>
            <w:r w:rsidRPr="00D55472">
              <w:rPr>
                <w:rFonts w:ascii="Times New Roman" w:hAnsi="Times New Roman"/>
              </w:rPr>
              <w:t>6</w:t>
            </w:r>
          </w:p>
        </w:tc>
        <w:tc>
          <w:tcPr>
            <w:tcW w:w="864" w:type="dxa"/>
            <w:tcMar>
              <w:top w:w="70" w:type="dxa"/>
              <w:left w:w="70" w:type="dxa"/>
              <w:bottom w:w="70" w:type="dxa"/>
              <w:right w:w="70" w:type="dxa"/>
            </w:tcMar>
            <w:vAlign w:val="center"/>
          </w:tcPr>
          <w:p w14:paraId="0FDF0BE8" w14:textId="77777777" w:rsidR="00B47EB5" w:rsidRPr="00D55472" w:rsidRDefault="00B47EB5" w:rsidP="00136B24">
            <w:pPr>
              <w:jc w:val="center"/>
            </w:pPr>
            <w:r w:rsidRPr="00D55472">
              <w:rPr>
                <w:rFonts w:ascii="Times New Roman" w:hAnsi="Times New Roman"/>
              </w:rPr>
              <w:t>5.00</w:t>
            </w:r>
          </w:p>
        </w:tc>
        <w:tc>
          <w:tcPr>
            <w:tcW w:w="1728" w:type="dxa"/>
            <w:tcMar>
              <w:top w:w="70" w:type="dxa"/>
              <w:left w:w="70" w:type="dxa"/>
              <w:bottom w:w="70" w:type="dxa"/>
              <w:right w:w="70" w:type="dxa"/>
            </w:tcMar>
            <w:vAlign w:val="center"/>
          </w:tcPr>
          <w:p w14:paraId="7AD86E83" w14:textId="77777777" w:rsidR="00B47EB5" w:rsidRPr="00D55472" w:rsidRDefault="00B47EB5" w:rsidP="00136B24">
            <w:r w:rsidRPr="00D55472">
              <w:rPr>
                <w:rFonts w:ascii="Times New Roman" w:hAnsi="Times New Roman"/>
              </w:rPr>
              <w:t>Strongly Agree</w:t>
            </w:r>
          </w:p>
        </w:tc>
      </w:tr>
      <w:tr w:rsidR="00B47EB5" w:rsidRPr="00D55472" w14:paraId="6C9B7BDA" w14:textId="77777777" w:rsidTr="00136B24">
        <w:trPr>
          <w:jc w:val="center"/>
        </w:trPr>
        <w:tc>
          <w:tcPr>
            <w:tcW w:w="1152" w:type="dxa"/>
            <w:tcMar>
              <w:top w:w="70" w:type="dxa"/>
              <w:left w:w="70" w:type="dxa"/>
              <w:bottom w:w="70" w:type="dxa"/>
              <w:right w:w="70" w:type="dxa"/>
            </w:tcMar>
            <w:vAlign w:val="center"/>
          </w:tcPr>
          <w:p w14:paraId="1BF38539" w14:textId="77777777" w:rsidR="00B47EB5" w:rsidRPr="00D55472" w:rsidRDefault="00B47EB5" w:rsidP="00136B24">
            <w:r w:rsidRPr="00D55472">
              <w:rPr>
                <w:rFonts w:ascii="Times New Roman" w:hAnsi="Times New Roman"/>
              </w:rPr>
              <w:t>6.3</w:t>
            </w:r>
          </w:p>
        </w:tc>
        <w:tc>
          <w:tcPr>
            <w:tcW w:w="5040" w:type="dxa"/>
            <w:tcMar>
              <w:top w:w="70" w:type="dxa"/>
              <w:left w:w="70" w:type="dxa"/>
              <w:bottom w:w="70" w:type="dxa"/>
              <w:right w:w="70" w:type="dxa"/>
            </w:tcMar>
            <w:vAlign w:val="center"/>
          </w:tcPr>
          <w:p w14:paraId="684AA715" w14:textId="77777777" w:rsidR="00B47EB5" w:rsidRPr="00D55472" w:rsidRDefault="00B47EB5" w:rsidP="00136B24">
            <w:r w:rsidRPr="00D55472">
              <w:rPr>
                <w:rFonts w:ascii="Times New Roman" w:hAnsi="Times New Roman"/>
              </w:rPr>
              <w:t>Operational and compliance reports and traceable records</w:t>
            </w:r>
          </w:p>
        </w:tc>
        <w:tc>
          <w:tcPr>
            <w:tcW w:w="1296" w:type="dxa"/>
            <w:tcMar>
              <w:top w:w="70" w:type="dxa"/>
              <w:left w:w="70" w:type="dxa"/>
              <w:bottom w:w="70" w:type="dxa"/>
              <w:right w:w="70" w:type="dxa"/>
            </w:tcMar>
            <w:vAlign w:val="center"/>
          </w:tcPr>
          <w:p w14:paraId="12F8C67F" w14:textId="77777777" w:rsidR="00B47EB5" w:rsidRPr="00D55472" w:rsidRDefault="00B47EB5" w:rsidP="00136B24">
            <w:pPr>
              <w:jc w:val="center"/>
            </w:pPr>
            <w:r w:rsidRPr="00D55472">
              <w:rPr>
                <w:rFonts w:ascii="Times New Roman" w:hAnsi="Times New Roman"/>
              </w:rPr>
              <w:t>12</w:t>
            </w:r>
          </w:p>
        </w:tc>
        <w:tc>
          <w:tcPr>
            <w:tcW w:w="864" w:type="dxa"/>
            <w:tcMar>
              <w:top w:w="70" w:type="dxa"/>
              <w:left w:w="70" w:type="dxa"/>
              <w:bottom w:w="70" w:type="dxa"/>
              <w:right w:w="70" w:type="dxa"/>
            </w:tcMar>
            <w:vAlign w:val="center"/>
          </w:tcPr>
          <w:p w14:paraId="6CE39EE5" w14:textId="77777777" w:rsidR="00B47EB5" w:rsidRPr="00D55472" w:rsidRDefault="00B47EB5" w:rsidP="00136B24">
            <w:pPr>
              <w:jc w:val="center"/>
            </w:pPr>
            <w:r w:rsidRPr="00D55472">
              <w:rPr>
                <w:rFonts w:ascii="Times New Roman" w:hAnsi="Times New Roman"/>
              </w:rPr>
              <w:t>4.92</w:t>
            </w:r>
          </w:p>
        </w:tc>
        <w:tc>
          <w:tcPr>
            <w:tcW w:w="1728" w:type="dxa"/>
            <w:tcMar>
              <w:top w:w="70" w:type="dxa"/>
              <w:left w:w="70" w:type="dxa"/>
              <w:bottom w:w="70" w:type="dxa"/>
              <w:right w:w="70" w:type="dxa"/>
            </w:tcMar>
            <w:vAlign w:val="center"/>
          </w:tcPr>
          <w:p w14:paraId="7353B033" w14:textId="77777777" w:rsidR="00B47EB5" w:rsidRPr="00D55472" w:rsidRDefault="00B47EB5" w:rsidP="00136B24">
            <w:r w:rsidRPr="00D55472">
              <w:rPr>
                <w:rFonts w:ascii="Times New Roman" w:hAnsi="Times New Roman"/>
              </w:rPr>
              <w:t>Strongly Agree</w:t>
            </w:r>
          </w:p>
        </w:tc>
      </w:tr>
    </w:tbl>
    <w:p w14:paraId="23EB469E" w14:textId="77777777" w:rsidR="00B47EB5" w:rsidRDefault="00B47EB5" w:rsidP="00B47EB5">
      <w:pPr>
        <w:pStyle w:val="TNRHeading2"/>
      </w:pPr>
      <w:bookmarkStart w:id="23" w:name="_Toc243184025"/>
      <w:r>
        <w:lastRenderedPageBreak/>
        <w:t>Evaluation of System Quality Attributes</w:t>
      </w:r>
      <w:bookmarkEnd w:id="23"/>
    </w:p>
    <w:p w14:paraId="1400EEF2" w14:textId="77777777" w:rsidR="00B47EB5" w:rsidRDefault="00B47EB5" w:rsidP="00B47EB5">
      <w:pPr>
        <w:spacing w:after="0" w:line="480" w:lineRule="auto"/>
        <w:ind w:firstLine="720"/>
        <w:jc w:val="both"/>
      </w:pPr>
      <w:r>
        <w:rPr>
          <w:rFonts w:ascii="Times New Roman" w:hAnsi="Times New Roman"/>
        </w:rPr>
        <w:t>The respondents also evaluated SENTINEL according to seven system-quality attributes. All attributes obtained Average Weighted Mean scores within the Strongly Agree range. Compatibility and Portability obtained the highest overall means at 4.92, followed by Functional Suitability at 4.88. Security obtained 4.86, Reliability 4.85, Usability 4.84, and Performance Efficiency 4.83. The overall weighted mean across 572 applicable item ratings was 4.86, interpreted as Strongly Agree. These results indicate a consistently positive assessment across both functional and quality-oriented criteria.</w:t>
      </w:r>
    </w:p>
    <w:p w14:paraId="02DB81B3" w14:textId="5F7D2E89" w:rsidR="00B47EB5" w:rsidRPr="0031381D" w:rsidRDefault="00B47EB5" w:rsidP="00B47EB5">
      <w:pPr>
        <w:keepNext/>
        <w:spacing w:after="0" w:line="480" w:lineRule="auto"/>
        <w:rPr>
          <w:iCs/>
        </w:rPr>
      </w:pPr>
      <w:r w:rsidRPr="0031381D">
        <w:rPr>
          <w:rFonts w:ascii="Times New Roman" w:hAnsi="Times New Roman"/>
          <w:iCs/>
        </w:rPr>
        <w:t>Table 1</w:t>
      </w:r>
      <w:r w:rsidR="00BC51A7">
        <w:rPr>
          <w:rFonts w:ascii="Times New Roman" w:hAnsi="Times New Roman"/>
          <w:iCs/>
        </w:rPr>
        <w:t>1</w:t>
      </w:r>
      <w:r w:rsidRPr="0031381D">
        <w:rPr>
          <w:rFonts w:ascii="Times New Roman" w:hAnsi="Times New Roman"/>
          <w:iCs/>
        </w:rPr>
        <w:t>. Summative Evaluation of SENTINEL System Quality Attributes</w:t>
      </w:r>
    </w:p>
    <w:tbl>
      <w:tblPr>
        <w:tblStyle w:val="TableGrid"/>
        <w:tblW w:w="0" w:type="auto"/>
        <w:jc w:val="center"/>
        <w:tblLayout w:type="fixed"/>
        <w:tblLook w:val="04A0" w:firstRow="1" w:lastRow="0" w:firstColumn="1" w:lastColumn="0" w:noHBand="0" w:noVBand="1"/>
      </w:tblPr>
      <w:tblGrid>
        <w:gridCol w:w="2376"/>
        <w:gridCol w:w="1152"/>
        <w:gridCol w:w="1080"/>
        <w:gridCol w:w="1224"/>
        <w:gridCol w:w="1152"/>
        <w:gridCol w:w="1224"/>
        <w:gridCol w:w="1656"/>
      </w:tblGrid>
      <w:tr w:rsidR="00B47EB5" w:rsidRPr="00D55472" w14:paraId="1F146FCF" w14:textId="77777777" w:rsidTr="00136B24">
        <w:trPr>
          <w:tblHeader/>
          <w:jc w:val="center"/>
        </w:trPr>
        <w:tc>
          <w:tcPr>
            <w:tcW w:w="2376" w:type="dxa"/>
            <w:shd w:val="clear" w:color="auto" w:fill="D9EAF7"/>
            <w:tcMar>
              <w:top w:w="70" w:type="dxa"/>
              <w:left w:w="70" w:type="dxa"/>
              <w:bottom w:w="70" w:type="dxa"/>
              <w:right w:w="70" w:type="dxa"/>
            </w:tcMar>
            <w:vAlign w:val="center"/>
          </w:tcPr>
          <w:p w14:paraId="3A0B63F4" w14:textId="77777777" w:rsidR="00B47EB5" w:rsidRPr="00D55472" w:rsidRDefault="00B47EB5" w:rsidP="00136B24">
            <w:pPr>
              <w:jc w:val="center"/>
            </w:pPr>
            <w:r w:rsidRPr="00D55472">
              <w:rPr>
                <w:rFonts w:ascii="Times New Roman" w:hAnsi="Times New Roman"/>
                <w:b/>
              </w:rPr>
              <w:t>Quality Attribute</w:t>
            </w:r>
          </w:p>
        </w:tc>
        <w:tc>
          <w:tcPr>
            <w:tcW w:w="1152" w:type="dxa"/>
            <w:shd w:val="clear" w:color="auto" w:fill="D9EAF7"/>
            <w:tcMar>
              <w:top w:w="70" w:type="dxa"/>
              <w:left w:w="70" w:type="dxa"/>
              <w:bottom w:w="70" w:type="dxa"/>
              <w:right w:w="70" w:type="dxa"/>
            </w:tcMar>
            <w:vAlign w:val="center"/>
          </w:tcPr>
          <w:p w14:paraId="62065CC2" w14:textId="77777777" w:rsidR="00B47EB5" w:rsidRPr="00D55472" w:rsidRDefault="00B47EB5" w:rsidP="00136B24">
            <w:pPr>
              <w:jc w:val="center"/>
            </w:pPr>
            <w:r w:rsidRPr="00D55472">
              <w:rPr>
                <w:rFonts w:ascii="Times New Roman" w:hAnsi="Times New Roman"/>
                <w:b/>
              </w:rPr>
              <w:t>Guard AWM</w:t>
            </w:r>
          </w:p>
        </w:tc>
        <w:tc>
          <w:tcPr>
            <w:tcW w:w="1080" w:type="dxa"/>
            <w:shd w:val="clear" w:color="auto" w:fill="D9EAF7"/>
            <w:tcMar>
              <w:top w:w="70" w:type="dxa"/>
              <w:left w:w="70" w:type="dxa"/>
              <w:bottom w:w="70" w:type="dxa"/>
              <w:right w:w="70" w:type="dxa"/>
            </w:tcMar>
            <w:vAlign w:val="center"/>
          </w:tcPr>
          <w:p w14:paraId="29217C82" w14:textId="77777777" w:rsidR="00B47EB5" w:rsidRPr="00D55472" w:rsidRDefault="00B47EB5" w:rsidP="00136B24">
            <w:pPr>
              <w:jc w:val="center"/>
            </w:pPr>
            <w:r w:rsidRPr="00D55472">
              <w:rPr>
                <w:rFonts w:ascii="Times New Roman" w:hAnsi="Times New Roman"/>
                <w:b/>
              </w:rPr>
              <w:t>Supervisor</w:t>
            </w:r>
          </w:p>
        </w:tc>
        <w:tc>
          <w:tcPr>
            <w:tcW w:w="1224" w:type="dxa"/>
            <w:shd w:val="clear" w:color="auto" w:fill="D9EAF7"/>
            <w:tcMar>
              <w:top w:w="70" w:type="dxa"/>
              <w:left w:w="70" w:type="dxa"/>
              <w:bottom w:w="70" w:type="dxa"/>
              <w:right w:w="70" w:type="dxa"/>
            </w:tcMar>
            <w:vAlign w:val="center"/>
          </w:tcPr>
          <w:p w14:paraId="04B24EA3" w14:textId="77777777" w:rsidR="00B47EB5" w:rsidRPr="00D55472" w:rsidRDefault="00B47EB5" w:rsidP="00136B24">
            <w:pPr>
              <w:jc w:val="center"/>
            </w:pPr>
            <w:r w:rsidRPr="00D55472">
              <w:rPr>
                <w:rFonts w:ascii="Times New Roman" w:hAnsi="Times New Roman"/>
                <w:b/>
              </w:rPr>
              <w:t>Administrator</w:t>
            </w:r>
          </w:p>
        </w:tc>
        <w:tc>
          <w:tcPr>
            <w:tcW w:w="1152" w:type="dxa"/>
            <w:shd w:val="clear" w:color="auto" w:fill="D9EAF7"/>
            <w:tcMar>
              <w:top w:w="70" w:type="dxa"/>
              <w:left w:w="70" w:type="dxa"/>
              <w:bottom w:w="70" w:type="dxa"/>
              <w:right w:w="70" w:type="dxa"/>
            </w:tcMar>
            <w:vAlign w:val="center"/>
          </w:tcPr>
          <w:p w14:paraId="477F7AA9" w14:textId="77777777" w:rsidR="00B47EB5" w:rsidRPr="00D55472" w:rsidRDefault="00B47EB5" w:rsidP="00136B24">
            <w:pPr>
              <w:jc w:val="center"/>
            </w:pPr>
            <w:r w:rsidRPr="00D55472">
              <w:rPr>
                <w:rFonts w:ascii="Times New Roman" w:hAnsi="Times New Roman"/>
                <w:b/>
              </w:rPr>
              <w:t>Superadmin</w:t>
            </w:r>
          </w:p>
        </w:tc>
        <w:tc>
          <w:tcPr>
            <w:tcW w:w="1224" w:type="dxa"/>
            <w:shd w:val="clear" w:color="auto" w:fill="D9EAF7"/>
            <w:tcMar>
              <w:top w:w="70" w:type="dxa"/>
              <w:left w:w="70" w:type="dxa"/>
              <w:bottom w:w="70" w:type="dxa"/>
              <w:right w:w="70" w:type="dxa"/>
            </w:tcMar>
            <w:vAlign w:val="center"/>
          </w:tcPr>
          <w:p w14:paraId="00918F1F" w14:textId="77777777" w:rsidR="00B47EB5" w:rsidRPr="00D55472" w:rsidRDefault="00B47EB5" w:rsidP="00136B24">
            <w:pPr>
              <w:jc w:val="center"/>
            </w:pPr>
            <w:r w:rsidRPr="00D55472">
              <w:rPr>
                <w:rFonts w:ascii="Times New Roman" w:hAnsi="Times New Roman"/>
                <w:b/>
              </w:rPr>
              <w:t>Overall AWM</w:t>
            </w:r>
          </w:p>
        </w:tc>
        <w:tc>
          <w:tcPr>
            <w:tcW w:w="1656" w:type="dxa"/>
            <w:shd w:val="clear" w:color="auto" w:fill="D9EAF7"/>
            <w:tcMar>
              <w:top w:w="70" w:type="dxa"/>
              <w:left w:w="70" w:type="dxa"/>
              <w:bottom w:w="70" w:type="dxa"/>
              <w:right w:w="70" w:type="dxa"/>
            </w:tcMar>
            <w:vAlign w:val="center"/>
          </w:tcPr>
          <w:p w14:paraId="6B2C570D" w14:textId="77777777" w:rsidR="00B47EB5" w:rsidRPr="00D55472" w:rsidRDefault="00B47EB5" w:rsidP="00136B24">
            <w:pPr>
              <w:jc w:val="center"/>
            </w:pPr>
            <w:r w:rsidRPr="00D55472">
              <w:rPr>
                <w:rFonts w:ascii="Times New Roman" w:hAnsi="Times New Roman"/>
                <w:b/>
              </w:rPr>
              <w:t>Equivalent</w:t>
            </w:r>
          </w:p>
        </w:tc>
      </w:tr>
      <w:tr w:rsidR="00B47EB5" w:rsidRPr="00D55472" w14:paraId="1D865CA5" w14:textId="77777777" w:rsidTr="00136B24">
        <w:trPr>
          <w:jc w:val="center"/>
        </w:trPr>
        <w:tc>
          <w:tcPr>
            <w:tcW w:w="2376" w:type="dxa"/>
            <w:tcMar>
              <w:top w:w="70" w:type="dxa"/>
              <w:left w:w="70" w:type="dxa"/>
              <w:bottom w:w="70" w:type="dxa"/>
              <w:right w:w="70" w:type="dxa"/>
            </w:tcMar>
            <w:vAlign w:val="center"/>
          </w:tcPr>
          <w:p w14:paraId="6E120E5F" w14:textId="77777777" w:rsidR="00B47EB5" w:rsidRPr="00D55472" w:rsidRDefault="00B47EB5" w:rsidP="00136B24">
            <w:r w:rsidRPr="00D55472">
              <w:rPr>
                <w:rFonts w:ascii="Times New Roman" w:hAnsi="Times New Roman"/>
              </w:rPr>
              <w:t>Functional Suitability</w:t>
            </w:r>
          </w:p>
        </w:tc>
        <w:tc>
          <w:tcPr>
            <w:tcW w:w="1152" w:type="dxa"/>
            <w:tcMar>
              <w:top w:w="70" w:type="dxa"/>
              <w:left w:w="70" w:type="dxa"/>
              <w:bottom w:w="70" w:type="dxa"/>
              <w:right w:w="70" w:type="dxa"/>
            </w:tcMar>
            <w:vAlign w:val="center"/>
          </w:tcPr>
          <w:p w14:paraId="45BE38DD" w14:textId="77777777" w:rsidR="00B47EB5" w:rsidRPr="00D55472" w:rsidRDefault="00B47EB5" w:rsidP="00136B24">
            <w:pPr>
              <w:jc w:val="center"/>
            </w:pPr>
            <w:r w:rsidRPr="00D55472">
              <w:rPr>
                <w:rFonts w:ascii="Times New Roman" w:hAnsi="Times New Roman"/>
              </w:rPr>
              <w:t>4.89</w:t>
            </w:r>
          </w:p>
        </w:tc>
        <w:tc>
          <w:tcPr>
            <w:tcW w:w="1080" w:type="dxa"/>
            <w:tcMar>
              <w:top w:w="70" w:type="dxa"/>
              <w:left w:w="70" w:type="dxa"/>
              <w:bottom w:w="70" w:type="dxa"/>
              <w:right w:w="70" w:type="dxa"/>
            </w:tcMar>
            <w:vAlign w:val="center"/>
          </w:tcPr>
          <w:p w14:paraId="2D9854EC" w14:textId="77777777" w:rsidR="00B47EB5" w:rsidRPr="00D55472" w:rsidRDefault="00B47EB5" w:rsidP="00136B24">
            <w:pPr>
              <w:jc w:val="center"/>
            </w:pPr>
            <w:r w:rsidRPr="00D55472">
              <w:rPr>
                <w:rFonts w:ascii="Times New Roman" w:hAnsi="Times New Roman"/>
              </w:rPr>
              <w:t>4.88</w:t>
            </w:r>
          </w:p>
        </w:tc>
        <w:tc>
          <w:tcPr>
            <w:tcW w:w="1224" w:type="dxa"/>
            <w:tcMar>
              <w:top w:w="70" w:type="dxa"/>
              <w:left w:w="70" w:type="dxa"/>
              <w:bottom w:w="70" w:type="dxa"/>
              <w:right w:w="70" w:type="dxa"/>
            </w:tcMar>
            <w:vAlign w:val="center"/>
          </w:tcPr>
          <w:p w14:paraId="47FEA505" w14:textId="77777777" w:rsidR="00B47EB5" w:rsidRPr="00D55472" w:rsidRDefault="00B47EB5" w:rsidP="00136B24">
            <w:pPr>
              <w:jc w:val="center"/>
            </w:pPr>
            <w:r w:rsidRPr="00D55472">
              <w:rPr>
                <w:rFonts w:ascii="Times New Roman" w:hAnsi="Times New Roman"/>
              </w:rPr>
              <w:t>4.83</w:t>
            </w:r>
          </w:p>
        </w:tc>
        <w:tc>
          <w:tcPr>
            <w:tcW w:w="1152" w:type="dxa"/>
            <w:tcMar>
              <w:top w:w="70" w:type="dxa"/>
              <w:left w:w="70" w:type="dxa"/>
              <w:bottom w:w="70" w:type="dxa"/>
              <w:right w:w="70" w:type="dxa"/>
            </w:tcMar>
            <w:vAlign w:val="center"/>
          </w:tcPr>
          <w:p w14:paraId="0F0D8F01" w14:textId="77777777" w:rsidR="00B47EB5" w:rsidRPr="00D55472" w:rsidRDefault="00B47EB5" w:rsidP="00136B24">
            <w:pPr>
              <w:jc w:val="center"/>
            </w:pPr>
            <w:r w:rsidRPr="00D55472">
              <w:rPr>
                <w:rFonts w:ascii="Times New Roman" w:hAnsi="Times New Roman"/>
              </w:rPr>
              <w:t>4.87</w:t>
            </w:r>
          </w:p>
        </w:tc>
        <w:tc>
          <w:tcPr>
            <w:tcW w:w="1224" w:type="dxa"/>
            <w:tcMar>
              <w:top w:w="70" w:type="dxa"/>
              <w:left w:w="70" w:type="dxa"/>
              <w:bottom w:w="70" w:type="dxa"/>
              <w:right w:w="70" w:type="dxa"/>
            </w:tcMar>
            <w:vAlign w:val="center"/>
          </w:tcPr>
          <w:p w14:paraId="1633D934" w14:textId="77777777" w:rsidR="00B47EB5" w:rsidRPr="00D55472" w:rsidRDefault="00B47EB5" w:rsidP="00136B24">
            <w:pPr>
              <w:jc w:val="center"/>
            </w:pPr>
            <w:r w:rsidRPr="00D55472">
              <w:rPr>
                <w:rFonts w:ascii="Times New Roman" w:hAnsi="Times New Roman"/>
              </w:rPr>
              <w:t>4.88</w:t>
            </w:r>
          </w:p>
        </w:tc>
        <w:tc>
          <w:tcPr>
            <w:tcW w:w="1656" w:type="dxa"/>
            <w:tcMar>
              <w:top w:w="70" w:type="dxa"/>
              <w:left w:w="70" w:type="dxa"/>
              <w:bottom w:w="70" w:type="dxa"/>
              <w:right w:w="70" w:type="dxa"/>
            </w:tcMar>
            <w:vAlign w:val="center"/>
          </w:tcPr>
          <w:p w14:paraId="5E207070" w14:textId="77777777" w:rsidR="00B47EB5" w:rsidRPr="00D55472" w:rsidRDefault="00B47EB5" w:rsidP="00136B24">
            <w:r w:rsidRPr="00D55472">
              <w:rPr>
                <w:rFonts w:ascii="Times New Roman" w:hAnsi="Times New Roman"/>
              </w:rPr>
              <w:t>Strongly Agree</w:t>
            </w:r>
          </w:p>
        </w:tc>
      </w:tr>
      <w:tr w:rsidR="00B47EB5" w:rsidRPr="00D55472" w14:paraId="40632EA7" w14:textId="77777777" w:rsidTr="00136B24">
        <w:trPr>
          <w:jc w:val="center"/>
        </w:trPr>
        <w:tc>
          <w:tcPr>
            <w:tcW w:w="2376" w:type="dxa"/>
            <w:tcMar>
              <w:top w:w="70" w:type="dxa"/>
              <w:left w:w="70" w:type="dxa"/>
              <w:bottom w:w="70" w:type="dxa"/>
              <w:right w:w="70" w:type="dxa"/>
            </w:tcMar>
            <w:vAlign w:val="center"/>
          </w:tcPr>
          <w:p w14:paraId="469CE541" w14:textId="77777777" w:rsidR="00B47EB5" w:rsidRPr="00D55472" w:rsidRDefault="00B47EB5" w:rsidP="00136B24">
            <w:r w:rsidRPr="00D55472">
              <w:rPr>
                <w:rFonts w:ascii="Times New Roman" w:hAnsi="Times New Roman"/>
              </w:rPr>
              <w:t>Performance Efficiency</w:t>
            </w:r>
          </w:p>
        </w:tc>
        <w:tc>
          <w:tcPr>
            <w:tcW w:w="1152" w:type="dxa"/>
            <w:tcMar>
              <w:top w:w="70" w:type="dxa"/>
              <w:left w:w="70" w:type="dxa"/>
              <w:bottom w:w="70" w:type="dxa"/>
              <w:right w:w="70" w:type="dxa"/>
            </w:tcMar>
            <w:vAlign w:val="center"/>
          </w:tcPr>
          <w:p w14:paraId="0C13DB1D" w14:textId="77777777" w:rsidR="00B47EB5" w:rsidRPr="00D55472" w:rsidRDefault="00B47EB5" w:rsidP="00136B24">
            <w:pPr>
              <w:jc w:val="center"/>
            </w:pPr>
            <w:r w:rsidRPr="00D55472">
              <w:rPr>
                <w:rFonts w:ascii="Times New Roman" w:hAnsi="Times New Roman"/>
              </w:rPr>
              <w:t>4.83</w:t>
            </w:r>
          </w:p>
        </w:tc>
        <w:tc>
          <w:tcPr>
            <w:tcW w:w="1080" w:type="dxa"/>
            <w:tcMar>
              <w:top w:w="70" w:type="dxa"/>
              <w:left w:w="70" w:type="dxa"/>
              <w:bottom w:w="70" w:type="dxa"/>
              <w:right w:w="70" w:type="dxa"/>
            </w:tcMar>
            <w:vAlign w:val="center"/>
          </w:tcPr>
          <w:p w14:paraId="70C99B9C" w14:textId="77777777" w:rsidR="00B47EB5" w:rsidRPr="00D55472" w:rsidRDefault="00B47EB5" w:rsidP="00136B24">
            <w:pPr>
              <w:jc w:val="center"/>
            </w:pPr>
            <w:r w:rsidRPr="00D55472">
              <w:rPr>
                <w:rFonts w:ascii="Times New Roman" w:hAnsi="Times New Roman"/>
              </w:rPr>
              <w:t>4.78</w:t>
            </w:r>
          </w:p>
        </w:tc>
        <w:tc>
          <w:tcPr>
            <w:tcW w:w="1224" w:type="dxa"/>
            <w:tcMar>
              <w:top w:w="70" w:type="dxa"/>
              <w:left w:w="70" w:type="dxa"/>
              <w:bottom w:w="70" w:type="dxa"/>
              <w:right w:w="70" w:type="dxa"/>
            </w:tcMar>
            <w:vAlign w:val="center"/>
          </w:tcPr>
          <w:p w14:paraId="016392BB" w14:textId="77777777" w:rsidR="00B47EB5" w:rsidRPr="00D55472" w:rsidRDefault="00B47EB5" w:rsidP="00136B24">
            <w:pPr>
              <w:jc w:val="center"/>
            </w:pPr>
            <w:r w:rsidRPr="00D55472">
              <w:rPr>
                <w:rFonts w:ascii="Times New Roman" w:hAnsi="Times New Roman"/>
              </w:rPr>
              <w:t>4.89</w:t>
            </w:r>
          </w:p>
        </w:tc>
        <w:tc>
          <w:tcPr>
            <w:tcW w:w="1152" w:type="dxa"/>
            <w:tcMar>
              <w:top w:w="70" w:type="dxa"/>
              <w:left w:w="70" w:type="dxa"/>
              <w:bottom w:w="70" w:type="dxa"/>
              <w:right w:w="70" w:type="dxa"/>
            </w:tcMar>
            <w:vAlign w:val="center"/>
          </w:tcPr>
          <w:p w14:paraId="6400C881" w14:textId="77777777" w:rsidR="00B47EB5" w:rsidRPr="00D55472" w:rsidRDefault="00B47EB5" w:rsidP="00136B24">
            <w:pPr>
              <w:jc w:val="center"/>
            </w:pPr>
            <w:r w:rsidRPr="00D55472">
              <w:rPr>
                <w:rFonts w:ascii="Times New Roman" w:hAnsi="Times New Roman"/>
              </w:rPr>
              <w:t>4.83</w:t>
            </w:r>
          </w:p>
        </w:tc>
        <w:tc>
          <w:tcPr>
            <w:tcW w:w="1224" w:type="dxa"/>
            <w:tcMar>
              <w:top w:w="70" w:type="dxa"/>
              <w:left w:w="70" w:type="dxa"/>
              <w:bottom w:w="70" w:type="dxa"/>
              <w:right w:w="70" w:type="dxa"/>
            </w:tcMar>
            <w:vAlign w:val="center"/>
          </w:tcPr>
          <w:p w14:paraId="0D18DC07" w14:textId="77777777" w:rsidR="00B47EB5" w:rsidRPr="00D55472" w:rsidRDefault="00B47EB5" w:rsidP="00136B24">
            <w:pPr>
              <w:jc w:val="center"/>
            </w:pPr>
            <w:r w:rsidRPr="00D55472">
              <w:rPr>
                <w:rFonts w:ascii="Times New Roman" w:hAnsi="Times New Roman"/>
              </w:rPr>
              <w:t>4.83</w:t>
            </w:r>
          </w:p>
        </w:tc>
        <w:tc>
          <w:tcPr>
            <w:tcW w:w="1656" w:type="dxa"/>
            <w:tcMar>
              <w:top w:w="70" w:type="dxa"/>
              <w:left w:w="70" w:type="dxa"/>
              <w:bottom w:w="70" w:type="dxa"/>
              <w:right w:w="70" w:type="dxa"/>
            </w:tcMar>
            <w:vAlign w:val="center"/>
          </w:tcPr>
          <w:p w14:paraId="0DBDAB59" w14:textId="77777777" w:rsidR="00B47EB5" w:rsidRPr="00D55472" w:rsidRDefault="00B47EB5" w:rsidP="00136B24">
            <w:r w:rsidRPr="00D55472">
              <w:rPr>
                <w:rFonts w:ascii="Times New Roman" w:hAnsi="Times New Roman"/>
              </w:rPr>
              <w:t>Strongly Agree</w:t>
            </w:r>
          </w:p>
        </w:tc>
      </w:tr>
      <w:tr w:rsidR="00B47EB5" w:rsidRPr="00D55472" w14:paraId="441B1AD7" w14:textId="77777777" w:rsidTr="00136B24">
        <w:trPr>
          <w:jc w:val="center"/>
        </w:trPr>
        <w:tc>
          <w:tcPr>
            <w:tcW w:w="2376" w:type="dxa"/>
            <w:tcMar>
              <w:top w:w="70" w:type="dxa"/>
              <w:left w:w="70" w:type="dxa"/>
              <w:bottom w:w="70" w:type="dxa"/>
              <w:right w:w="70" w:type="dxa"/>
            </w:tcMar>
            <w:vAlign w:val="center"/>
          </w:tcPr>
          <w:p w14:paraId="380194C9" w14:textId="77777777" w:rsidR="00B47EB5" w:rsidRPr="00D55472" w:rsidRDefault="00B47EB5" w:rsidP="00136B24">
            <w:r w:rsidRPr="00D55472">
              <w:rPr>
                <w:rFonts w:ascii="Times New Roman" w:hAnsi="Times New Roman"/>
              </w:rPr>
              <w:t>Compatibility</w:t>
            </w:r>
          </w:p>
        </w:tc>
        <w:tc>
          <w:tcPr>
            <w:tcW w:w="1152" w:type="dxa"/>
            <w:tcMar>
              <w:top w:w="70" w:type="dxa"/>
              <w:left w:w="70" w:type="dxa"/>
              <w:bottom w:w="70" w:type="dxa"/>
              <w:right w:w="70" w:type="dxa"/>
            </w:tcMar>
            <w:vAlign w:val="center"/>
          </w:tcPr>
          <w:p w14:paraId="2FB5ADE0" w14:textId="77777777" w:rsidR="00B47EB5" w:rsidRPr="00D55472" w:rsidRDefault="00B47EB5" w:rsidP="00136B24">
            <w:pPr>
              <w:jc w:val="center"/>
            </w:pPr>
            <w:r w:rsidRPr="00D55472">
              <w:rPr>
                <w:rFonts w:ascii="Times New Roman" w:hAnsi="Times New Roman"/>
              </w:rPr>
              <w:t>4.90</w:t>
            </w:r>
          </w:p>
        </w:tc>
        <w:tc>
          <w:tcPr>
            <w:tcW w:w="1080" w:type="dxa"/>
            <w:tcMar>
              <w:top w:w="70" w:type="dxa"/>
              <w:left w:w="70" w:type="dxa"/>
              <w:bottom w:w="70" w:type="dxa"/>
              <w:right w:w="70" w:type="dxa"/>
            </w:tcMar>
            <w:vAlign w:val="center"/>
          </w:tcPr>
          <w:p w14:paraId="67DC2F75" w14:textId="77777777" w:rsidR="00B47EB5" w:rsidRPr="00D55472" w:rsidRDefault="00B47EB5" w:rsidP="00136B24">
            <w:pPr>
              <w:jc w:val="center"/>
            </w:pPr>
            <w:r w:rsidRPr="00D55472">
              <w:rPr>
                <w:rFonts w:ascii="Times New Roman" w:hAnsi="Times New Roman"/>
              </w:rPr>
              <w:t>5.00</w:t>
            </w:r>
          </w:p>
        </w:tc>
        <w:tc>
          <w:tcPr>
            <w:tcW w:w="1224" w:type="dxa"/>
            <w:tcMar>
              <w:top w:w="70" w:type="dxa"/>
              <w:left w:w="70" w:type="dxa"/>
              <w:bottom w:w="70" w:type="dxa"/>
              <w:right w:w="70" w:type="dxa"/>
            </w:tcMar>
            <w:vAlign w:val="center"/>
          </w:tcPr>
          <w:p w14:paraId="0515877B" w14:textId="77777777" w:rsidR="00B47EB5" w:rsidRPr="00D55472" w:rsidRDefault="00B47EB5" w:rsidP="00136B24">
            <w:pPr>
              <w:jc w:val="center"/>
            </w:pPr>
            <w:r w:rsidRPr="00D55472">
              <w:rPr>
                <w:rFonts w:ascii="Times New Roman" w:hAnsi="Times New Roman"/>
              </w:rPr>
              <w:t>5.00</w:t>
            </w:r>
          </w:p>
        </w:tc>
        <w:tc>
          <w:tcPr>
            <w:tcW w:w="1152" w:type="dxa"/>
            <w:tcMar>
              <w:top w:w="70" w:type="dxa"/>
              <w:left w:w="70" w:type="dxa"/>
              <w:bottom w:w="70" w:type="dxa"/>
              <w:right w:w="70" w:type="dxa"/>
            </w:tcMar>
            <w:vAlign w:val="center"/>
          </w:tcPr>
          <w:p w14:paraId="25FB2358" w14:textId="77777777" w:rsidR="00B47EB5" w:rsidRPr="00D55472" w:rsidRDefault="00B47EB5" w:rsidP="00136B24">
            <w:pPr>
              <w:jc w:val="center"/>
            </w:pPr>
            <w:r w:rsidRPr="00D55472">
              <w:rPr>
                <w:rFonts w:ascii="Times New Roman" w:hAnsi="Times New Roman"/>
              </w:rPr>
              <w:t>5.00</w:t>
            </w:r>
          </w:p>
        </w:tc>
        <w:tc>
          <w:tcPr>
            <w:tcW w:w="1224" w:type="dxa"/>
            <w:tcMar>
              <w:top w:w="70" w:type="dxa"/>
              <w:left w:w="70" w:type="dxa"/>
              <w:bottom w:w="70" w:type="dxa"/>
              <w:right w:w="70" w:type="dxa"/>
            </w:tcMar>
            <w:vAlign w:val="center"/>
          </w:tcPr>
          <w:p w14:paraId="2E87C082" w14:textId="77777777" w:rsidR="00B47EB5" w:rsidRPr="00D55472" w:rsidRDefault="00B47EB5" w:rsidP="00136B24">
            <w:pPr>
              <w:jc w:val="center"/>
            </w:pPr>
            <w:r w:rsidRPr="00D55472">
              <w:rPr>
                <w:rFonts w:ascii="Times New Roman" w:hAnsi="Times New Roman"/>
              </w:rPr>
              <w:t>4.92</w:t>
            </w:r>
          </w:p>
        </w:tc>
        <w:tc>
          <w:tcPr>
            <w:tcW w:w="1656" w:type="dxa"/>
            <w:tcMar>
              <w:top w:w="70" w:type="dxa"/>
              <w:left w:w="70" w:type="dxa"/>
              <w:bottom w:w="70" w:type="dxa"/>
              <w:right w:w="70" w:type="dxa"/>
            </w:tcMar>
            <w:vAlign w:val="center"/>
          </w:tcPr>
          <w:p w14:paraId="28F11764" w14:textId="77777777" w:rsidR="00B47EB5" w:rsidRPr="00D55472" w:rsidRDefault="00B47EB5" w:rsidP="00136B24">
            <w:r w:rsidRPr="00D55472">
              <w:rPr>
                <w:rFonts w:ascii="Times New Roman" w:hAnsi="Times New Roman"/>
              </w:rPr>
              <w:t>Strongly Agree</w:t>
            </w:r>
          </w:p>
        </w:tc>
      </w:tr>
      <w:tr w:rsidR="00B47EB5" w:rsidRPr="00D55472" w14:paraId="257358A9" w14:textId="77777777" w:rsidTr="00136B24">
        <w:trPr>
          <w:jc w:val="center"/>
        </w:trPr>
        <w:tc>
          <w:tcPr>
            <w:tcW w:w="2376" w:type="dxa"/>
            <w:tcMar>
              <w:top w:w="70" w:type="dxa"/>
              <w:left w:w="70" w:type="dxa"/>
              <w:bottom w:w="70" w:type="dxa"/>
              <w:right w:w="70" w:type="dxa"/>
            </w:tcMar>
            <w:vAlign w:val="center"/>
          </w:tcPr>
          <w:p w14:paraId="5EE176D5" w14:textId="77777777" w:rsidR="00B47EB5" w:rsidRPr="00D55472" w:rsidRDefault="00B47EB5" w:rsidP="00136B24">
            <w:r w:rsidRPr="00D55472">
              <w:rPr>
                <w:rFonts w:ascii="Times New Roman" w:hAnsi="Times New Roman"/>
              </w:rPr>
              <w:t>Usability</w:t>
            </w:r>
          </w:p>
        </w:tc>
        <w:tc>
          <w:tcPr>
            <w:tcW w:w="1152" w:type="dxa"/>
            <w:tcMar>
              <w:top w:w="70" w:type="dxa"/>
              <w:left w:w="70" w:type="dxa"/>
              <w:bottom w:w="70" w:type="dxa"/>
              <w:right w:w="70" w:type="dxa"/>
            </w:tcMar>
            <w:vAlign w:val="center"/>
          </w:tcPr>
          <w:p w14:paraId="0A98A339" w14:textId="77777777" w:rsidR="00B47EB5" w:rsidRPr="00D55472" w:rsidRDefault="00B47EB5" w:rsidP="00136B24">
            <w:pPr>
              <w:jc w:val="center"/>
            </w:pPr>
            <w:r w:rsidRPr="00D55472">
              <w:rPr>
                <w:rFonts w:ascii="Times New Roman" w:hAnsi="Times New Roman"/>
              </w:rPr>
              <w:t>4.86</w:t>
            </w:r>
          </w:p>
        </w:tc>
        <w:tc>
          <w:tcPr>
            <w:tcW w:w="1080" w:type="dxa"/>
            <w:tcMar>
              <w:top w:w="70" w:type="dxa"/>
              <w:left w:w="70" w:type="dxa"/>
              <w:bottom w:w="70" w:type="dxa"/>
              <w:right w:w="70" w:type="dxa"/>
            </w:tcMar>
            <w:vAlign w:val="center"/>
          </w:tcPr>
          <w:p w14:paraId="1CBA6D05" w14:textId="77777777" w:rsidR="00B47EB5" w:rsidRPr="00D55472" w:rsidRDefault="00B47EB5" w:rsidP="00136B24">
            <w:pPr>
              <w:jc w:val="center"/>
            </w:pPr>
            <w:r w:rsidRPr="00D55472">
              <w:rPr>
                <w:rFonts w:ascii="Times New Roman" w:hAnsi="Times New Roman"/>
              </w:rPr>
              <w:t>4.80</w:t>
            </w:r>
          </w:p>
        </w:tc>
        <w:tc>
          <w:tcPr>
            <w:tcW w:w="1224" w:type="dxa"/>
            <w:tcMar>
              <w:top w:w="70" w:type="dxa"/>
              <w:left w:w="70" w:type="dxa"/>
              <w:bottom w:w="70" w:type="dxa"/>
              <w:right w:w="70" w:type="dxa"/>
            </w:tcMar>
            <w:vAlign w:val="center"/>
          </w:tcPr>
          <w:p w14:paraId="36F50BD8" w14:textId="77777777" w:rsidR="00B47EB5" w:rsidRPr="00D55472" w:rsidRDefault="00B47EB5" w:rsidP="00136B24">
            <w:pPr>
              <w:jc w:val="center"/>
            </w:pPr>
            <w:r w:rsidRPr="00D55472">
              <w:rPr>
                <w:rFonts w:ascii="Times New Roman" w:hAnsi="Times New Roman"/>
              </w:rPr>
              <w:t>4.80</w:t>
            </w:r>
          </w:p>
        </w:tc>
        <w:tc>
          <w:tcPr>
            <w:tcW w:w="1152" w:type="dxa"/>
            <w:tcMar>
              <w:top w:w="70" w:type="dxa"/>
              <w:left w:w="70" w:type="dxa"/>
              <w:bottom w:w="70" w:type="dxa"/>
              <w:right w:w="70" w:type="dxa"/>
            </w:tcMar>
            <w:vAlign w:val="center"/>
          </w:tcPr>
          <w:p w14:paraId="71D42BB1" w14:textId="77777777" w:rsidR="00B47EB5" w:rsidRPr="00D55472" w:rsidRDefault="00B47EB5" w:rsidP="00136B24">
            <w:pPr>
              <w:jc w:val="center"/>
            </w:pPr>
            <w:r w:rsidRPr="00D55472">
              <w:rPr>
                <w:rFonts w:ascii="Times New Roman" w:hAnsi="Times New Roman"/>
              </w:rPr>
              <w:t>4.83</w:t>
            </w:r>
          </w:p>
        </w:tc>
        <w:tc>
          <w:tcPr>
            <w:tcW w:w="1224" w:type="dxa"/>
            <w:tcMar>
              <w:top w:w="70" w:type="dxa"/>
              <w:left w:w="70" w:type="dxa"/>
              <w:bottom w:w="70" w:type="dxa"/>
              <w:right w:w="70" w:type="dxa"/>
            </w:tcMar>
            <w:vAlign w:val="center"/>
          </w:tcPr>
          <w:p w14:paraId="739D176A" w14:textId="77777777" w:rsidR="00B47EB5" w:rsidRPr="00D55472" w:rsidRDefault="00B47EB5" w:rsidP="00136B24">
            <w:pPr>
              <w:jc w:val="center"/>
            </w:pPr>
            <w:r w:rsidRPr="00D55472">
              <w:rPr>
                <w:rFonts w:ascii="Times New Roman" w:hAnsi="Times New Roman"/>
              </w:rPr>
              <w:t>4.84</w:t>
            </w:r>
          </w:p>
        </w:tc>
        <w:tc>
          <w:tcPr>
            <w:tcW w:w="1656" w:type="dxa"/>
            <w:tcMar>
              <w:top w:w="70" w:type="dxa"/>
              <w:left w:w="70" w:type="dxa"/>
              <w:bottom w:w="70" w:type="dxa"/>
              <w:right w:w="70" w:type="dxa"/>
            </w:tcMar>
            <w:vAlign w:val="center"/>
          </w:tcPr>
          <w:p w14:paraId="6C982FEC" w14:textId="77777777" w:rsidR="00B47EB5" w:rsidRPr="00D55472" w:rsidRDefault="00B47EB5" w:rsidP="00136B24">
            <w:r w:rsidRPr="00D55472">
              <w:rPr>
                <w:rFonts w:ascii="Times New Roman" w:hAnsi="Times New Roman"/>
              </w:rPr>
              <w:t>Strongly Agree</w:t>
            </w:r>
          </w:p>
        </w:tc>
      </w:tr>
      <w:tr w:rsidR="00B47EB5" w:rsidRPr="00D55472" w14:paraId="2BDC21CA" w14:textId="77777777" w:rsidTr="00136B24">
        <w:trPr>
          <w:jc w:val="center"/>
        </w:trPr>
        <w:tc>
          <w:tcPr>
            <w:tcW w:w="2376" w:type="dxa"/>
            <w:tcMar>
              <w:top w:w="70" w:type="dxa"/>
              <w:left w:w="70" w:type="dxa"/>
              <w:bottom w:w="70" w:type="dxa"/>
              <w:right w:w="70" w:type="dxa"/>
            </w:tcMar>
            <w:vAlign w:val="center"/>
          </w:tcPr>
          <w:p w14:paraId="551D22D6" w14:textId="77777777" w:rsidR="00B47EB5" w:rsidRPr="00D55472" w:rsidRDefault="00B47EB5" w:rsidP="00136B24">
            <w:r w:rsidRPr="00D55472">
              <w:rPr>
                <w:rFonts w:ascii="Times New Roman" w:hAnsi="Times New Roman"/>
              </w:rPr>
              <w:t>Reliability</w:t>
            </w:r>
          </w:p>
        </w:tc>
        <w:tc>
          <w:tcPr>
            <w:tcW w:w="1152" w:type="dxa"/>
            <w:tcMar>
              <w:top w:w="70" w:type="dxa"/>
              <w:left w:w="70" w:type="dxa"/>
              <w:bottom w:w="70" w:type="dxa"/>
              <w:right w:w="70" w:type="dxa"/>
            </w:tcMar>
            <w:vAlign w:val="center"/>
          </w:tcPr>
          <w:p w14:paraId="59CE449B" w14:textId="77777777" w:rsidR="00B47EB5" w:rsidRPr="00D55472" w:rsidRDefault="00B47EB5" w:rsidP="00136B24">
            <w:pPr>
              <w:jc w:val="center"/>
            </w:pPr>
            <w:r w:rsidRPr="00D55472">
              <w:rPr>
                <w:rFonts w:ascii="Times New Roman" w:hAnsi="Times New Roman"/>
              </w:rPr>
              <w:t>4.85</w:t>
            </w:r>
          </w:p>
        </w:tc>
        <w:tc>
          <w:tcPr>
            <w:tcW w:w="1080" w:type="dxa"/>
            <w:tcMar>
              <w:top w:w="70" w:type="dxa"/>
              <w:left w:w="70" w:type="dxa"/>
              <w:bottom w:w="70" w:type="dxa"/>
              <w:right w:w="70" w:type="dxa"/>
            </w:tcMar>
            <w:vAlign w:val="center"/>
          </w:tcPr>
          <w:p w14:paraId="592AD87B" w14:textId="77777777" w:rsidR="00B47EB5" w:rsidRPr="00D55472" w:rsidRDefault="00B47EB5" w:rsidP="00136B24">
            <w:pPr>
              <w:jc w:val="center"/>
            </w:pPr>
            <w:r w:rsidRPr="00D55472">
              <w:rPr>
                <w:rFonts w:ascii="Times New Roman" w:hAnsi="Times New Roman"/>
              </w:rPr>
              <w:t>4.85</w:t>
            </w:r>
          </w:p>
        </w:tc>
        <w:tc>
          <w:tcPr>
            <w:tcW w:w="1224" w:type="dxa"/>
            <w:tcMar>
              <w:top w:w="70" w:type="dxa"/>
              <w:left w:w="70" w:type="dxa"/>
              <w:bottom w:w="70" w:type="dxa"/>
              <w:right w:w="70" w:type="dxa"/>
            </w:tcMar>
            <w:vAlign w:val="center"/>
          </w:tcPr>
          <w:p w14:paraId="5BBFCF48" w14:textId="77777777" w:rsidR="00B47EB5" w:rsidRPr="00D55472" w:rsidRDefault="00B47EB5" w:rsidP="00136B24">
            <w:pPr>
              <w:jc w:val="center"/>
            </w:pPr>
            <w:r w:rsidRPr="00D55472">
              <w:rPr>
                <w:rFonts w:ascii="Times New Roman" w:hAnsi="Times New Roman"/>
              </w:rPr>
              <w:t>4.86</w:t>
            </w:r>
          </w:p>
        </w:tc>
        <w:tc>
          <w:tcPr>
            <w:tcW w:w="1152" w:type="dxa"/>
            <w:tcMar>
              <w:top w:w="70" w:type="dxa"/>
              <w:left w:w="70" w:type="dxa"/>
              <w:bottom w:w="70" w:type="dxa"/>
              <w:right w:w="70" w:type="dxa"/>
            </w:tcMar>
            <w:vAlign w:val="center"/>
          </w:tcPr>
          <w:p w14:paraId="687FECDF" w14:textId="77777777" w:rsidR="00B47EB5" w:rsidRPr="00D55472" w:rsidRDefault="00B47EB5" w:rsidP="00136B24">
            <w:pPr>
              <w:jc w:val="center"/>
            </w:pPr>
            <w:r w:rsidRPr="00D55472">
              <w:rPr>
                <w:rFonts w:ascii="Times New Roman" w:hAnsi="Times New Roman"/>
              </w:rPr>
              <w:t>4.82</w:t>
            </w:r>
          </w:p>
        </w:tc>
        <w:tc>
          <w:tcPr>
            <w:tcW w:w="1224" w:type="dxa"/>
            <w:tcMar>
              <w:top w:w="70" w:type="dxa"/>
              <w:left w:w="70" w:type="dxa"/>
              <w:bottom w:w="70" w:type="dxa"/>
              <w:right w:w="70" w:type="dxa"/>
            </w:tcMar>
            <w:vAlign w:val="center"/>
          </w:tcPr>
          <w:p w14:paraId="0EAF208C" w14:textId="77777777" w:rsidR="00B47EB5" w:rsidRPr="00D55472" w:rsidRDefault="00B47EB5" w:rsidP="00136B24">
            <w:pPr>
              <w:jc w:val="center"/>
            </w:pPr>
            <w:r w:rsidRPr="00D55472">
              <w:rPr>
                <w:rFonts w:ascii="Times New Roman" w:hAnsi="Times New Roman"/>
              </w:rPr>
              <w:t>4.85</w:t>
            </w:r>
          </w:p>
        </w:tc>
        <w:tc>
          <w:tcPr>
            <w:tcW w:w="1656" w:type="dxa"/>
            <w:tcMar>
              <w:top w:w="70" w:type="dxa"/>
              <w:left w:w="70" w:type="dxa"/>
              <w:bottom w:w="70" w:type="dxa"/>
              <w:right w:w="70" w:type="dxa"/>
            </w:tcMar>
            <w:vAlign w:val="center"/>
          </w:tcPr>
          <w:p w14:paraId="6F806629" w14:textId="77777777" w:rsidR="00B47EB5" w:rsidRPr="00D55472" w:rsidRDefault="00B47EB5" w:rsidP="00136B24">
            <w:r w:rsidRPr="00D55472">
              <w:rPr>
                <w:rFonts w:ascii="Times New Roman" w:hAnsi="Times New Roman"/>
              </w:rPr>
              <w:t>Strongly Agree</w:t>
            </w:r>
          </w:p>
        </w:tc>
      </w:tr>
      <w:tr w:rsidR="00B47EB5" w:rsidRPr="00D55472" w14:paraId="24255B17" w14:textId="77777777" w:rsidTr="00136B24">
        <w:trPr>
          <w:jc w:val="center"/>
        </w:trPr>
        <w:tc>
          <w:tcPr>
            <w:tcW w:w="2376" w:type="dxa"/>
            <w:tcMar>
              <w:top w:w="70" w:type="dxa"/>
              <w:left w:w="70" w:type="dxa"/>
              <w:bottom w:w="70" w:type="dxa"/>
              <w:right w:w="70" w:type="dxa"/>
            </w:tcMar>
            <w:vAlign w:val="center"/>
          </w:tcPr>
          <w:p w14:paraId="370915A1" w14:textId="77777777" w:rsidR="00B47EB5" w:rsidRPr="00D55472" w:rsidRDefault="00B47EB5" w:rsidP="00136B24">
            <w:r w:rsidRPr="00D55472">
              <w:rPr>
                <w:rFonts w:ascii="Times New Roman" w:hAnsi="Times New Roman"/>
              </w:rPr>
              <w:t>Security</w:t>
            </w:r>
          </w:p>
        </w:tc>
        <w:tc>
          <w:tcPr>
            <w:tcW w:w="1152" w:type="dxa"/>
            <w:tcMar>
              <w:top w:w="70" w:type="dxa"/>
              <w:left w:w="70" w:type="dxa"/>
              <w:bottom w:w="70" w:type="dxa"/>
              <w:right w:w="70" w:type="dxa"/>
            </w:tcMar>
            <w:vAlign w:val="center"/>
          </w:tcPr>
          <w:p w14:paraId="728F93C2" w14:textId="77777777" w:rsidR="00B47EB5" w:rsidRPr="00D55472" w:rsidRDefault="00B47EB5" w:rsidP="00136B24">
            <w:pPr>
              <w:jc w:val="center"/>
            </w:pPr>
            <w:r w:rsidRPr="00D55472">
              <w:rPr>
                <w:rFonts w:ascii="Times New Roman" w:hAnsi="Times New Roman"/>
              </w:rPr>
              <w:t>4.88</w:t>
            </w:r>
          </w:p>
        </w:tc>
        <w:tc>
          <w:tcPr>
            <w:tcW w:w="1080" w:type="dxa"/>
            <w:tcMar>
              <w:top w:w="70" w:type="dxa"/>
              <w:left w:w="70" w:type="dxa"/>
              <w:bottom w:w="70" w:type="dxa"/>
              <w:right w:w="70" w:type="dxa"/>
            </w:tcMar>
            <w:vAlign w:val="center"/>
          </w:tcPr>
          <w:p w14:paraId="09246441" w14:textId="77777777" w:rsidR="00B47EB5" w:rsidRPr="00D55472" w:rsidRDefault="00B47EB5" w:rsidP="00136B24">
            <w:pPr>
              <w:jc w:val="center"/>
            </w:pPr>
            <w:r w:rsidRPr="00D55472">
              <w:rPr>
                <w:rFonts w:ascii="Times New Roman" w:hAnsi="Times New Roman"/>
              </w:rPr>
              <w:t>4.89</w:t>
            </w:r>
          </w:p>
        </w:tc>
        <w:tc>
          <w:tcPr>
            <w:tcW w:w="1224" w:type="dxa"/>
            <w:tcMar>
              <w:top w:w="70" w:type="dxa"/>
              <w:left w:w="70" w:type="dxa"/>
              <w:bottom w:w="70" w:type="dxa"/>
              <w:right w:w="70" w:type="dxa"/>
            </w:tcMar>
            <w:vAlign w:val="center"/>
          </w:tcPr>
          <w:p w14:paraId="5426BEF2" w14:textId="77777777" w:rsidR="00B47EB5" w:rsidRPr="00D55472" w:rsidRDefault="00B47EB5" w:rsidP="00136B24">
            <w:pPr>
              <w:jc w:val="center"/>
            </w:pPr>
            <w:r w:rsidRPr="00D55472">
              <w:rPr>
                <w:rFonts w:ascii="Times New Roman" w:hAnsi="Times New Roman"/>
              </w:rPr>
              <w:t>4.80</w:t>
            </w:r>
          </w:p>
        </w:tc>
        <w:tc>
          <w:tcPr>
            <w:tcW w:w="1152" w:type="dxa"/>
            <w:tcMar>
              <w:top w:w="70" w:type="dxa"/>
              <w:left w:w="70" w:type="dxa"/>
              <w:bottom w:w="70" w:type="dxa"/>
              <w:right w:w="70" w:type="dxa"/>
            </w:tcMar>
            <w:vAlign w:val="center"/>
          </w:tcPr>
          <w:p w14:paraId="6D781FA1" w14:textId="77777777" w:rsidR="00B47EB5" w:rsidRPr="00D55472" w:rsidRDefault="00B47EB5" w:rsidP="00136B24">
            <w:pPr>
              <w:jc w:val="center"/>
            </w:pPr>
            <w:r w:rsidRPr="00D55472">
              <w:rPr>
                <w:rFonts w:ascii="Times New Roman" w:hAnsi="Times New Roman"/>
              </w:rPr>
              <w:t>4.80</w:t>
            </w:r>
          </w:p>
        </w:tc>
        <w:tc>
          <w:tcPr>
            <w:tcW w:w="1224" w:type="dxa"/>
            <w:tcMar>
              <w:top w:w="70" w:type="dxa"/>
              <w:left w:w="70" w:type="dxa"/>
              <w:bottom w:w="70" w:type="dxa"/>
              <w:right w:w="70" w:type="dxa"/>
            </w:tcMar>
            <w:vAlign w:val="center"/>
          </w:tcPr>
          <w:p w14:paraId="34625BE6" w14:textId="77777777" w:rsidR="00B47EB5" w:rsidRPr="00D55472" w:rsidRDefault="00B47EB5" w:rsidP="00136B24">
            <w:pPr>
              <w:jc w:val="center"/>
            </w:pPr>
            <w:r w:rsidRPr="00D55472">
              <w:rPr>
                <w:rFonts w:ascii="Times New Roman" w:hAnsi="Times New Roman"/>
              </w:rPr>
              <w:t>4.86</w:t>
            </w:r>
          </w:p>
        </w:tc>
        <w:tc>
          <w:tcPr>
            <w:tcW w:w="1656" w:type="dxa"/>
            <w:tcMar>
              <w:top w:w="70" w:type="dxa"/>
              <w:left w:w="70" w:type="dxa"/>
              <w:bottom w:w="70" w:type="dxa"/>
              <w:right w:w="70" w:type="dxa"/>
            </w:tcMar>
            <w:vAlign w:val="center"/>
          </w:tcPr>
          <w:p w14:paraId="3C6C5C7F" w14:textId="77777777" w:rsidR="00B47EB5" w:rsidRPr="00D55472" w:rsidRDefault="00B47EB5" w:rsidP="00136B24">
            <w:r w:rsidRPr="00D55472">
              <w:rPr>
                <w:rFonts w:ascii="Times New Roman" w:hAnsi="Times New Roman"/>
              </w:rPr>
              <w:t>Strongly Agree</w:t>
            </w:r>
          </w:p>
        </w:tc>
      </w:tr>
      <w:tr w:rsidR="00B47EB5" w:rsidRPr="00D55472" w14:paraId="334F75AD" w14:textId="77777777" w:rsidTr="00136B24">
        <w:trPr>
          <w:jc w:val="center"/>
        </w:trPr>
        <w:tc>
          <w:tcPr>
            <w:tcW w:w="2376" w:type="dxa"/>
            <w:tcMar>
              <w:top w:w="70" w:type="dxa"/>
              <w:left w:w="70" w:type="dxa"/>
              <w:bottom w:w="70" w:type="dxa"/>
              <w:right w:w="70" w:type="dxa"/>
            </w:tcMar>
            <w:vAlign w:val="center"/>
          </w:tcPr>
          <w:p w14:paraId="48244ADC" w14:textId="77777777" w:rsidR="00B47EB5" w:rsidRPr="00D55472" w:rsidRDefault="00B47EB5" w:rsidP="00136B24">
            <w:r w:rsidRPr="00D55472">
              <w:rPr>
                <w:rFonts w:ascii="Times New Roman" w:hAnsi="Times New Roman"/>
              </w:rPr>
              <w:t>Portability</w:t>
            </w:r>
          </w:p>
        </w:tc>
        <w:tc>
          <w:tcPr>
            <w:tcW w:w="1152" w:type="dxa"/>
            <w:tcMar>
              <w:top w:w="70" w:type="dxa"/>
              <w:left w:w="70" w:type="dxa"/>
              <w:bottom w:w="70" w:type="dxa"/>
              <w:right w:w="70" w:type="dxa"/>
            </w:tcMar>
            <w:vAlign w:val="center"/>
          </w:tcPr>
          <w:p w14:paraId="3358BB08" w14:textId="77777777" w:rsidR="00B47EB5" w:rsidRPr="00D55472" w:rsidRDefault="00B47EB5" w:rsidP="00136B24">
            <w:pPr>
              <w:jc w:val="center"/>
            </w:pPr>
            <w:r w:rsidRPr="00D55472">
              <w:rPr>
                <w:rFonts w:ascii="Times New Roman" w:hAnsi="Times New Roman"/>
              </w:rPr>
              <w:t>5.00</w:t>
            </w:r>
          </w:p>
        </w:tc>
        <w:tc>
          <w:tcPr>
            <w:tcW w:w="1080" w:type="dxa"/>
            <w:tcMar>
              <w:top w:w="70" w:type="dxa"/>
              <w:left w:w="70" w:type="dxa"/>
              <w:bottom w:w="70" w:type="dxa"/>
              <w:right w:w="70" w:type="dxa"/>
            </w:tcMar>
            <w:vAlign w:val="center"/>
          </w:tcPr>
          <w:p w14:paraId="6E0BE4F7" w14:textId="77777777" w:rsidR="00B47EB5" w:rsidRPr="00D55472" w:rsidRDefault="00B47EB5" w:rsidP="00136B24">
            <w:pPr>
              <w:jc w:val="center"/>
            </w:pPr>
            <w:r w:rsidRPr="00D55472">
              <w:rPr>
                <w:rFonts w:ascii="Times New Roman" w:hAnsi="Times New Roman"/>
              </w:rPr>
              <w:t>4.00</w:t>
            </w:r>
          </w:p>
        </w:tc>
        <w:tc>
          <w:tcPr>
            <w:tcW w:w="1224" w:type="dxa"/>
            <w:tcMar>
              <w:top w:w="70" w:type="dxa"/>
              <w:left w:w="70" w:type="dxa"/>
              <w:bottom w:w="70" w:type="dxa"/>
              <w:right w:w="70" w:type="dxa"/>
            </w:tcMar>
            <w:vAlign w:val="center"/>
          </w:tcPr>
          <w:p w14:paraId="595BC75F" w14:textId="77777777" w:rsidR="00B47EB5" w:rsidRPr="00D55472" w:rsidRDefault="00B47EB5" w:rsidP="00136B24">
            <w:pPr>
              <w:jc w:val="center"/>
            </w:pPr>
            <w:r w:rsidRPr="00D55472">
              <w:rPr>
                <w:rFonts w:ascii="Times New Roman" w:hAnsi="Times New Roman"/>
              </w:rPr>
              <w:t>5.00</w:t>
            </w:r>
          </w:p>
        </w:tc>
        <w:tc>
          <w:tcPr>
            <w:tcW w:w="1152" w:type="dxa"/>
            <w:tcMar>
              <w:top w:w="70" w:type="dxa"/>
              <w:left w:w="70" w:type="dxa"/>
              <w:bottom w:w="70" w:type="dxa"/>
              <w:right w:w="70" w:type="dxa"/>
            </w:tcMar>
            <w:vAlign w:val="center"/>
          </w:tcPr>
          <w:p w14:paraId="30FC7A3A" w14:textId="77777777" w:rsidR="00B47EB5" w:rsidRPr="00D55472" w:rsidRDefault="00B47EB5" w:rsidP="00136B24">
            <w:pPr>
              <w:jc w:val="center"/>
            </w:pPr>
            <w:r w:rsidRPr="00D55472">
              <w:rPr>
                <w:rFonts w:ascii="Times New Roman" w:hAnsi="Times New Roman"/>
              </w:rPr>
              <w:t>5.00</w:t>
            </w:r>
          </w:p>
        </w:tc>
        <w:tc>
          <w:tcPr>
            <w:tcW w:w="1224" w:type="dxa"/>
            <w:tcMar>
              <w:top w:w="70" w:type="dxa"/>
              <w:left w:w="70" w:type="dxa"/>
              <w:bottom w:w="70" w:type="dxa"/>
              <w:right w:w="70" w:type="dxa"/>
            </w:tcMar>
            <w:vAlign w:val="center"/>
          </w:tcPr>
          <w:p w14:paraId="60E9E06E" w14:textId="77777777" w:rsidR="00B47EB5" w:rsidRPr="00D55472" w:rsidRDefault="00B47EB5" w:rsidP="00136B24">
            <w:pPr>
              <w:jc w:val="center"/>
            </w:pPr>
            <w:r w:rsidRPr="00D55472">
              <w:rPr>
                <w:rFonts w:ascii="Times New Roman" w:hAnsi="Times New Roman"/>
              </w:rPr>
              <w:t>4.92</w:t>
            </w:r>
          </w:p>
        </w:tc>
        <w:tc>
          <w:tcPr>
            <w:tcW w:w="1656" w:type="dxa"/>
            <w:tcMar>
              <w:top w:w="70" w:type="dxa"/>
              <w:left w:w="70" w:type="dxa"/>
              <w:bottom w:w="70" w:type="dxa"/>
              <w:right w:w="70" w:type="dxa"/>
            </w:tcMar>
            <w:vAlign w:val="center"/>
          </w:tcPr>
          <w:p w14:paraId="0753C23E" w14:textId="77777777" w:rsidR="00B47EB5" w:rsidRPr="00D55472" w:rsidRDefault="00B47EB5" w:rsidP="00136B24">
            <w:r w:rsidRPr="00D55472">
              <w:rPr>
                <w:rFonts w:ascii="Times New Roman" w:hAnsi="Times New Roman"/>
              </w:rPr>
              <w:t>Strongly Agree</w:t>
            </w:r>
          </w:p>
        </w:tc>
      </w:tr>
      <w:tr w:rsidR="00B47EB5" w:rsidRPr="00D55472" w14:paraId="0EF29044" w14:textId="77777777" w:rsidTr="00136B24">
        <w:trPr>
          <w:jc w:val="center"/>
        </w:trPr>
        <w:tc>
          <w:tcPr>
            <w:tcW w:w="2376" w:type="dxa"/>
            <w:tcMar>
              <w:top w:w="70" w:type="dxa"/>
              <w:left w:w="70" w:type="dxa"/>
              <w:bottom w:w="70" w:type="dxa"/>
              <w:right w:w="70" w:type="dxa"/>
            </w:tcMar>
            <w:vAlign w:val="center"/>
          </w:tcPr>
          <w:p w14:paraId="0A624DAF" w14:textId="77777777" w:rsidR="00B47EB5" w:rsidRPr="00D55472" w:rsidRDefault="00B47EB5" w:rsidP="00136B24">
            <w:r w:rsidRPr="00D55472">
              <w:rPr>
                <w:rFonts w:ascii="Times New Roman" w:hAnsi="Times New Roman"/>
              </w:rPr>
              <w:t>Overall</w:t>
            </w:r>
          </w:p>
        </w:tc>
        <w:tc>
          <w:tcPr>
            <w:tcW w:w="1152" w:type="dxa"/>
            <w:tcMar>
              <w:top w:w="70" w:type="dxa"/>
              <w:left w:w="70" w:type="dxa"/>
              <w:bottom w:w="70" w:type="dxa"/>
              <w:right w:w="70" w:type="dxa"/>
            </w:tcMar>
            <w:vAlign w:val="center"/>
          </w:tcPr>
          <w:p w14:paraId="784AF243" w14:textId="77777777" w:rsidR="00B47EB5" w:rsidRPr="00D55472" w:rsidRDefault="00B47EB5" w:rsidP="00136B24">
            <w:pPr>
              <w:jc w:val="center"/>
            </w:pPr>
          </w:p>
        </w:tc>
        <w:tc>
          <w:tcPr>
            <w:tcW w:w="1080" w:type="dxa"/>
            <w:tcMar>
              <w:top w:w="70" w:type="dxa"/>
              <w:left w:w="70" w:type="dxa"/>
              <w:bottom w:w="70" w:type="dxa"/>
              <w:right w:w="70" w:type="dxa"/>
            </w:tcMar>
            <w:vAlign w:val="center"/>
          </w:tcPr>
          <w:p w14:paraId="6E3CDD50" w14:textId="77777777" w:rsidR="00B47EB5" w:rsidRPr="00D55472" w:rsidRDefault="00B47EB5" w:rsidP="00136B24">
            <w:pPr>
              <w:jc w:val="center"/>
            </w:pPr>
          </w:p>
        </w:tc>
        <w:tc>
          <w:tcPr>
            <w:tcW w:w="1224" w:type="dxa"/>
            <w:tcMar>
              <w:top w:w="70" w:type="dxa"/>
              <w:left w:w="70" w:type="dxa"/>
              <w:bottom w:w="70" w:type="dxa"/>
              <w:right w:w="70" w:type="dxa"/>
            </w:tcMar>
            <w:vAlign w:val="center"/>
          </w:tcPr>
          <w:p w14:paraId="30033256" w14:textId="77777777" w:rsidR="00B47EB5" w:rsidRPr="00D55472" w:rsidRDefault="00B47EB5" w:rsidP="00136B24">
            <w:pPr>
              <w:jc w:val="center"/>
            </w:pPr>
          </w:p>
        </w:tc>
        <w:tc>
          <w:tcPr>
            <w:tcW w:w="1152" w:type="dxa"/>
            <w:tcMar>
              <w:top w:w="70" w:type="dxa"/>
              <w:left w:w="70" w:type="dxa"/>
              <w:bottom w:w="70" w:type="dxa"/>
              <w:right w:w="70" w:type="dxa"/>
            </w:tcMar>
            <w:vAlign w:val="center"/>
          </w:tcPr>
          <w:p w14:paraId="05AED2DB" w14:textId="77777777" w:rsidR="00B47EB5" w:rsidRPr="00D55472" w:rsidRDefault="00B47EB5" w:rsidP="00136B24">
            <w:pPr>
              <w:jc w:val="center"/>
            </w:pPr>
          </w:p>
        </w:tc>
        <w:tc>
          <w:tcPr>
            <w:tcW w:w="1224" w:type="dxa"/>
            <w:tcMar>
              <w:top w:w="70" w:type="dxa"/>
              <w:left w:w="70" w:type="dxa"/>
              <w:bottom w:w="70" w:type="dxa"/>
              <w:right w:w="70" w:type="dxa"/>
            </w:tcMar>
            <w:vAlign w:val="center"/>
          </w:tcPr>
          <w:p w14:paraId="1EDBC539" w14:textId="77777777" w:rsidR="00B47EB5" w:rsidRPr="00D55472" w:rsidRDefault="00B47EB5" w:rsidP="00136B24">
            <w:pPr>
              <w:jc w:val="center"/>
            </w:pPr>
            <w:r w:rsidRPr="00D55472">
              <w:rPr>
                <w:rFonts w:ascii="Times New Roman" w:hAnsi="Times New Roman"/>
              </w:rPr>
              <w:t>4.86</w:t>
            </w:r>
          </w:p>
        </w:tc>
        <w:tc>
          <w:tcPr>
            <w:tcW w:w="1656" w:type="dxa"/>
            <w:tcMar>
              <w:top w:w="70" w:type="dxa"/>
              <w:left w:w="70" w:type="dxa"/>
              <w:bottom w:w="70" w:type="dxa"/>
              <w:right w:w="70" w:type="dxa"/>
            </w:tcMar>
            <w:vAlign w:val="center"/>
          </w:tcPr>
          <w:p w14:paraId="7029CEE1" w14:textId="77777777" w:rsidR="00B47EB5" w:rsidRPr="00D55472" w:rsidRDefault="00B47EB5" w:rsidP="00136B24">
            <w:r w:rsidRPr="00D55472">
              <w:rPr>
                <w:rFonts w:ascii="Times New Roman" w:hAnsi="Times New Roman"/>
              </w:rPr>
              <w:t>Strongly Agree</w:t>
            </w:r>
          </w:p>
        </w:tc>
      </w:tr>
    </w:tbl>
    <w:p w14:paraId="0A95445E" w14:textId="77777777" w:rsidR="00B47EB5" w:rsidRDefault="00B47EB5" w:rsidP="00B47EB5">
      <w:pPr>
        <w:pStyle w:val="TNRHeading2"/>
      </w:pPr>
      <w:bookmarkStart w:id="24" w:name="_Toc243184026"/>
      <w:r>
        <w:t>Respondent Comments and Observed Areas for Improvement</w:t>
      </w:r>
      <w:bookmarkEnd w:id="24"/>
    </w:p>
    <w:p w14:paraId="1B6C7E73" w14:textId="77777777" w:rsidR="00B47EB5" w:rsidRDefault="00B47EB5" w:rsidP="00B47EB5">
      <w:pPr>
        <w:spacing w:after="0" w:line="480" w:lineRule="auto"/>
        <w:ind w:firstLine="720"/>
        <w:jc w:val="both"/>
      </w:pPr>
      <w:r>
        <w:rPr>
          <w:rFonts w:ascii="Times New Roman" w:hAnsi="Times New Roman"/>
        </w:rPr>
        <w:t xml:space="preserve">The written comments generally supported the quantitative results while also identifying practical improvements. Guards described check-in, DTR, schedules, assignments, and replacement information as easy to understand and useful during daily duty. Several respondents noted that map loading and some updates could become slower when the mobile data signal was weak. Other comments requested clearer or stronger notifications for duty changes and supervisor </w:t>
      </w:r>
      <w:r>
        <w:rPr>
          <w:rFonts w:ascii="Times New Roman" w:hAnsi="Times New Roman"/>
        </w:rPr>
        <w:lastRenderedPageBreak/>
        <w:t>messages, larger text on some mobile screens, and faster appearance of the latest alerts without requiring a refresh.</w:t>
      </w:r>
    </w:p>
    <w:p w14:paraId="2C3BD360" w14:textId="77777777" w:rsidR="00B47EB5" w:rsidRDefault="00B47EB5" w:rsidP="00B47EB5">
      <w:pPr>
        <w:spacing w:after="0" w:line="480" w:lineRule="auto"/>
        <w:ind w:firstLine="720"/>
        <w:jc w:val="both"/>
      </w:pPr>
      <w:r>
        <w:rPr>
          <w:rFonts w:ascii="Times New Roman" w:hAnsi="Times New Roman"/>
        </w:rPr>
        <w:t>The Supervisor similarly reported that scheduling and replacement information made it easier to identify available personnel, while weak connectivity could slow map loading. The Administrator highlighted easier access to DTR, schedules, and requests, but suggested making pending approval notifications more visible. The Superadmin noted that reports and access controls were clear and useful for monitoring operations, while recommending faster loading of dashboards as data volume increases. These comments show that the primary improvement areas are not the availability of core functions, but responsiveness under weak connectivity, visibility of notifications, mobile readability, and interface refinement.</w:t>
      </w:r>
    </w:p>
    <w:p w14:paraId="0E28DC4D" w14:textId="209ED0B5" w:rsidR="00B47EB5" w:rsidRPr="0031381D" w:rsidRDefault="00B47EB5" w:rsidP="00B47EB5">
      <w:pPr>
        <w:keepNext/>
        <w:spacing w:after="0" w:line="480" w:lineRule="auto"/>
        <w:rPr>
          <w:iCs/>
        </w:rPr>
      </w:pPr>
      <w:r w:rsidRPr="0031381D">
        <w:rPr>
          <w:rFonts w:ascii="Times New Roman" w:hAnsi="Times New Roman"/>
          <w:iCs/>
        </w:rPr>
        <w:t>Table 1</w:t>
      </w:r>
      <w:r w:rsidR="00BC51A7">
        <w:rPr>
          <w:rFonts w:ascii="Times New Roman" w:hAnsi="Times New Roman"/>
          <w:iCs/>
        </w:rPr>
        <w:t>2</w:t>
      </w:r>
      <w:r w:rsidRPr="0031381D">
        <w:rPr>
          <w:rFonts w:ascii="Times New Roman" w:hAnsi="Times New Roman"/>
          <w:iCs/>
        </w:rPr>
        <w:t>. Major Themes from Respondent Comments</w:t>
      </w:r>
    </w:p>
    <w:tbl>
      <w:tblPr>
        <w:tblStyle w:val="TableGrid"/>
        <w:tblW w:w="0" w:type="auto"/>
        <w:jc w:val="center"/>
        <w:tblLayout w:type="fixed"/>
        <w:tblLook w:val="04A0" w:firstRow="1" w:lastRow="0" w:firstColumn="1" w:lastColumn="0" w:noHBand="0" w:noVBand="1"/>
      </w:tblPr>
      <w:tblGrid>
        <w:gridCol w:w="1872"/>
        <w:gridCol w:w="4464"/>
        <w:gridCol w:w="3744"/>
      </w:tblGrid>
      <w:tr w:rsidR="00B47EB5" w:rsidRPr="00D55472" w14:paraId="0D818EA6" w14:textId="77777777" w:rsidTr="00136B24">
        <w:trPr>
          <w:tblHeader/>
          <w:jc w:val="center"/>
        </w:trPr>
        <w:tc>
          <w:tcPr>
            <w:tcW w:w="1872" w:type="dxa"/>
            <w:shd w:val="clear" w:color="auto" w:fill="D9EAF7"/>
            <w:tcMar>
              <w:top w:w="70" w:type="dxa"/>
              <w:left w:w="70" w:type="dxa"/>
              <w:bottom w:w="70" w:type="dxa"/>
              <w:right w:w="70" w:type="dxa"/>
            </w:tcMar>
            <w:vAlign w:val="center"/>
          </w:tcPr>
          <w:p w14:paraId="509821F4" w14:textId="77777777" w:rsidR="00B47EB5" w:rsidRPr="00D55472" w:rsidRDefault="00B47EB5" w:rsidP="00136B24">
            <w:pPr>
              <w:jc w:val="center"/>
            </w:pPr>
            <w:r w:rsidRPr="00D55472">
              <w:rPr>
                <w:rFonts w:ascii="Times New Roman" w:hAnsi="Times New Roman"/>
                <w:b/>
              </w:rPr>
              <w:t>Theme</w:t>
            </w:r>
          </w:p>
        </w:tc>
        <w:tc>
          <w:tcPr>
            <w:tcW w:w="4464" w:type="dxa"/>
            <w:shd w:val="clear" w:color="auto" w:fill="D9EAF7"/>
            <w:tcMar>
              <w:top w:w="70" w:type="dxa"/>
              <w:left w:w="70" w:type="dxa"/>
              <w:bottom w:w="70" w:type="dxa"/>
              <w:right w:w="70" w:type="dxa"/>
            </w:tcMar>
            <w:vAlign w:val="center"/>
          </w:tcPr>
          <w:p w14:paraId="775B7F61" w14:textId="77777777" w:rsidR="00B47EB5" w:rsidRPr="00D55472" w:rsidRDefault="00B47EB5" w:rsidP="00136B24">
            <w:pPr>
              <w:jc w:val="center"/>
            </w:pPr>
            <w:r w:rsidRPr="00D55472">
              <w:rPr>
                <w:rFonts w:ascii="Times New Roman" w:hAnsi="Times New Roman"/>
                <w:b/>
              </w:rPr>
              <w:t>Observed Feedback</w:t>
            </w:r>
          </w:p>
        </w:tc>
        <w:tc>
          <w:tcPr>
            <w:tcW w:w="3744" w:type="dxa"/>
            <w:shd w:val="clear" w:color="auto" w:fill="D9EAF7"/>
            <w:tcMar>
              <w:top w:w="70" w:type="dxa"/>
              <w:left w:w="70" w:type="dxa"/>
              <w:bottom w:w="70" w:type="dxa"/>
              <w:right w:w="70" w:type="dxa"/>
            </w:tcMar>
            <w:vAlign w:val="center"/>
          </w:tcPr>
          <w:p w14:paraId="0C32A21B" w14:textId="77777777" w:rsidR="00B47EB5" w:rsidRPr="00D55472" w:rsidRDefault="00B47EB5" w:rsidP="00136B24">
            <w:pPr>
              <w:jc w:val="center"/>
            </w:pPr>
            <w:r w:rsidRPr="00D55472">
              <w:rPr>
                <w:rFonts w:ascii="Times New Roman" w:hAnsi="Times New Roman"/>
                <w:b/>
              </w:rPr>
              <w:t>Implication for Improvement</w:t>
            </w:r>
          </w:p>
        </w:tc>
      </w:tr>
      <w:tr w:rsidR="00B47EB5" w:rsidRPr="00D55472" w14:paraId="44375BE6" w14:textId="77777777" w:rsidTr="00136B24">
        <w:trPr>
          <w:jc w:val="center"/>
        </w:trPr>
        <w:tc>
          <w:tcPr>
            <w:tcW w:w="1872" w:type="dxa"/>
            <w:tcMar>
              <w:top w:w="70" w:type="dxa"/>
              <w:left w:w="70" w:type="dxa"/>
              <w:bottom w:w="70" w:type="dxa"/>
              <w:right w:w="70" w:type="dxa"/>
            </w:tcMar>
            <w:vAlign w:val="center"/>
          </w:tcPr>
          <w:p w14:paraId="3E4A298E" w14:textId="77777777" w:rsidR="00B47EB5" w:rsidRPr="00D55472" w:rsidRDefault="00B47EB5" w:rsidP="00136B24">
            <w:r w:rsidRPr="00D55472">
              <w:rPr>
                <w:rFonts w:ascii="Times New Roman" w:hAnsi="Times New Roman"/>
              </w:rPr>
              <w:t>Attendance and DTR</w:t>
            </w:r>
          </w:p>
        </w:tc>
        <w:tc>
          <w:tcPr>
            <w:tcW w:w="4464" w:type="dxa"/>
            <w:tcMar>
              <w:top w:w="70" w:type="dxa"/>
              <w:left w:w="70" w:type="dxa"/>
              <w:bottom w:w="70" w:type="dxa"/>
              <w:right w:w="70" w:type="dxa"/>
            </w:tcMar>
            <w:vAlign w:val="center"/>
          </w:tcPr>
          <w:p w14:paraId="3E290FB7" w14:textId="77777777" w:rsidR="00B47EB5" w:rsidRPr="00D55472" w:rsidRDefault="00B47EB5" w:rsidP="00136B24">
            <w:r w:rsidRPr="00D55472">
              <w:rPr>
                <w:rFonts w:ascii="Times New Roman" w:hAnsi="Times New Roman"/>
              </w:rPr>
              <w:t>Check-in and DTR were described as easy to use and easier than repeated manual logging.</w:t>
            </w:r>
          </w:p>
        </w:tc>
        <w:tc>
          <w:tcPr>
            <w:tcW w:w="3744" w:type="dxa"/>
            <w:tcMar>
              <w:top w:w="70" w:type="dxa"/>
              <w:left w:w="70" w:type="dxa"/>
              <w:bottom w:w="70" w:type="dxa"/>
              <w:right w:w="70" w:type="dxa"/>
            </w:tcMar>
            <w:vAlign w:val="center"/>
          </w:tcPr>
          <w:p w14:paraId="484CC53C" w14:textId="77777777" w:rsidR="00B47EB5" w:rsidRPr="00D55472" w:rsidRDefault="00B47EB5" w:rsidP="00136B24">
            <w:r w:rsidRPr="00D55472">
              <w:rPr>
                <w:rFonts w:ascii="Times New Roman" w:hAnsi="Times New Roman"/>
              </w:rPr>
              <w:t>Maintain simple attendance flow and continue validating DTR clarity.</w:t>
            </w:r>
          </w:p>
        </w:tc>
      </w:tr>
      <w:tr w:rsidR="00B47EB5" w:rsidRPr="00D55472" w14:paraId="63BB4C0A" w14:textId="77777777" w:rsidTr="00136B24">
        <w:trPr>
          <w:jc w:val="center"/>
        </w:trPr>
        <w:tc>
          <w:tcPr>
            <w:tcW w:w="1872" w:type="dxa"/>
            <w:tcMar>
              <w:top w:w="70" w:type="dxa"/>
              <w:left w:w="70" w:type="dxa"/>
              <w:bottom w:w="70" w:type="dxa"/>
              <w:right w:w="70" w:type="dxa"/>
            </w:tcMar>
            <w:vAlign w:val="center"/>
          </w:tcPr>
          <w:p w14:paraId="1ACD5CE0" w14:textId="77777777" w:rsidR="00B47EB5" w:rsidRPr="00D55472" w:rsidRDefault="00B47EB5" w:rsidP="00136B24">
            <w:r w:rsidRPr="00D55472">
              <w:rPr>
                <w:rFonts w:ascii="Times New Roman" w:hAnsi="Times New Roman"/>
              </w:rPr>
              <w:t>Scheduling and Assignments</w:t>
            </w:r>
          </w:p>
        </w:tc>
        <w:tc>
          <w:tcPr>
            <w:tcW w:w="4464" w:type="dxa"/>
            <w:tcMar>
              <w:top w:w="70" w:type="dxa"/>
              <w:left w:w="70" w:type="dxa"/>
              <w:bottom w:w="70" w:type="dxa"/>
              <w:right w:w="70" w:type="dxa"/>
            </w:tcMar>
            <w:vAlign w:val="center"/>
          </w:tcPr>
          <w:p w14:paraId="5370BA71" w14:textId="77777777" w:rsidR="00B47EB5" w:rsidRPr="00D55472" w:rsidRDefault="00B47EB5" w:rsidP="00136B24">
            <w:r w:rsidRPr="00D55472">
              <w:rPr>
                <w:rFonts w:ascii="Times New Roman" w:hAnsi="Times New Roman"/>
              </w:rPr>
              <w:t>Respondents found schedules, site assignments, and replacement information clear and useful.</w:t>
            </w:r>
          </w:p>
        </w:tc>
        <w:tc>
          <w:tcPr>
            <w:tcW w:w="3744" w:type="dxa"/>
            <w:tcMar>
              <w:top w:w="70" w:type="dxa"/>
              <w:left w:w="70" w:type="dxa"/>
              <w:bottom w:w="70" w:type="dxa"/>
              <w:right w:w="70" w:type="dxa"/>
            </w:tcMar>
            <w:vAlign w:val="center"/>
          </w:tcPr>
          <w:p w14:paraId="26AD5C51" w14:textId="77777777" w:rsidR="00B47EB5" w:rsidRPr="00D55472" w:rsidRDefault="00B47EB5" w:rsidP="00136B24">
            <w:r w:rsidRPr="00D55472">
              <w:rPr>
                <w:rFonts w:ascii="Times New Roman" w:hAnsi="Times New Roman"/>
              </w:rPr>
              <w:t>Preserve stable scheduling views and make duty-change indicators more prominent.</w:t>
            </w:r>
          </w:p>
        </w:tc>
      </w:tr>
      <w:tr w:rsidR="00B47EB5" w:rsidRPr="00D55472" w14:paraId="0527814F" w14:textId="77777777" w:rsidTr="00136B24">
        <w:trPr>
          <w:jc w:val="center"/>
        </w:trPr>
        <w:tc>
          <w:tcPr>
            <w:tcW w:w="1872" w:type="dxa"/>
            <w:tcMar>
              <w:top w:w="70" w:type="dxa"/>
              <w:left w:w="70" w:type="dxa"/>
              <w:bottom w:w="70" w:type="dxa"/>
              <w:right w:w="70" w:type="dxa"/>
            </w:tcMar>
            <w:vAlign w:val="center"/>
          </w:tcPr>
          <w:p w14:paraId="236119D0" w14:textId="77777777" w:rsidR="00B47EB5" w:rsidRPr="00D55472" w:rsidRDefault="00B47EB5" w:rsidP="00136B24">
            <w:r w:rsidRPr="00D55472">
              <w:rPr>
                <w:rFonts w:ascii="Times New Roman" w:hAnsi="Times New Roman"/>
              </w:rPr>
              <w:t>Notifications</w:t>
            </w:r>
          </w:p>
        </w:tc>
        <w:tc>
          <w:tcPr>
            <w:tcW w:w="4464" w:type="dxa"/>
            <w:tcMar>
              <w:top w:w="70" w:type="dxa"/>
              <w:left w:w="70" w:type="dxa"/>
              <w:bottom w:w="70" w:type="dxa"/>
              <w:right w:w="70" w:type="dxa"/>
            </w:tcMar>
            <w:vAlign w:val="center"/>
          </w:tcPr>
          <w:p w14:paraId="5F2815E7" w14:textId="77777777" w:rsidR="00B47EB5" w:rsidRPr="00D55472" w:rsidRDefault="00B47EB5" w:rsidP="00136B24">
            <w:r w:rsidRPr="00D55472">
              <w:rPr>
                <w:rFonts w:ascii="Times New Roman" w:hAnsi="Times New Roman"/>
              </w:rPr>
              <w:t>Some alerts were not immediately noticed; pending approvals and supervisor messages could be more visible.</w:t>
            </w:r>
          </w:p>
        </w:tc>
        <w:tc>
          <w:tcPr>
            <w:tcW w:w="3744" w:type="dxa"/>
            <w:tcMar>
              <w:top w:w="70" w:type="dxa"/>
              <w:left w:w="70" w:type="dxa"/>
              <w:bottom w:w="70" w:type="dxa"/>
              <w:right w:w="70" w:type="dxa"/>
            </w:tcMar>
            <w:vAlign w:val="center"/>
          </w:tcPr>
          <w:p w14:paraId="1FDD3ADA" w14:textId="77777777" w:rsidR="00B47EB5" w:rsidRPr="00D55472" w:rsidRDefault="00B47EB5" w:rsidP="00136B24">
            <w:r w:rsidRPr="00D55472">
              <w:rPr>
                <w:rFonts w:ascii="Times New Roman" w:hAnsi="Times New Roman"/>
              </w:rPr>
              <w:t>Strengthen notification prominence and status indicators.</w:t>
            </w:r>
          </w:p>
        </w:tc>
      </w:tr>
      <w:tr w:rsidR="00B47EB5" w:rsidRPr="00D55472" w14:paraId="7ED74309" w14:textId="77777777" w:rsidTr="00136B24">
        <w:trPr>
          <w:jc w:val="center"/>
        </w:trPr>
        <w:tc>
          <w:tcPr>
            <w:tcW w:w="1872" w:type="dxa"/>
            <w:tcMar>
              <w:top w:w="70" w:type="dxa"/>
              <w:left w:w="70" w:type="dxa"/>
              <w:bottom w:w="70" w:type="dxa"/>
              <w:right w:w="70" w:type="dxa"/>
            </w:tcMar>
            <w:vAlign w:val="center"/>
          </w:tcPr>
          <w:p w14:paraId="57986B72" w14:textId="77777777" w:rsidR="00B47EB5" w:rsidRPr="00D55472" w:rsidRDefault="00B47EB5" w:rsidP="00136B24">
            <w:r w:rsidRPr="00D55472">
              <w:rPr>
                <w:rFonts w:ascii="Times New Roman" w:hAnsi="Times New Roman"/>
              </w:rPr>
              <w:t>Connectivity and Maps</w:t>
            </w:r>
          </w:p>
        </w:tc>
        <w:tc>
          <w:tcPr>
            <w:tcW w:w="4464" w:type="dxa"/>
            <w:tcMar>
              <w:top w:w="70" w:type="dxa"/>
              <w:left w:w="70" w:type="dxa"/>
              <w:bottom w:w="70" w:type="dxa"/>
              <w:right w:w="70" w:type="dxa"/>
            </w:tcMar>
            <w:vAlign w:val="center"/>
          </w:tcPr>
          <w:p w14:paraId="0D5ED3A7" w14:textId="77777777" w:rsidR="00B47EB5" w:rsidRPr="00D55472" w:rsidRDefault="00B47EB5" w:rsidP="00136B24">
            <w:r w:rsidRPr="00D55472">
              <w:rPr>
                <w:rFonts w:ascii="Times New Roman" w:hAnsi="Times New Roman"/>
              </w:rPr>
              <w:t>Map and update loading could slow when signal or mobile data was weak.</w:t>
            </w:r>
          </w:p>
        </w:tc>
        <w:tc>
          <w:tcPr>
            <w:tcW w:w="3744" w:type="dxa"/>
            <w:tcMar>
              <w:top w:w="70" w:type="dxa"/>
              <w:left w:w="70" w:type="dxa"/>
              <w:bottom w:w="70" w:type="dxa"/>
              <w:right w:w="70" w:type="dxa"/>
            </w:tcMar>
            <w:vAlign w:val="center"/>
          </w:tcPr>
          <w:p w14:paraId="09EA5BFA" w14:textId="77777777" w:rsidR="00B47EB5" w:rsidRPr="00D55472" w:rsidRDefault="00B47EB5" w:rsidP="00136B24">
            <w:r w:rsidRPr="00D55472">
              <w:rPr>
                <w:rFonts w:ascii="Times New Roman" w:hAnsi="Times New Roman"/>
              </w:rPr>
              <w:t>Improve graceful loading, caching, and low-bandwidth behavior.</w:t>
            </w:r>
          </w:p>
        </w:tc>
      </w:tr>
      <w:tr w:rsidR="00B47EB5" w:rsidRPr="00D55472" w14:paraId="134507B8" w14:textId="77777777" w:rsidTr="00136B24">
        <w:trPr>
          <w:jc w:val="center"/>
        </w:trPr>
        <w:tc>
          <w:tcPr>
            <w:tcW w:w="1872" w:type="dxa"/>
            <w:tcMar>
              <w:top w:w="70" w:type="dxa"/>
              <w:left w:w="70" w:type="dxa"/>
              <w:bottom w:w="70" w:type="dxa"/>
              <w:right w:w="70" w:type="dxa"/>
            </w:tcMar>
            <w:vAlign w:val="center"/>
          </w:tcPr>
          <w:p w14:paraId="23339979" w14:textId="77777777" w:rsidR="00B47EB5" w:rsidRPr="00D55472" w:rsidRDefault="00B47EB5" w:rsidP="00136B24">
            <w:r w:rsidRPr="00D55472">
              <w:rPr>
                <w:rFonts w:ascii="Times New Roman" w:hAnsi="Times New Roman"/>
              </w:rPr>
              <w:t>Mobile Readability</w:t>
            </w:r>
          </w:p>
        </w:tc>
        <w:tc>
          <w:tcPr>
            <w:tcW w:w="4464" w:type="dxa"/>
            <w:tcMar>
              <w:top w:w="70" w:type="dxa"/>
              <w:left w:w="70" w:type="dxa"/>
              <w:bottom w:w="70" w:type="dxa"/>
              <w:right w:w="70" w:type="dxa"/>
            </w:tcMar>
            <w:vAlign w:val="center"/>
          </w:tcPr>
          <w:p w14:paraId="0D936B56" w14:textId="77777777" w:rsidR="00B47EB5" w:rsidRPr="00D55472" w:rsidRDefault="00B47EB5" w:rsidP="00136B24">
            <w:r w:rsidRPr="00D55472">
              <w:rPr>
                <w:rFonts w:ascii="Times New Roman" w:hAnsi="Times New Roman"/>
              </w:rPr>
              <w:t>One respondent requested larger text on mobile.</w:t>
            </w:r>
          </w:p>
        </w:tc>
        <w:tc>
          <w:tcPr>
            <w:tcW w:w="3744" w:type="dxa"/>
            <w:tcMar>
              <w:top w:w="70" w:type="dxa"/>
              <w:left w:w="70" w:type="dxa"/>
              <w:bottom w:w="70" w:type="dxa"/>
              <w:right w:w="70" w:type="dxa"/>
            </w:tcMar>
            <w:vAlign w:val="center"/>
          </w:tcPr>
          <w:p w14:paraId="6B897471" w14:textId="77777777" w:rsidR="00B47EB5" w:rsidRPr="00D55472" w:rsidRDefault="00B47EB5" w:rsidP="00136B24">
            <w:r w:rsidRPr="00D55472">
              <w:rPr>
                <w:rFonts w:ascii="Times New Roman" w:hAnsi="Times New Roman"/>
              </w:rPr>
              <w:t>Review responsive typography and accessibility settings.</w:t>
            </w:r>
          </w:p>
        </w:tc>
      </w:tr>
      <w:tr w:rsidR="00B47EB5" w:rsidRPr="00D55472" w14:paraId="4DA2EF24" w14:textId="77777777" w:rsidTr="00136B24">
        <w:trPr>
          <w:jc w:val="center"/>
        </w:trPr>
        <w:tc>
          <w:tcPr>
            <w:tcW w:w="1872" w:type="dxa"/>
            <w:tcMar>
              <w:top w:w="70" w:type="dxa"/>
              <w:left w:w="70" w:type="dxa"/>
              <w:bottom w:w="70" w:type="dxa"/>
              <w:right w:w="70" w:type="dxa"/>
            </w:tcMar>
            <w:vAlign w:val="center"/>
          </w:tcPr>
          <w:p w14:paraId="5A45CA46" w14:textId="77777777" w:rsidR="00B47EB5" w:rsidRPr="00D55472" w:rsidRDefault="00B47EB5" w:rsidP="00136B24">
            <w:r w:rsidRPr="00D55472">
              <w:rPr>
                <w:rFonts w:ascii="Times New Roman" w:hAnsi="Times New Roman"/>
              </w:rPr>
              <w:t>Dashboard Performance</w:t>
            </w:r>
          </w:p>
        </w:tc>
        <w:tc>
          <w:tcPr>
            <w:tcW w:w="4464" w:type="dxa"/>
            <w:tcMar>
              <w:top w:w="70" w:type="dxa"/>
              <w:left w:w="70" w:type="dxa"/>
              <w:bottom w:w="70" w:type="dxa"/>
              <w:right w:w="70" w:type="dxa"/>
            </w:tcMar>
            <w:vAlign w:val="center"/>
          </w:tcPr>
          <w:p w14:paraId="426DD49E" w14:textId="77777777" w:rsidR="00B47EB5" w:rsidRPr="00D55472" w:rsidRDefault="00B47EB5" w:rsidP="00136B24">
            <w:r w:rsidRPr="00D55472">
              <w:rPr>
                <w:rFonts w:ascii="Times New Roman" w:hAnsi="Times New Roman"/>
              </w:rPr>
              <w:t>The Superadmin noted that loading could slow as data volume grows.</w:t>
            </w:r>
          </w:p>
        </w:tc>
        <w:tc>
          <w:tcPr>
            <w:tcW w:w="3744" w:type="dxa"/>
            <w:tcMar>
              <w:top w:w="70" w:type="dxa"/>
              <w:left w:w="70" w:type="dxa"/>
              <w:bottom w:w="70" w:type="dxa"/>
              <w:right w:w="70" w:type="dxa"/>
            </w:tcMar>
            <w:vAlign w:val="center"/>
          </w:tcPr>
          <w:p w14:paraId="0A828E8A" w14:textId="77777777" w:rsidR="00B47EB5" w:rsidRPr="00D55472" w:rsidRDefault="00B47EB5" w:rsidP="00136B24">
            <w:r w:rsidRPr="00D55472">
              <w:rPr>
                <w:rFonts w:ascii="Times New Roman" w:hAnsi="Times New Roman"/>
              </w:rPr>
              <w:t>Continue query, pagination, and rendering optimization for larger datasets.</w:t>
            </w:r>
          </w:p>
        </w:tc>
      </w:tr>
    </w:tbl>
    <w:p w14:paraId="7EBD1BF4" w14:textId="77777777" w:rsidR="00B47EB5" w:rsidRDefault="00B47EB5" w:rsidP="00B47EB5">
      <w:pPr>
        <w:pStyle w:val="TNRHeading2"/>
      </w:pPr>
      <w:bookmarkStart w:id="25" w:name="_Toc243184027"/>
      <w:r>
        <w:lastRenderedPageBreak/>
        <w:t>Conclusion</w:t>
      </w:r>
      <w:bookmarkEnd w:id="25"/>
    </w:p>
    <w:p w14:paraId="37E664B7" w14:textId="77777777" w:rsidR="00B47EB5" w:rsidRDefault="00B47EB5" w:rsidP="00B47EB5">
      <w:pPr>
        <w:spacing w:after="0" w:line="480" w:lineRule="auto"/>
        <w:ind w:firstLine="720"/>
        <w:jc w:val="both"/>
      </w:pPr>
      <w:r>
        <w:rPr>
          <w:rFonts w:ascii="Times New Roman" w:hAnsi="Times New Roman"/>
        </w:rPr>
        <w:t>The results of the study indicate that SENTINEL achieved the primary objective of providing an integrated security operations management platform for Davao Security &amp; Investigation Agency, Inc. The implemented system centralizes account governance, personnel scheduling, attendance and DTR, guard replacement, incident and request handling, notifications, location-based monitoring, firearm and vehicle accountability, performance analytics, and audit-oriented traceability within a unified role-governed environment.</w:t>
      </w:r>
    </w:p>
    <w:p w14:paraId="1CB28ABD" w14:textId="59C76142" w:rsidR="00B47EB5" w:rsidRDefault="00B47EB5" w:rsidP="00B47EB5">
      <w:pPr>
        <w:spacing w:after="0" w:line="480" w:lineRule="auto"/>
        <w:ind w:firstLine="720"/>
        <w:jc w:val="both"/>
      </w:pPr>
      <w:r>
        <w:rPr>
          <w:rFonts w:ascii="Times New Roman" w:hAnsi="Times New Roman"/>
        </w:rPr>
        <w:t>The respondent evaluation produced an overall Average Weighted Mean of 4.86, interpreted as Strongly Agree. All six study objectives and all seven evaluated quality attributes were rated within the Strongly Agree range. The operational implementation also demonstrated continuous 24/7 scheduling across selected</w:t>
      </w:r>
      <w:r w:rsidR="00AD0CA1" w:rsidRPr="00AD0CA1">
        <w:rPr>
          <w:rFonts w:ascii="Times New Roman" w:hAnsi="Times New Roman"/>
        </w:rPr>
        <w:t xml:space="preserve"> DASIA client sites in Davao del Norte</w:t>
      </w:r>
      <w:r>
        <w:rPr>
          <w:rFonts w:ascii="Times New Roman" w:hAnsi="Times New Roman"/>
        </w:rPr>
        <w:t>, stable guard rosters, attendance and punctuality monitoring, same-site replacement coordination, and supporting incident, notification, request, readiness, evaluation, and tracking workflows without detected schedule-overlap or insufficient-rest violations.</w:t>
      </w:r>
    </w:p>
    <w:p w14:paraId="0881285D" w14:textId="77777777" w:rsidR="00B47EB5" w:rsidRDefault="00B47EB5" w:rsidP="00B47EB5">
      <w:pPr>
        <w:spacing w:after="0" w:line="480" w:lineRule="auto"/>
        <w:ind w:firstLine="720"/>
        <w:jc w:val="both"/>
      </w:pPr>
      <w:r>
        <w:rPr>
          <w:rFonts w:ascii="Times New Roman" w:hAnsi="Times New Roman"/>
        </w:rPr>
        <w:t>The study also identified areas that require continued refinement. Weak mobile connectivity can affect map and update responsiveness, some notifications need stronger visual emphasis, mobile text can be improved for readability, and larger operational datasets may require additional dashboard optimization. One automated browser assertion involving the Guard profile/settings heading also remains for investigation. Despite these areas for improvement, the combined technical validation and respondent evaluation show that SENTINEL provides a practical foundation for improving visibility, accountability, coordination, and traceability in security-agency operations.</w:t>
      </w:r>
    </w:p>
    <w:p w14:paraId="5DF637FF" w14:textId="77777777" w:rsidR="00B47EB5" w:rsidRDefault="00B47EB5" w:rsidP="00B47EB5">
      <w:pPr>
        <w:pStyle w:val="TNRHeading2"/>
      </w:pPr>
      <w:bookmarkStart w:id="26" w:name="_Toc243184028"/>
      <w:r>
        <w:lastRenderedPageBreak/>
        <w:t>Recommendation</w:t>
      </w:r>
      <w:bookmarkEnd w:id="26"/>
    </w:p>
    <w:p w14:paraId="49CF2507" w14:textId="77777777" w:rsidR="00B47EB5" w:rsidRDefault="00B47EB5" w:rsidP="00B47EB5">
      <w:pPr>
        <w:spacing w:after="0" w:line="480" w:lineRule="auto"/>
        <w:ind w:firstLine="720"/>
        <w:jc w:val="both"/>
      </w:pPr>
      <w:r>
        <w:rPr>
          <w:rFonts w:ascii="Times New Roman" w:hAnsi="Times New Roman"/>
        </w:rPr>
        <w:t>The researchers recommend continuing the deployment and refinement of SENTINEL through a broader and longer operational evaluation involving additional Guards, supervisors, administrative users, and client sites. Continued use will provide more opportunities to evaluate workflow consistency across different shifts, connectivity conditions, and operational scenarios while allowing the development team to prioritize improvements based on actual user experience.</w:t>
      </w:r>
    </w:p>
    <w:p w14:paraId="2ACC4CE5" w14:textId="77777777" w:rsidR="00B47EB5" w:rsidRDefault="00B47EB5" w:rsidP="00B47EB5">
      <w:pPr>
        <w:spacing w:after="0" w:line="480" w:lineRule="auto"/>
        <w:ind w:firstLine="720"/>
        <w:jc w:val="both"/>
      </w:pPr>
      <w:r>
        <w:rPr>
          <w:rFonts w:ascii="Times New Roman" w:hAnsi="Times New Roman"/>
        </w:rPr>
        <w:t>Interface improvements should focus on notification prominence, mobile text readability, map and dashboard responsiveness, and low-bandwidth behavior. Caching, progressive loading, pagination, and retry handling should be reviewed to reduce the effect of weak mobile data connections. The identified Guard profile/settings browser regression should also be corrected and added to the automated regression suite to prevent recurrence.</w:t>
      </w:r>
    </w:p>
    <w:p w14:paraId="7AAEAE60" w14:textId="77777777" w:rsidR="00B47EB5" w:rsidRDefault="00B47EB5" w:rsidP="00B47EB5">
      <w:pPr>
        <w:spacing w:after="0" w:line="480" w:lineRule="auto"/>
        <w:ind w:firstLine="720"/>
        <w:jc w:val="both"/>
      </w:pPr>
      <w:r>
        <w:rPr>
          <w:rFonts w:ascii="Times New Roman" w:hAnsi="Times New Roman"/>
        </w:rPr>
        <w:t>For cross-platform delivery, the configured Windows desktop and Android packages should undergo complete installation and runtime acceptance testing on representative devices before being treated as fully validated production channels. Security and deployment practices should also continue to be strengthened by removing legacy scripts containing sensitive configuration, maintaining controlled database migrations and backups, and reviewing scheduler coordination if the backend is expanded to multiple production replicas.</w:t>
      </w:r>
    </w:p>
    <w:p w14:paraId="1E5357D4" w14:textId="596A5CDA" w:rsidR="00BC781B" w:rsidRDefault="00B47EB5" w:rsidP="00915256">
      <w:pPr>
        <w:spacing w:after="0" w:line="480" w:lineRule="auto"/>
        <w:ind w:firstLine="720"/>
        <w:jc w:val="both"/>
        <w:rPr>
          <w:rFonts w:ascii="Times New Roman" w:hAnsi="Times New Roman" w:cs="Times New Roman"/>
          <w:lang w:val="en-US"/>
        </w:rPr>
      </w:pPr>
      <w:r>
        <w:rPr>
          <w:rFonts w:ascii="Times New Roman" w:hAnsi="Times New Roman"/>
        </w:rPr>
        <w:t>Finally, the researchers recommend maintaining the system's rule-based analytical outputs as transparent decision-support tools and validating any future predictive or machine-learning capability separately before operational reliance. Continued attention to auditability, access governance, data quality, and user feedback will help SENTINEL remain aligned with the operational and compliance requirements of DASIA as the platform grows.</w:t>
      </w:r>
    </w:p>
    <w:p w14:paraId="13606096" w14:textId="77777777" w:rsidR="00BC781B" w:rsidRDefault="00BC781B">
      <w:pPr>
        <w:rPr>
          <w:rFonts w:ascii="Times New Roman" w:hAnsi="Times New Roman" w:cs="Times New Roman"/>
          <w:lang w:val="en-US"/>
        </w:rPr>
      </w:pPr>
      <w:r>
        <w:rPr>
          <w:rFonts w:ascii="Times New Roman" w:hAnsi="Times New Roman" w:cs="Times New Roman"/>
          <w:lang w:val="en-US"/>
        </w:rPr>
        <w:br w:type="page"/>
      </w:r>
    </w:p>
    <w:p w14:paraId="17A96657" w14:textId="70352B80" w:rsidR="00CD232C" w:rsidRPr="004458F6" w:rsidRDefault="00CD232C" w:rsidP="00C442E0">
      <w:pPr>
        <w:pStyle w:val="TNRHeading"/>
      </w:pPr>
      <w:bookmarkStart w:id="27" w:name="_Toc243184029"/>
      <w:r w:rsidRPr="004458F6">
        <w:lastRenderedPageBreak/>
        <w:t>REFERENCES</w:t>
      </w:r>
      <w:bookmarkEnd w:id="27"/>
    </w:p>
    <w:p w14:paraId="39E77B83" w14:textId="77777777" w:rsidR="00EE19C6" w:rsidRPr="004458F6"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1A841804" w14:textId="77777777" w:rsidR="00CD670B" w:rsidRPr="004458F6" w:rsidRDefault="00CD670B" w:rsidP="00CD670B">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Abad, R. (2025).</w:t>
      </w:r>
      <w:r w:rsidRPr="004458F6">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62" w:history="1">
        <w:r w:rsidRPr="004458F6">
          <w:rPr>
            <w:rStyle w:val="Hyperlink"/>
            <w:rFonts w:ascii="Times New Roman" w:hAnsi="Times New Roman" w:cs="Times New Roman"/>
            <w:color w:val="auto"/>
          </w:rPr>
          <w:t>https://doi.org/10.13140/RG.2.2.30981.41442</w:t>
        </w:r>
      </w:hyperlink>
    </w:p>
    <w:p w14:paraId="1499EAAD" w14:textId="13C96CF3" w:rsidR="00ED3494" w:rsidRPr="004458F6"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Aguinis, H.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Performance Management (5th ed.).</w:t>
      </w:r>
      <w:r w:rsidRPr="004458F6">
        <w:rPr>
          <w:rFonts w:ascii="Times New Roman" w:eastAsia="Times New Roman" w:hAnsi="Times New Roman" w:cs="Times New Roman"/>
          <w:kern w:val="0"/>
          <w14:ligatures w14:val="none"/>
        </w:rPr>
        <w:t xml:space="preserve"> SAGE Publications. Retrieved from </w:t>
      </w:r>
      <w:hyperlink r:id="rId63" w:history="1">
        <w:r w:rsidR="009414F3" w:rsidRPr="004458F6">
          <w:rPr>
            <w:rStyle w:val="Hyperlink"/>
            <w:rFonts w:ascii="Times New Roman" w:eastAsia="Times New Roman" w:hAnsi="Times New Roman" w:cs="Times New Roman"/>
            <w:color w:val="auto"/>
            <w:kern w:val="0"/>
            <w14:ligatures w14:val="none"/>
          </w:rPr>
          <w:t>https://edge.sagepub.com/aguinispm5e</w:t>
        </w:r>
      </w:hyperlink>
    </w:p>
    <w:p w14:paraId="5DC7198D" w14:textId="3F34051B" w:rsidR="009414F3" w:rsidRPr="004458F6"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Al-Khafajiy, M., et al.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Enabling high performance fog computing through fog-2-fog coordination model.</w:t>
      </w:r>
      <w:r w:rsidRPr="004458F6">
        <w:rPr>
          <w:rFonts w:ascii="Times New Roman" w:eastAsia="Times New Roman" w:hAnsi="Times New Roman" w:cs="Times New Roman"/>
          <w:kern w:val="0"/>
          <w14:ligatures w14:val="none"/>
        </w:rPr>
        <w:t xml:space="preserve"> Future Generation Computer Systems. Retrieved from </w:t>
      </w:r>
      <w:hyperlink r:id="rId64" w:history="1">
        <w:r w:rsidR="008E5F22" w:rsidRPr="004458F6">
          <w:rPr>
            <w:rStyle w:val="Hyperlink"/>
            <w:rFonts w:ascii="Times New Roman" w:eastAsia="Times New Roman" w:hAnsi="Times New Roman" w:cs="Times New Roman"/>
            <w:color w:val="auto"/>
            <w:kern w:val="0"/>
            <w14:ligatures w14:val="none"/>
          </w:rPr>
          <w:t>https://doi.org/10.1016/j.future.2022.06.012</w:t>
        </w:r>
      </w:hyperlink>
    </w:p>
    <w:p w14:paraId="1153F165" w14:textId="77777777" w:rsidR="008252A9" w:rsidRPr="004458F6" w:rsidRDefault="008252A9" w:rsidP="008252A9">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Atlam, H. F., &amp; Yang, 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Enhancing Healthcare Security: A Unified RBAC and ABAC Risk-Aware Access Control Approach</w:t>
      </w:r>
      <w:r w:rsidRPr="004458F6">
        <w:rPr>
          <w:rFonts w:ascii="Times New Roman" w:eastAsia="Times New Roman" w:hAnsi="Times New Roman" w:cs="Times New Roman"/>
          <w:kern w:val="0"/>
          <w14:ligatures w14:val="none"/>
        </w:rPr>
        <w:t xml:space="preserve">. Retrieved from </w:t>
      </w:r>
      <w:hyperlink r:id="rId65" w:tgtFrame="_blank" w:history="1">
        <w:r w:rsidRPr="004458F6">
          <w:rPr>
            <w:rStyle w:val="Hyperlink"/>
            <w:rFonts w:ascii="Times New Roman" w:eastAsia="Times New Roman" w:hAnsi="Times New Roman" w:cs="Times New Roman"/>
            <w:color w:val="auto"/>
            <w:kern w:val="0"/>
            <w14:ligatures w14:val="none"/>
          </w:rPr>
          <w:t>https://doi.org/10.3390/fi17060262</w:t>
        </w:r>
      </w:hyperlink>
    </w:p>
    <w:p w14:paraId="6A95F47A" w14:textId="46CB4A85"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Department of Information and Communications Technology (DICT). (2024).</w:t>
      </w:r>
      <w:r w:rsidRPr="004458F6">
        <w:rPr>
          <w:rFonts w:ascii="Times New Roman" w:eastAsia="Times New Roman" w:hAnsi="Times New Roman" w:cs="Times New Roman"/>
          <w:kern w:val="0"/>
          <w14:ligatures w14:val="none"/>
        </w:rPr>
        <w:t xml:space="preserve"> National Cybersecurity Plan 2023-2028: A Whole-of-Nation Roadmap. Retrieved from </w:t>
      </w:r>
      <w:hyperlink r:id="rId66" w:history="1">
        <w:r w:rsidR="008E5F22" w:rsidRPr="004458F6">
          <w:rPr>
            <w:rStyle w:val="Hyperlink"/>
            <w:rFonts w:ascii="Times New Roman" w:hAnsi="Times New Roman" w:cs="Times New Roman"/>
            <w:color w:val="auto"/>
          </w:rPr>
          <w:t>https://dict.gov.ph/national-cyber-security-plan</w:t>
        </w:r>
      </w:hyperlink>
    </w:p>
    <w:p w14:paraId="687D0E0D" w14:textId="6F6FCF69"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GetApp.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Guardhouse 2026 Pricing, Features, Reviews &amp; Alternatives</w:t>
      </w:r>
      <w:r w:rsidRPr="004458F6">
        <w:rPr>
          <w:rFonts w:ascii="Times New Roman" w:eastAsia="Times New Roman" w:hAnsi="Times New Roman" w:cs="Times New Roman"/>
          <w:kern w:val="0"/>
          <w14:ligatures w14:val="none"/>
        </w:rPr>
        <w:t xml:space="preserve">. Retrieved from </w:t>
      </w:r>
      <w:hyperlink r:id="rId67"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15D0E9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Guardhouse. (2026).</w:t>
      </w:r>
      <w:r w:rsidRPr="004458F6">
        <w:rPr>
          <w:rFonts w:ascii="Times New Roman" w:eastAsia="Times New Roman" w:hAnsi="Times New Roman" w:cs="Times New Roman"/>
          <w:kern w:val="0"/>
          <w14:ligatures w14:val="none"/>
        </w:rPr>
        <w:t xml:space="preserve"> 2026 Pricing, Features, Reviews &amp; Alternatives. Retrieved from </w:t>
      </w:r>
      <w:hyperlink r:id="rId68"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774202D0" w14:textId="61B35F2A"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Hardcat.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Law Enforcement Equipment &amp; Armory Management System: Challenges in Managing Firearms Securely</w:t>
      </w:r>
      <w:r w:rsidRPr="004458F6">
        <w:rPr>
          <w:rFonts w:ascii="Times New Roman" w:eastAsia="Times New Roman" w:hAnsi="Times New Roman" w:cs="Times New Roman"/>
          <w:kern w:val="0"/>
          <w14:ligatures w14:val="none"/>
        </w:rPr>
        <w:t xml:space="preserve">. Retrieved from </w:t>
      </w:r>
      <w:hyperlink r:id="rId69" w:tgtFrame="_blank" w:history="1">
        <w:r w:rsidRPr="004458F6">
          <w:rPr>
            <w:rStyle w:val="Hyperlink"/>
            <w:rFonts w:ascii="Times New Roman" w:eastAsia="Times New Roman" w:hAnsi="Times New Roman" w:cs="Times New Roman"/>
            <w:color w:val="auto"/>
            <w:kern w:val="0"/>
            <w14:ligatures w14:val="none"/>
          </w:rPr>
          <w:t>https://hardcat.com/police-equipment-inventory-tracking/</w:t>
        </w:r>
      </w:hyperlink>
    </w:p>
    <w:p w14:paraId="0A9BA7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Jur.ph. (2025).</w:t>
      </w:r>
      <w:r w:rsidRPr="004458F6">
        <w:rPr>
          <w:rFonts w:ascii="Times New Roman" w:eastAsia="Times New Roman" w:hAnsi="Times New Roman" w:cs="Times New Roman"/>
          <w:kern w:val="0"/>
          <w14:ligatures w14:val="none"/>
        </w:rPr>
        <w:t xml:space="preserve"> The Private Security Services Industry Act: Law Summary and IRR. Retrieved from </w:t>
      </w:r>
      <w:hyperlink r:id="rId70" w:tgtFrame="_blank" w:history="1">
        <w:r w:rsidRPr="004458F6">
          <w:rPr>
            <w:rStyle w:val="Hyperlink"/>
            <w:rFonts w:ascii="Times New Roman" w:eastAsia="Times New Roman" w:hAnsi="Times New Roman" w:cs="Times New Roman"/>
            <w:color w:val="auto"/>
            <w:kern w:val="0"/>
            <w14:ligatures w14:val="none"/>
          </w:rPr>
          <w:t>https://jur.ph/law/summary/the-private-security-services-industry-act</w:t>
        </w:r>
      </w:hyperlink>
    </w:p>
    <w:p w14:paraId="1076A47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lastRenderedPageBreak/>
        <w:t>Khinvasara, T., Shankar, A., &amp; Wong, C. (2024).</w:t>
      </w:r>
      <w:r w:rsidRPr="004458F6">
        <w:rPr>
          <w:rFonts w:ascii="Times New Roman" w:eastAsia="Times New Roman" w:hAnsi="Times New Roman" w:cs="Times New Roman"/>
          <w:kern w:val="0"/>
          <w14:ligatures w14:val="none"/>
        </w:rPr>
        <w:t xml:space="preserve"> Survey of Artificial Intelligence for Automated Regulatory Compliance Tracking. Retrieved from </w:t>
      </w:r>
      <w:hyperlink r:id="rId71" w:tgtFrame="_blank" w:history="1">
        <w:r w:rsidRPr="004458F6">
          <w:rPr>
            <w:rStyle w:val="Hyperlink"/>
            <w:rFonts w:ascii="Times New Roman" w:eastAsia="Times New Roman" w:hAnsi="Times New Roman" w:cs="Times New Roman"/>
            <w:color w:val="auto"/>
            <w:kern w:val="0"/>
            <w14:ligatures w14:val="none"/>
          </w:rPr>
          <w:t>https://doi.org/10.9734/jerr/2024/v26i71217</w:t>
        </w:r>
      </w:hyperlink>
    </w:p>
    <w:p w14:paraId="3290021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NashTech. (2025).</w:t>
      </w:r>
      <w:r w:rsidRPr="004458F6">
        <w:rPr>
          <w:rFonts w:ascii="Times New Roman" w:eastAsia="Times New Roman" w:hAnsi="Times New Roman" w:cs="Times New Roman"/>
          <w:kern w:val="0"/>
          <w14:ligatures w14:val="none"/>
        </w:rPr>
        <w:t xml:space="preserve"> Building High-Performance Web Services with Rust and Axum. Retrieved from </w:t>
      </w:r>
      <w:hyperlink r:id="rId72" w:tgtFrame="_blank" w:history="1">
        <w:r w:rsidRPr="004458F6">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6F894EDB" w14:textId="5BBB1017" w:rsidR="001542E9" w:rsidRPr="004458F6"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NEDA XI. (2024)</w:t>
      </w:r>
      <w:r w:rsidRPr="004458F6">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73" w:history="1">
        <w:r w:rsidR="002B5FBC" w:rsidRPr="004458F6">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59ADAB5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Nguyen, R. (2025).</w:t>
      </w:r>
      <w:r w:rsidRPr="004458F6">
        <w:rPr>
          <w:rFonts w:ascii="Times New Roman" w:eastAsia="Times New Roman" w:hAnsi="Times New Roman" w:cs="Times New Roman"/>
          <w:kern w:val="0"/>
          <w14:ligatures w14:val="none"/>
        </w:rPr>
        <w:t xml:space="preserve"> PostgreSQL ACID In-Depth: Reliability and Consistency in Modern Transactions. Retrieved from </w:t>
      </w:r>
      <w:hyperlink r:id="rId74" w:tgtFrame="_blank" w:history="1">
        <w:r w:rsidRPr="004458F6">
          <w:rPr>
            <w:rStyle w:val="Hyperlink"/>
            <w:rFonts w:ascii="Times New Roman" w:eastAsia="Times New Roman" w:hAnsi="Times New Roman" w:cs="Times New Roman"/>
            <w:color w:val="auto"/>
            <w:kern w:val="0"/>
            <w14:ligatures w14:val="none"/>
          </w:rPr>
          <w:t>https://medium.com/engineering/postgresql-acid-in-depth</w:t>
        </w:r>
      </w:hyperlink>
    </w:p>
    <w:p w14:paraId="60FF1495" w14:textId="4115F7AB" w:rsidR="00304E32" w:rsidRPr="004458F6" w:rsidRDefault="00304E32"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NODE Magazine.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Why 2026 is the Year Businesses Must Finally Address Admin Overload</w:t>
      </w:r>
      <w:r w:rsidRPr="004458F6">
        <w:rPr>
          <w:rFonts w:ascii="Times New Roman" w:eastAsia="Times New Roman" w:hAnsi="Times New Roman" w:cs="Times New Roman"/>
          <w:kern w:val="0"/>
          <w14:ligatures w14:val="none"/>
        </w:rPr>
        <w:t xml:space="preserve">. Retrieved from </w:t>
      </w:r>
      <w:hyperlink r:id="rId75" w:tgtFrame="_blank" w:history="1">
        <w:r w:rsidRPr="004458F6">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116C7C3D" w14:textId="2D0288C1" w:rsidR="00FA4725" w:rsidRPr="004458F6"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Ondos, M. U., &amp; Origines, D. V.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Android-Based Guard Monitoring and Site Surveillance System</w:t>
      </w:r>
      <w:r w:rsidRPr="004458F6">
        <w:rPr>
          <w:rFonts w:ascii="Times New Roman" w:eastAsia="Times New Roman" w:hAnsi="Times New Roman" w:cs="Times New Roman"/>
          <w:kern w:val="0"/>
          <w14:ligatures w14:val="none"/>
        </w:rPr>
        <w:t xml:space="preserve">. Retrieved from </w:t>
      </w:r>
      <w:hyperlink r:id="rId76" w:tgtFrame="_blank" w:history="1">
        <w:r w:rsidRPr="004458F6">
          <w:rPr>
            <w:rStyle w:val="Hyperlink"/>
            <w:rFonts w:ascii="Times New Roman" w:eastAsia="Times New Roman" w:hAnsi="Times New Roman" w:cs="Times New Roman"/>
            <w:color w:val="auto"/>
            <w:kern w:val="0"/>
            <w14:ligatures w14:val="none"/>
          </w:rPr>
          <w:t>https://www.ojs.udb.ac.id/icohetech/article/view/5657</w:t>
        </w:r>
      </w:hyperlink>
      <w:r w:rsidRPr="004458F6">
        <w:rPr>
          <w:rFonts w:ascii="Times New Roman" w:eastAsia="Times New Roman" w:hAnsi="Times New Roman" w:cs="Times New Roman"/>
          <w:kern w:val="0"/>
          <w14:ligatures w14:val="none"/>
        </w:rPr>
        <w:t> </w:t>
      </w:r>
    </w:p>
    <w:p w14:paraId="1A87C9C6" w14:textId="5CB16C9F" w:rsidR="00D801AA" w:rsidRPr="004458F6"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PIA.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Davao City Maintains Top Safety Ranking in Southeast Asia</w:t>
      </w:r>
      <w:r w:rsidRPr="004458F6">
        <w:rPr>
          <w:rFonts w:ascii="Times New Roman" w:eastAsia="Times New Roman" w:hAnsi="Times New Roman" w:cs="Times New Roman"/>
          <w:kern w:val="0"/>
          <w14:ligatures w14:val="none"/>
        </w:rPr>
        <w:t xml:space="preserve">. Philippine Information Agency. Retrieved from </w:t>
      </w:r>
      <w:hyperlink r:id="rId77" w:tgtFrame="_blank" w:history="1">
        <w:r w:rsidRPr="004458F6">
          <w:rPr>
            <w:rStyle w:val="Hyperlink"/>
            <w:rFonts w:ascii="Times New Roman" w:eastAsia="Times New Roman" w:hAnsi="Times New Roman" w:cs="Times New Roman"/>
            <w:color w:val="auto"/>
            <w:kern w:val="0"/>
            <w14:ligatures w14:val="none"/>
          </w:rPr>
          <w:t>https://pia.gov.ph/news/davao-city-maintains-top-safety-ranking-in-southeast-asia/</w:t>
        </w:r>
      </w:hyperlink>
      <w:r w:rsidRPr="004458F6">
        <w:rPr>
          <w:rFonts w:ascii="Times New Roman" w:eastAsia="Times New Roman" w:hAnsi="Times New Roman" w:cs="Times New Roman"/>
          <w:kern w:val="0"/>
          <w14:ligatures w14:val="none"/>
        </w:rPr>
        <w:t> </w:t>
      </w:r>
    </w:p>
    <w:p w14:paraId="7692E0C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PostgreSQL Global Development Group. (2025).</w:t>
      </w:r>
      <w:r w:rsidRPr="004458F6">
        <w:rPr>
          <w:rFonts w:ascii="Times New Roman" w:eastAsia="Times New Roman" w:hAnsi="Times New Roman" w:cs="Times New Roman"/>
          <w:kern w:val="0"/>
          <w14:ligatures w14:val="none"/>
        </w:rPr>
        <w:t xml:space="preserve"> PostgreSQL 17 Documentation: Data Integrity and ACID Compliance. Retrieved from </w:t>
      </w:r>
      <w:hyperlink r:id="rId78" w:tgtFrame="_blank" w:history="1">
        <w:r w:rsidRPr="004458F6">
          <w:rPr>
            <w:rStyle w:val="Hyperlink"/>
            <w:rFonts w:ascii="Times New Roman" w:eastAsia="Times New Roman" w:hAnsi="Times New Roman" w:cs="Times New Roman"/>
            <w:color w:val="auto"/>
            <w:kern w:val="0"/>
            <w14:ligatures w14:val="none"/>
          </w:rPr>
          <w:t>https://www.postgresql.org/docs/17/acid.html</w:t>
        </w:r>
      </w:hyperlink>
    </w:p>
    <w:p w14:paraId="1D2FD789" w14:textId="3DBF5982" w:rsidR="003446F7" w:rsidRPr="004458F6"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lastRenderedPageBreak/>
        <w:t>PNP-SOSIA. (2022).</w:t>
      </w:r>
      <w:r w:rsidRPr="004458F6">
        <w:rPr>
          <w:rFonts w:ascii="Times New Roman" w:eastAsia="Times New Roman" w:hAnsi="Times New Roman" w:cs="Times New Roman"/>
          <w:kern w:val="0"/>
          <w14:ligatures w14:val="none"/>
        </w:rPr>
        <w:t xml:space="preserve"> Implementing Rules and Regulations of Republic Act No. 11917. Retrieved from </w:t>
      </w:r>
      <w:hyperlink r:id="rId79" w:history="1">
        <w:r w:rsidR="0072094A" w:rsidRPr="004458F6">
          <w:rPr>
            <w:rStyle w:val="Hyperlink"/>
            <w:rFonts w:ascii="Times New Roman" w:eastAsia="Times New Roman" w:hAnsi="Times New Roman" w:cs="Times New Roman"/>
            <w:color w:val="auto"/>
            <w:kern w:val="0"/>
            <w14:ligatures w14:val="none"/>
          </w:rPr>
          <w:t>https://www.scribd.com/document/691228276/Approved-IRR-RA-11917</w:t>
        </w:r>
      </w:hyperlink>
    </w:p>
    <w:p w14:paraId="7BC6FB26" w14:textId="07AEB556"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Republic Act No. 11917. (2022).</w:t>
      </w:r>
      <w:r w:rsidRPr="004458F6">
        <w:rPr>
          <w:rFonts w:ascii="Times New Roman" w:eastAsia="Times New Roman" w:hAnsi="Times New Roman" w:cs="Times New Roman"/>
          <w:kern w:val="0"/>
          <w14:ligatures w14:val="none"/>
        </w:rPr>
        <w:t xml:space="preserve"> The Private Security Services Industry Act. Retrieved from </w:t>
      </w:r>
      <w:hyperlink r:id="rId80" w:history="1">
        <w:r w:rsidR="005D7B5B" w:rsidRPr="004458F6">
          <w:rPr>
            <w:rStyle w:val="Hyperlink"/>
            <w:rFonts w:ascii="Times New Roman" w:hAnsi="Times New Roman" w:cs="Times New Roman"/>
            <w:color w:val="auto"/>
          </w:rPr>
          <w:t>https://elibrary.judiciary.gov.ph/thebookshelf/showdocs/2/95597</w:t>
        </w:r>
      </w:hyperlink>
    </w:p>
    <w:p w14:paraId="14158CBC"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Scofield, M. B. (2025).</w:t>
      </w:r>
      <w:r w:rsidRPr="004458F6">
        <w:rPr>
          <w:rFonts w:ascii="Times New Roman" w:eastAsia="Times New Roman" w:hAnsi="Times New Roman" w:cs="Times New Roman"/>
          <w:kern w:val="0"/>
          <w14:ligatures w14:val="none"/>
        </w:rPr>
        <w:t xml:space="preserve"> Rust Axum Web Development: Build High-Performance APIs and Services. Retrieved from </w:t>
      </w:r>
      <w:hyperlink r:id="rId81" w:tgtFrame="_blank" w:history="1">
        <w:r w:rsidRPr="004458F6">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0A05D1D4"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Control Security from Anywhere - MySecuritas Product Overview</w:t>
      </w:r>
      <w:r w:rsidRPr="004458F6">
        <w:rPr>
          <w:rFonts w:ascii="Times New Roman" w:eastAsia="Times New Roman" w:hAnsi="Times New Roman" w:cs="Times New Roman"/>
          <w:kern w:val="0"/>
          <w14:ligatures w14:val="none"/>
        </w:rPr>
        <w:t xml:space="preserve">. Retrieved from </w:t>
      </w:r>
      <w:hyperlink r:id="rId82" w:tgtFrame="_blank" w:history="1">
        <w:r w:rsidRPr="004458F6">
          <w:rPr>
            <w:rStyle w:val="Hyperlink"/>
            <w:rFonts w:ascii="Times New Roman" w:eastAsia="Times New Roman" w:hAnsi="Times New Roman" w:cs="Times New Roman"/>
            <w:color w:val="auto"/>
            <w:kern w:val="0"/>
            <w14:ligatures w14:val="none"/>
          </w:rPr>
          <w:t>https://www.securitas.com/en/security-solutions/mysecuritas/</w:t>
        </w:r>
      </w:hyperlink>
    </w:p>
    <w:p w14:paraId="1C4F75E7"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Technology.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2026 Global Technology Outlook Report: The State of Security Technology</w:t>
      </w:r>
      <w:r w:rsidRPr="004458F6">
        <w:rPr>
          <w:rFonts w:ascii="Times New Roman" w:eastAsia="Times New Roman" w:hAnsi="Times New Roman" w:cs="Times New Roman"/>
          <w:kern w:val="0"/>
          <w14:ligatures w14:val="none"/>
        </w:rPr>
        <w:t xml:space="preserve">. Retrieved from </w:t>
      </w:r>
      <w:hyperlink r:id="rId83" w:tgtFrame="_blank" w:history="1">
        <w:r w:rsidRPr="004458F6">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3B5ADD7F" w14:textId="3A22D437" w:rsidR="001B0E2C"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Shiyanbola, J. O., et al. (2023).</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 Workforce Capacity Optimization Model for Lean Environments.</w:t>
      </w:r>
      <w:r w:rsidRPr="004458F6">
        <w:rPr>
          <w:rFonts w:ascii="Times New Roman" w:eastAsia="Times New Roman" w:hAnsi="Times New Roman" w:cs="Times New Roman"/>
          <w:kern w:val="0"/>
          <w14:ligatures w14:val="none"/>
        </w:rPr>
        <w:t xml:space="preserve"> Retrieved from </w:t>
      </w:r>
      <w:hyperlink r:id="rId84" w:tgtFrame="_blank" w:history="1">
        <w:r w:rsidRPr="004458F6">
          <w:rPr>
            <w:rStyle w:val="Hyperlink"/>
            <w:rFonts w:ascii="Times New Roman" w:eastAsia="Times New Roman" w:hAnsi="Times New Roman" w:cs="Times New Roman"/>
            <w:color w:val="auto"/>
            <w:kern w:val="0"/>
            <w14:ligatures w14:val="none"/>
          </w:rPr>
          <w:t>https://www.irejournals.com/paper-details/1704408</w:t>
        </w:r>
      </w:hyperlink>
    </w:p>
    <w:p w14:paraId="16706E75" w14:textId="4E35D7EE" w:rsidR="00177E7E" w:rsidRPr="004458F6"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Tan, K., et al. (2024).</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The digital transformation of security and the role of AI.</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Securitas White Paper.</w:t>
      </w:r>
      <w:r w:rsidRPr="004458F6">
        <w:rPr>
          <w:rFonts w:ascii="Times New Roman" w:eastAsia="Times New Roman" w:hAnsi="Times New Roman" w:cs="Times New Roman"/>
          <w:kern w:val="0"/>
          <w14:ligatures w14:val="none"/>
        </w:rPr>
        <w:t xml:space="preserve"> Retrieved from </w:t>
      </w:r>
      <w:hyperlink r:id="rId85" w:history="1">
        <w:r w:rsidRPr="004458F6">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2AF451A6" w14:textId="62BE58A0"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Top 5 End-to-End Security Guard Management Software for 2025.</w:t>
      </w:r>
      <w:r w:rsidRPr="004458F6">
        <w:rPr>
          <w:rFonts w:ascii="Times New Roman" w:eastAsia="Times New Roman" w:hAnsi="Times New Roman" w:cs="Times New Roman"/>
          <w:kern w:val="0"/>
          <w14:ligatures w14:val="none"/>
        </w:rPr>
        <w:t xml:space="preserve"> Retrieved from </w:t>
      </w:r>
      <w:r w:rsidR="004042DE" w:rsidRPr="004458F6">
        <w:rPr>
          <w:rFonts w:ascii="Times New Roman" w:eastAsia="Times New Roman" w:hAnsi="Times New Roman" w:cs="Times New Roman"/>
          <w:kern w:val="0"/>
          <w:u w:val="single"/>
          <w14:ligatures w14:val="none"/>
        </w:rPr>
        <w:t>https://www.tracktik.com/resources/blog-articles/top-5-end-to-end-security-guard-management-software-for-2025/</w:t>
      </w:r>
    </w:p>
    <w:p w14:paraId="1F42F3C4" w14:textId="116C29DE" w:rsidR="000036EF" w:rsidRPr="004458F6" w:rsidRDefault="0078408D" w:rsidP="00091012">
      <w:pPr>
        <w:widowControl w:val="0"/>
        <w:spacing w:after="0" w:line="480" w:lineRule="auto"/>
        <w:ind w:left="720" w:right="125" w:hanging="72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Physical Security Operations Benchmark Report 2025</w:t>
      </w:r>
      <w:r w:rsidRPr="004458F6">
        <w:rPr>
          <w:rFonts w:ascii="Times New Roman" w:eastAsia="Times New Roman" w:hAnsi="Times New Roman" w:cs="Times New Roman"/>
          <w:kern w:val="0"/>
          <w14:ligatures w14:val="none"/>
        </w:rPr>
        <w:t xml:space="preserve">. Retrieved from </w:t>
      </w:r>
      <w:hyperlink r:id="rId86" w:tgtFrame="_blank" w:history="1">
        <w:r w:rsidRPr="004458F6">
          <w:rPr>
            <w:rStyle w:val="Hyperlink"/>
            <w:rFonts w:ascii="Times New Roman" w:eastAsia="Times New Roman" w:hAnsi="Times New Roman" w:cs="Times New Roman"/>
            <w:color w:val="auto"/>
            <w:kern w:val="0"/>
            <w14:ligatures w14:val="none"/>
          </w:rPr>
          <w:t>https://www.tracktik.com/wp-content/uploads/2025/10/2025BenchmarkReport-1.pdf</w:t>
        </w:r>
      </w:hyperlink>
    </w:p>
    <w:sectPr w:rsidR="000036EF" w:rsidRPr="004458F6" w:rsidSect="00BC781B">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FDCE" w14:textId="77777777" w:rsidR="00FF4B80" w:rsidRDefault="00FF4B80" w:rsidP="00351A1D">
      <w:pPr>
        <w:spacing w:after="0" w:line="240" w:lineRule="auto"/>
      </w:pPr>
      <w:r>
        <w:separator/>
      </w:r>
    </w:p>
  </w:endnote>
  <w:endnote w:type="continuationSeparator" w:id="0">
    <w:p w14:paraId="441E3973" w14:textId="77777777" w:rsidR="00FF4B80" w:rsidRDefault="00FF4B80"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0608FCA3" w14:textId="5B9AE9B3"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DA409" w14:textId="58170433"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E7B8922" w14:textId="6FD77BF3"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683DF6EA" w14:textId="11E0B3E4"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DC8B" w14:textId="77777777" w:rsidR="00FF4B80" w:rsidRDefault="00FF4B80" w:rsidP="00351A1D">
      <w:pPr>
        <w:spacing w:after="0" w:line="240" w:lineRule="auto"/>
      </w:pPr>
      <w:r>
        <w:separator/>
      </w:r>
    </w:p>
  </w:footnote>
  <w:footnote w:type="continuationSeparator" w:id="0">
    <w:p w14:paraId="23504679" w14:textId="77777777" w:rsidR="00FF4B80" w:rsidRDefault="00FF4B80"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8"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0"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4"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6"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7" w15:restartNumberingAfterBreak="0">
    <w:nsid w:val="52F017A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5"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1333231">
    <w:abstractNumId w:val="17"/>
  </w:num>
  <w:num w:numId="2" w16cid:durableId="749235666">
    <w:abstractNumId w:val="34"/>
  </w:num>
  <w:num w:numId="3" w16cid:durableId="1661813610">
    <w:abstractNumId w:val="12"/>
  </w:num>
  <w:num w:numId="4" w16cid:durableId="307169655">
    <w:abstractNumId w:val="26"/>
  </w:num>
  <w:num w:numId="5" w16cid:durableId="1479881953">
    <w:abstractNumId w:val="8"/>
  </w:num>
  <w:num w:numId="6" w16cid:durableId="80760457">
    <w:abstractNumId w:val="19"/>
  </w:num>
  <w:num w:numId="7" w16cid:durableId="1420131633">
    <w:abstractNumId w:val="23"/>
  </w:num>
  <w:num w:numId="8" w16cid:durableId="151020782">
    <w:abstractNumId w:val="10"/>
  </w:num>
  <w:num w:numId="9" w16cid:durableId="611597573">
    <w:abstractNumId w:val="14"/>
  </w:num>
  <w:num w:numId="10" w16cid:durableId="579290386">
    <w:abstractNumId w:val="36"/>
  </w:num>
  <w:num w:numId="11" w16cid:durableId="1464808432">
    <w:abstractNumId w:val="25"/>
  </w:num>
  <w:num w:numId="12" w16cid:durableId="636186893">
    <w:abstractNumId w:val="28"/>
  </w:num>
  <w:num w:numId="13" w16cid:durableId="675497478">
    <w:abstractNumId w:val="15"/>
  </w:num>
  <w:num w:numId="14" w16cid:durableId="1687750052">
    <w:abstractNumId w:val="7"/>
  </w:num>
  <w:num w:numId="15" w16cid:durableId="1025328838">
    <w:abstractNumId w:val="31"/>
  </w:num>
  <w:num w:numId="16" w16cid:durableId="1594363265">
    <w:abstractNumId w:val="21"/>
  </w:num>
  <w:num w:numId="17" w16cid:durableId="1742824953">
    <w:abstractNumId w:val="24"/>
  </w:num>
  <w:num w:numId="18" w16cid:durableId="489947936">
    <w:abstractNumId w:val="6"/>
  </w:num>
  <w:num w:numId="19" w16cid:durableId="1308971385">
    <w:abstractNumId w:val="30"/>
  </w:num>
  <w:num w:numId="20" w16cid:durableId="1731729695">
    <w:abstractNumId w:val="39"/>
  </w:num>
  <w:num w:numId="21" w16cid:durableId="878592714">
    <w:abstractNumId w:val="38"/>
  </w:num>
  <w:num w:numId="22" w16cid:durableId="1888252011">
    <w:abstractNumId w:val="5"/>
  </w:num>
  <w:num w:numId="23" w16cid:durableId="849610094">
    <w:abstractNumId w:val="4"/>
  </w:num>
  <w:num w:numId="24" w16cid:durableId="1661040442">
    <w:abstractNumId w:val="20"/>
  </w:num>
  <w:num w:numId="25" w16cid:durableId="166602800">
    <w:abstractNumId w:val="2"/>
  </w:num>
  <w:num w:numId="26" w16cid:durableId="1669483950">
    <w:abstractNumId w:val="29"/>
  </w:num>
  <w:num w:numId="27" w16cid:durableId="2005426219">
    <w:abstractNumId w:val="11"/>
  </w:num>
  <w:num w:numId="28" w16cid:durableId="642199619">
    <w:abstractNumId w:val="18"/>
  </w:num>
  <w:num w:numId="29" w16cid:durableId="1593856377">
    <w:abstractNumId w:val="32"/>
  </w:num>
  <w:num w:numId="30" w16cid:durableId="47384013">
    <w:abstractNumId w:val="16"/>
  </w:num>
  <w:num w:numId="31" w16cid:durableId="492255007">
    <w:abstractNumId w:val="33"/>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37"/>
  </w:num>
  <w:num w:numId="37" w16cid:durableId="1511870312">
    <w:abstractNumId w:val="3"/>
  </w:num>
  <w:num w:numId="38" w16cid:durableId="2095585642">
    <w:abstractNumId w:val="22"/>
  </w:num>
  <w:num w:numId="39" w16cid:durableId="742678399">
    <w:abstractNumId w:val="35"/>
  </w:num>
  <w:num w:numId="40" w16cid:durableId="1537502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45D65"/>
    <w:rsid w:val="00047405"/>
    <w:rsid w:val="00053CD7"/>
    <w:rsid w:val="00054E3E"/>
    <w:rsid w:val="00065FE6"/>
    <w:rsid w:val="00076AE8"/>
    <w:rsid w:val="00080F75"/>
    <w:rsid w:val="00081DF5"/>
    <w:rsid w:val="0008227C"/>
    <w:rsid w:val="00082F55"/>
    <w:rsid w:val="0008491D"/>
    <w:rsid w:val="00091012"/>
    <w:rsid w:val="00091950"/>
    <w:rsid w:val="00095F44"/>
    <w:rsid w:val="00096090"/>
    <w:rsid w:val="000A241F"/>
    <w:rsid w:val="000A29C1"/>
    <w:rsid w:val="000A3D2B"/>
    <w:rsid w:val="000A6F5F"/>
    <w:rsid w:val="000B300B"/>
    <w:rsid w:val="000C1D11"/>
    <w:rsid w:val="000C4745"/>
    <w:rsid w:val="000D20F1"/>
    <w:rsid w:val="000D6FDA"/>
    <w:rsid w:val="000E78DC"/>
    <w:rsid w:val="000F0302"/>
    <w:rsid w:val="000F1382"/>
    <w:rsid w:val="000F4332"/>
    <w:rsid w:val="0010012F"/>
    <w:rsid w:val="001012EE"/>
    <w:rsid w:val="0010241E"/>
    <w:rsid w:val="00102EFC"/>
    <w:rsid w:val="00106BAB"/>
    <w:rsid w:val="001119C8"/>
    <w:rsid w:val="00111E45"/>
    <w:rsid w:val="00112DB9"/>
    <w:rsid w:val="00115C41"/>
    <w:rsid w:val="00116CA6"/>
    <w:rsid w:val="00117439"/>
    <w:rsid w:val="00122A64"/>
    <w:rsid w:val="001303BF"/>
    <w:rsid w:val="00130B0B"/>
    <w:rsid w:val="0013252C"/>
    <w:rsid w:val="00133959"/>
    <w:rsid w:val="0013638D"/>
    <w:rsid w:val="00136773"/>
    <w:rsid w:val="001369C8"/>
    <w:rsid w:val="0014056F"/>
    <w:rsid w:val="00140610"/>
    <w:rsid w:val="001479E1"/>
    <w:rsid w:val="001509AE"/>
    <w:rsid w:val="001542E9"/>
    <w:rsid w:val="001555DF"/>
    <w:rsid w:val="001601FE"/>
    <w:rsid w:val="00161010"/>
    <w:rsid w:val="001677D1"/>
    <w:rsid w:val="00171C5C"/>
    <w:rsid w:val="0017277C"/>
    <w:rsid w:val="00173818"/>
    <w:rsid w:val="00174934"/>
    <w:rsid w:val="001779E2"/>
    <w:rsid w:val="00177E7E"/>
    <w:rsid w:val="001808F8"/>
    <w:rsid w:val="0018143E"/>
    <w:rsid w:val="00185E0B"/>
    <w:rsid w:val="00186986"/>
    <w:rsid w:val="001875A5"/>
    <w:rsid w:val="00191263"/>
    <w:rsid w:val="001937C7"/>
    <w:rsid w:val="00196D87"/>
    <w:rsid w:val="00196E74"/>
    <w:rsid w:val="001A24C9"/>
    <w:rsid w:val="001A44CE"/>
    <w:rsid w:val="001A7404"/>
    <w:rsid w:val="001B0E2C"/>
    <w:rsid w:val="001B3277"/>
    <w:rsid w:val="001C0B73"/>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B2"/>
    <w:rsid w:val="002112DF"/>
    <w:rsid w:val="00214455"/>
    <w:rsid w:val="00215FB5"/>
    <w:rsid w:val="00216243"/>
    <w:rsid w:val="002218C8"/>
    <w:rsid w:val="00232058"/>
    <w:rsid w:val="00232BF0"/>
    <w:rsid w:val="0023328E"/>
    <w:rsid w:val="002334DC"/>
    <w:rsid w:val="002367E3"/>
    <w:rsid w:val="002377BB"/>
    <w:rsid w:val="00242F4E"/>
    <w:rsid w:val="00246550"/>
    <w:rsid w:val="0024730A"/>
    <w:rsid w:val="002508FB"/>
    <w:rsid w:val="0025780F"/>
    <w:rsid w:val="00257E05"/>
    <w:rsid w:val="002607CC"/>
    <w:rsid w:val="00264A05"/>
    <w:rsid w:val="00270416"/>
    <w:rsid w:val="00272DC7"/>
    <w:rsid w:val="002749E3"/>
    <w:rsid w:val="0027651E"/>
    <w:rsid w:val="00292A6B"/>
    <w:rsid w:val="00293306"/>
    <w:rsid w:val="00296828"/>
    <w:rsid w:val="002A0D7A"/>
    <w:rsid w:val="002A2107"/>
    <w:rsid w:val="002A2513"/>
    <w:rsid w:val="002A6C45"/>
    <w:rsid w:val="002B4F44"/>
    <w:rsid w:val="002B5FBC"/>
    <w:rsid w:val="002B75A7"/>
    <w:rsid w:val="002B7CB7"/>
    <w:rsid w:val="002C262A"/>
    <w:rsid w:val="002C4213"/>
    <w:rsid w:val="002C71A0"/>
    <w:rsid w:val="002C7595"/>
    <w:rsid w:val="002D71C3"/>
    <w:rsid w:val="002E0A6D"/>
    <w:rsid w:val="002E4731"/>
    <w:rsid w:val="002F394F"/>
    <w:rsid w:val="002F4AE3"/>
    <w:rsid w:val="002F6AB8"/>
    <w:rsid w:val="00301F1A"/>
    <w:rsid w:val="00304E32"/>
    <w:rsid w:val="00306511"/>
    <w:rsid w:val="00311474"/>
    <w:rsid w:val="0031381D"/>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6989"/>
    <w:rsid w:val="0038774F"/>
    <w:rsid w:val="003878BC"/>
    <w:rsid w:val="00391027"/>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536F"/>
    <w:rsid w:val="003C68A5"/>
    <w:rsid w:val="003C76D4"/>
    <w:rsid w:val="003D0D4E"/>
    <w:rsid w:val="003D1B42"/>
    <w:rsid w:val="003D2446"/>
    <w:rsid w:val="003D363A"/>
    <w:rsid w:val="003E5991"/>
    <w:rsid w:val="003E7F7D"/>
    <w:rsid w:val="003F0802"/>
    <w:rsid w:val="003F11B9"/>
    <w:rsid w:val="003F1739"/>
    <w:rsid w:val="003F2D48"/>
    <w:rsid w:val="003F6D00"/>
    <w:rsid w:val="003F7C4D"/>
    <w:rsid w:val="003F7D0C"/>
    <w:rsid w:val="004015EC"/>
    <w:rsid w:val="004042DE"/>
    <w:rsid w:val="004246F7"/>
    <w:rsid w:val="00424C0C"/>
    <w:rsid w:val="004277FA"/>
    <w:rsid w:val="00432149"/>
    <w:rsid w:val="0043241C"/>
    <w:rsid w:val="004351C1"/>
    <w:rsid w:val="0043594D"/>
    <w:rsid w:val="00436CC0"/>
    <w:rsid w:val="00440984"/>
    <w:rsid w:val="004458F6"/>
    <w:rsid w:val="00470767"/>
    <w:rsid w:val="004948CF"/>
    <w:rsid w:val="004A1A37"/>
    <w:rsid w:val="004A7216"/>
    <w:rsid w:val="004B70DC"/>
    <w:rsid w:val="004C0D35"/>
    <w:rsid w:val="004C257D"/>
    <w:rsid w:val="004C5AB5"/>
    <w:rsid w:val="004C5ADF"/>
    <w:rsid w:val="004D16FF"/>
    <w:rsid w:val="004D313D"/>
    <w:rsid w:val="004D4096"/>
    <w:rsid w:val="004D43B0"/>
    <w:rsid w:val="004E07C9"/>
    <w:rsid w:val="004E5539"/>
    <w:rsid w:val="004F1A35"/>
    <w:rsid w:val="00503A63"/>
    <w:rsid w:val="00506C79"/>
    <w:rsid w:val="005107CD"/>
    <w:rsid w:val="00511515"/>
    <w:rsid w:val="00515224"/>
    <w:rsid w:val="005207DE"/>
    <w:rsid w:val="005210BD"/>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928"/>
    <w:rsid w:val="00562FF4"/>
    <w:rsid w:val="00563A07"/>
    <w:rsid w:val="0056431E"/>
    <w:rsid w:val="00564584"/>
    <w:rsid w:val="00567BEF"/>
    <w:rsid w:val="00573690"/>
    <w:rsid w:val="005767CD"/>
    <w:rsid w:val="00580E5F"/>
    <w:rsid w:val="005861CD"/>
    <w:rsid w:val="005A13F8"/>
    <w:rsid w:val="005A38F6"/>
    <w:rsid w:val="005A3FFA"/>
    <w:rsid w:val="005B2846"/>
    <w:rsid w:val="005C112E"/>
    <w:rsid w:val="005C2C14"/>
    <w:rsid w:val="005C3F7B"/>
    <w:rsid w:val="005D091E"/>
    <w:rsid w:val="005D0E01"/>
    <w:rsid w:val="005D16E0"/>
    <w:rsid w:val="005D32F4"/>
    <w:rsid w:val="005D7B5B"/>
    <w:rsid w:val="005E3473"/>
    <w:rsid w:val="005F48B3"/>
    <w:rsid w:val="005F5BBE"/>
    <w:rsid w:val="005F6A10"/>
    <w:rsid w:val="005F6FCA"/>
    <w:rsid w:val="006012CA"/>
    <w:rsid w:val="00602A4C"/>
    <w:rsid w:val="00603221"/>
    <w:rsid w:val="00604D05"/>
    <w:rsid w:val="00621E3D"/>
    <w:rsid w:val="00631346"/>
    <w:rsid w:val="006341A9"/>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9197C"/>
    <w:rsid w:val="00695283"/>
    <w:rsid w:val="00697400"/>
    <w:rsid w:val="006A1048"/>
    <w:rsid w:val="006A563C"/>
    <w:rsid w:val="006B07CC"/>
    <w:rsid w:val="006B27E5"/>
    <w:rsid w:val="006B3E56"/>
    <w:rsid w:val="006B4198"/>
    <w:rsid w:val="006B43E9"/>
    <w:rsid w:val="006B7525"/>
    <w:rsid w:val="006C0A9F"/>
    <w:rsid w:val="006C1FEC"/>
    <w:rsid w:val="006C6685"/>
    <w:rsid w:val="006E397C"/>
    <w:rsid w:val="006F0AF9"/>
    <w:rsid w:val="006F20DB"/>
    <w:rsid w:val="006F39E2"/>
    <w:rsid w:val="007045AF"/>
    <w:rsid w:val="0070686E"/>
    <w:rsid w:val="00710D68"/>
    <w:rsid w:val="0072094A"/>
    <w:rsid w:val="007214F2"/>
    <w:rsid w:val="00724F87"/>
    <w:rsid w:val="00726023"/>
    <w:rsid w:val="00734570"/>
    <w:rsid w:val="0073469E"/>
    <w:rsid w:val="00736CA1"/>
    <w:rsid w:val="0074181F"/>
    <w:rsid w:val="00741E37"/>
    <w:rsid w:val="00742CCC"/>
    <w:rsid w:val="00750A9E"/>
    <w:rsid w:val="00755942"/>
    <w:rsid w:val="007565B0"/>
    <w:rsid w:val="0075796A"/>
    <w:rsid w:val="007615E9"/>
    <w:rsid w:val="00761E98"/>
    <w:rsid w:val="00767278"/>
    <w:rsid w:val="00772D6F"/>
    <w:rsid w:val="0077426E"/>
    <w:rsid w:val="00775D64"/>
    <w:rsid w:val="007836A3"/>
    <w:rsid w:val="007839EF"/>
    <w:rsid w:val="0078408D"/>
    <w:rsid w:val="00785040"/>
    <w:rsid w:val="007919D1"/>
    <w:rsid w:val="007A1E5A"/>
    <w:rsid w:val="007A2B7F"/>
    <w:rsid w:val="007A3FA2"/>
    <w:rsid w:val="007A48E9"/>
    <w:rsid w:val="007A59A4"/>
    <w:rsid w:val="007A7A0F"/>
    <w:rsid w:val="007B09A6"/>
    <w:rsid w:val="007C1A5C"/>
    <w:rsid w:val="007C1D16"/>
    <w:rsid w:val="007D37E7"/>
    <w:rsid w:val="007D7446"/>
    <w:rsid w:val="007E0878"/>
    <w:rsid w:val="007E0E36"/>
    <w:rsid w:val="007E1353"/>
    <w:rsid w:val="007E687D"/>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4B5"/>
    <w:rsid w:val="0084281C"/>
    <w:rsid w:val="00846641"/>
    <w:rsid w:val="00865006"/>
    <w:rsid w:val="008718BD"/>
    <w:rsid w:val="008720EE"/>
    <w:rsid w:val="00880046"/>
    <w:rsid w:val="008810CB"/>
    <w:rsid w:val="00891237"/>
    <w:rsid w:val="00892ABB"/>
    <w:rsid w:val="0089343D"/>
    <w:rsid w:val="00897DEE"/>
    <w:rsid w:val="008A33B2"/>
    <w:rsid w:val="008A5A73"/>
    <w:rsid w:val="008B08ED"/>
    <w:rsid w:val="008C4E40"/>
    <w:rsid w:val="008C5595"/>
    <w:rsid w:val="008C6FB1"/>
    <w:rsid w:val="008D0035"/>
    <w:rsid w:val="008D0BCA"/>
    <w:rsid w:val="008E514A"/>
    <w:rsid w:val="008E5F22"/>
    <w:rsid w:val="008E6B49"/>
    <w:rsid w:val="008F01BE"/>
    <w:rsid w:val="008F1904"/>
    <w:rsid w:val="008F38F9"/>
    <w:rsid w:val="008F42D5"/>
    <w:rsid w:val="008F7D6D"/>
    <w:rsid w:val="009125AA"/>
    <w:rsid w:val="00915256"/>
    <w:rsid w:val="0091668F"/>
    <w:rsid w:val="009201E6"/>
    <w:rsid w:val="00920E81"/>
    <w:rsid w:val="009311F5"/>
    <w:rsid w:val="0093165C"/>
    <w:rsid w:val="009414F3"/>
    <w:rsid w:val="009428F6"/>
    <w:rsid w:val="00942FB8"/>
    <w:rsid w:val="009446EE"/>
    <w:rsid w:val="009472B1"/>
    <w:rsid w:val="00951206"/>
    <w:rsid w:val="00953CAF"/>
    <w:rsid w:val="00957023"/>
    <w:rsid w:val="0096380A"/>
    <w:rsid w:val="009655DD"/>
    <w:rsid w:val="009673B7"/>
    <w:rsid w:val="00973A41"/>
    <w:rsid w:val="00974626"/>
    <w:rsid w:val="009753F9"/>
    <w:rsid w:val="009803CB"/>
    <w:rsid w:val="00990213"/>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E1C3D"/>
    <w:rsid w:val="009F4262"/>
    <w:rsid w:val="00A04659"/>
    <w:rsid w:val="00A04E5F"/>
    <w:rsid w:val="00A06BFB"/>
    <w:rsid w:val="00A12BD5"/>
    <w:rsid w:val="00A13B61"/>
    <w:rsid w:val="00A13E90"/>
    <w:rsid w:val="00A14FBF"/>
    <w:rsid w:val="00A163B0"/>
    <w:rsid w:val="00A1652F"/>
    <w:rsid w:val="00A20E3A"/>
    <w:rsid w:val="00A2545F"/>
    <w:rsid w:val="00A46ABD"/>
    <w:rsid w:val="00A50540"/>
    <w:rsid w:val="00A52EE8"/>
    <w:rsid w:val="00A547E1"/>
    <w:rsid w:val="00A548EA"/>
    <w:rsid w:val="00A6486C"/>
    <w:rsid w:val="00A67D9E"/>
    <w:rsid w:val="00A67E51"/>
    <w:rsid w:val="00A74D5F"/>
    <w:rsid w:val="00A80115"/>
    <w:rsid w:val="00A8177A"/>
    <w:rsid w:val="00A872E4"/>
    <w:rsid w:val="00A878D4"/>
    <w:rsid w:val="00AA020C"/>
    <w:rsid w:val="00AA0C92"/>
    <w:rsid w:val="00AA23A7"/>
    <w:rsid w:val="00AB3889"/>
    <w:rsid w:val="00AC515A"/>
    <w:rsid w:val="00AC5D2D"/>
    <w:rsid w:val="00AD0CA1"/>
    <w:rsid w:val="00AD0D84"/>
    <w:rsid w:val="00AD1EA3"/>
    <w:rsid w:val="00AD2D9E"/>
    <w:rsid w:val="00AD37F0"/>
    <w:rsid w:val="00AD5A50"/>
    <w:rsid w:val="00AD6EF4"/>
    <w:rsid w:val="00AE1229"/>
    <w:rsid w:val="00AE3713"/>
    <w:rsid w:val="00AE625D"/>
    <w:rsid w:val="00AE767C"/>
    <w:rsid w:val="00AF042A"/>
    <w:rsid w:val="00AF4215"/>
    <w:rsid w:val="00AF5E50"/>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47EB5"/>
    <w:rsid w:val="00B5017B"/>
    <w:rsid w:val="00B509D7"/>
    <w:rsid w:val="00B524C6"/>
    <w:rsid w:val="00B53B7A"/>
    <w:rsid w:val="00B53D6D"/>
    <w:rsid w:val="00B57382"/>
    <w:rsid w:val="00B62206"/>
    <w:rsid w:val="00B630F6"/>
    <w:rsid w:val="00B6336F"/>
    <w:rsid w:val="00B6548C"/>
    <w:rsid w:val="00B70252"/>
    <w:rsid w:val="00B70F00"/>
    <w:rsid w:val="00B71078"/>
    <w:rsid w:val="00B7168E"/>
    <w:rsid w:val="00B74150"/>
    <w:rsid w:val="00B83E5E"/>
    <w:rsid w:val="00B85CC1"/>
    <w:rsid w:val="00B931F6"/>
    <w:rsid w:val="00B96EE2"/>
    <w:rsid w:val="00BA1AFE"/>
    <w:rsid w:val="00BA22A1"/>
    <w:rsid w:val="00BA36A7"/>
    <w:rsid w:val="00BA711D"/>
    <w:rsid w:val="00BB06DE"/>
    <w:rsid w:val="00BB4269"/>
    <w:rsid w:val="00BC0513"/>
    <w:rsid w:val="00BC060A"/>
    <w:rsid w:val="00BC13CF"/>
    <w:rsid w:val="00BC3CE3"/>
    <w:rsid w:val="00BC51A7"/>
    <w:rsid w:val="00BC781B"/>
    <w:rsid w:val="00BD4470"/>
    <w:rsid w:val="00BD5B13"/>
    <w:rsid w:val="00BE0670"/>
    <w:rsid w:val="00BE4933"/>
    <w:rsid w:val="00BF0DF9"/>
    <w:rsid w:val="00BF520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47880"/>
    <w:rsid w:val="00C50CFE"/>
    <w:rsid w:val="00C516A1"/>
    <w:rsid w:val="00C53373"/>
    <w:rsid w:val="00C54660"/>
    <w:rsid w:val="00C549DC"/>
    <w:rsid w:val="00C667BF"/>
    <w:rsid w:val="00C66CDC"/>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D232C"/>
    <w:rsid w:val="00CD670B"/>
    <w:rsid w:val="00CD704D"/>
    <w:rsid w:val="00CD7503"/>
    <w:rsid w:val="00CF1CEE"/>
    <w:rsid w:val="00CF26A1"/>
    <w:rsid w:val="00D00F53"/>
    <w:rsid w:val="00D00FF9"/>
    <w:rsid w:val="00D023C2"/>
    <w:rsid w:val="00D03C1A"/>
    <w:rsid w:val="00D0417F"/>
    <w:rsid w:val="00D119B4"/>
    <w:rsid w:val="00D12852"/>
    <w:rsid w:val="00D13D38"/>
    <w:rsid w:val="00D14557"/>
    <w:rsid w:val="00D15A27"/>
    <w:rsid w:val="00D31F08"/>
    <w:rsid w:val="00D33E1C"/>
    <w:rsid w:val="00D357A3"/>
    <w:rsid w:val="00D4023E"/>
    <w:rsid w:val="00D419F8"/>
    <w:rsid w:val="00D41C37"/>
    <w:rsid w:val="00D44747"/>
    <w:rsid w:val="00D51BDE"/>
    <w:rsid w:val="00D5373B"/>
    <w:rsid w:val="00D54BEC"/>
    <w:rsid w:val="00D57A97"/>
    <w:rsid w:val="00D6278E"/>
    <w:rsid w:val="00D631B6"/>
    <w:rsid w:val="00D6390C"/>
    <w:rsid w:val="00D63A5C"/>
    <w:rsid w:val="00D70545"/>
    <w:rsid w:val="00D71444"/>
    <w:rsid w:val="00D717A1"/>
    <w:rsid w:val="00D71C0E"/>
    <w:rsid w:val="00D7340F"/>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16C5"/>
    <w:rsid w:val="00DD319B"/>
    <w:rsid w:val="00DD799B"/>
    <w:rsid w:val="00DE77CC"/>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751FC"/>
    <w:rsid w:val="00E8174F"/>
    <w:rsid w:val="00E82D9D"/>
    <w:rsid w:val="00E84D0E"/>
    <w:rsid w:val="00E92D8A"/>
    <w:rsid w:val="00E9357D"/>
    <w:rsid w:val="00EA1480"/>
    <w:rsid w:val="00EA161E"/>
    <w:rsid w:val="00EB00BB"/>
    <w:rsid w:val="00EB42B5"/>
    <w:rsid w:val="00EB43BC"/>
    <w:rsid w:val="00EB4546"/>
    <w:rsid w:val="00EB63B0"/>
    <w:rsid w:val="00EB70C1"/>
    <w:rsid w:val="00EC073A"/>
    <w:rsid w:val="00EC3B6F"/>
    <w:rsid w:val="00ED0F84"/>
    <w:rsid w:val="00ED2A70"/>
    <w:rsid w:val="00ED3494"/>
    <w:rsid w:val="00ED3CC5"/>
    <w:rsid w:val="00ED4389"/>
    <w:rsid w:val="00ED616D"/>
    <w:rsid w:val="00ED7E90"/>
    <w:rsid w:val="00EE19C6"/>
    <w:rsid w:val="00EE2FE1"/>
    <w:rsid w:val="00EE658F"/>
    <w:rsid w:val="00EF11D2"/>
    <w:rsid w:val="00EF145C"/>
    <w:rsid w:val="00F00693"/>
    <w:rsid w:val="00F021D1"/>
    <w:rsid w:val="00F03FBB"/>
    <w:rsid w:val="00F04151"/>
    <w:rsid w:val="00F05B42"/>
    <w:rsid w:val="00F05CAF"/>
    <w:rsid w:val="00F062EA"/>
    <w:rsid w:val="00F06E3A"/>
    <w:rsid w:val="00F1284B"/>
    <w:rsid w:val="00F13915"/>
    <w:rsid w:val="00F1644C"/>
    <w:rsid w:val="00F17ADE"/>
    <w:rsid w:val="00F17BDC"/>
    <w:rsid w:val="00F2390C"/>
    <w:rsid w:val="00F2725A"/>
    <w:rsid w:val="00F315C4"/>
    <w:rsid w:val="00F3237D"/>
    <w:rsid w:val="00F33DB7"/>
    <w:rsid w:val="00F345C2"/>
    <w:rsid w:val="00F34A10"/>
    <w:rsid w:val="00F37AD5"/>
    <w:rsid w:val="00F4260C"/>
    <w:rsid w:val="00F42AE6"/>
    <w:rsid w:val="00F42B38"/>
    <w:rsid w:val="00F4324A"/>
    <w:rsid w:val="00F46D2B"/>
    <w:rsid w:val="00F51073"/>
    <w:rsid w:val="00F6097C"/>
    <w:rsid w:val="00F62E65"/>
    <w:rsid w:val="00F655B7"/>
    <w:rsid w:val="00F670B3"/>
    <w:rsid w:val="00F776B3"/>
    <w:rsid w:val="00F81953"/>
    <w:rsid w:val="00F91104"/>
    <w:rsid w:val="00F9414F"/>
    <w:rsid w:val="00F94A66"/>
    <w:rsid w:val="00FA0E4D"/>
    <w:rsid w:val="00FA4725"/>
    <w:rsid w:val="00FA7C07"/>
    <w:rsid w:val="00FB4524"/>
    <w:rsid w:val="00FB60B9"/>
    <w:rsid w:val="00FC1464"/>
    <w:rsid w:val="00FC3598"/>
    <w:rsid w:val="00FC3EF4"/>
    <w:rsid w:val="00FD669D"/>
    <w:rsid w:val="00FE00C3"/>
    <w:rsid w:val="00FE3F1F"/>
    <w:rsid w:val="00FF052D"/>
    <w:rsid w:val="00FF40E5"/>
    <w:rsid w:val="00FF4B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90E"/>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6B3"/>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edge.sagepub.com/aguinispm5e" TargetMode="External"/><Relationship Id="rId68" Type="http://schemas.openxmlformats.org/officeDocument/2006/relationships/hyperlink" Target="https://www.getapp.com/operations-management-software/a/guardhouse/" TargetMode="External"/><Relationship Id="rId84" Type="http://schemas.openxmlformats.org/officeDocument/2006/relationships/hyperlink" Target="https://www.irejournals.com/paper-details/1704408" TargetMode="External"/><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www.google.com/search?q=https://medium.com/engineering/postgresql-acid-in-depth" TargetMode="External"/><Relationship Id="rId79" Type="http://schemas.openxmlformats.org/officeDocument/2006/relationships/hyperlink" Target="https://www.scribd.com/document/691228276/Approved-IRR-RA-11917"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doi.org/10.1016/j.future.2022.06.012" TargetMode="External"/><Relationship Id="rId69" Type="http://schemas.openxmlformats.org/officeDocument/2006/relationships/hyperlink" Target="https://hardcat.com/police-equipment-inventory-tracking/" TargetMode="External"/><Relationship Id="rId77" Type="http://schemas.openxmlformats.org/officeDocument/2006/relationships/hyperlink" Target="https://pia.gov.ph/news/davao-city-maintains-top-safety-ranking-in-southeast-asia/" TargetMode="Externa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hyperlink" Target="https://blog.nashtechglobal.com/building-high-performance-web-services-with-rust-and-axum/" TargetMode="External"/><Relationship Id="rId80" Type="http://schemas.openxmlformats.org/officeDocument/2006/relationships/hyperlink" Target="https://elibrary.judiciary.gov.ph/thebookshelf/showdocs/2/95597" TargetMode="External"/><Relationship Id="rId85" Type="http://schemas.openxmlformats.org/officeDocument/2006/relationships/hyperlink" Target="https://www.securitas.ie/news-insights/whitepapers/the-digital-transformation-of-security-and-the-role-of-ai/"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getapp.com/operations-management-software/a/guardhous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oi.org/10.13140/RG.2.2.30981.41442" TargetMode="External"/><Relationship Id="rId70" Type="http://schemas.openxmlformats.org/officeDocument/2006/relationships/hyperlink" Target="https://jur.ph/law/summary/the-private-security-services-industry-act" TargetMode="External"/><Relationship Id="rId75" Type="http://schemas.openxmlformats.org/officeDocument/2006/relationships/hyperlink" Target="https://www.node-magazine.com/thoughtleadership/why-2026-is-the-year-businesses-must-finally-address-admin-overload" TargetMode="External"/><Relationship Id="rId83" Type="http://schemas.openxmlformats.org/officeDocument/2006/relationships/hyperlink" Target="https://www.securitastechnology.com/news/securitas-technology-releases-2026-global-technology-outlook-report"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oi.org/10.3390/fi17060262" TargetMode="External"/><Relationship Id="rId73" Type="http://schemas.openxmlformats.org/officeDocument/2006/relationships/hyperlink" Target="https://rdc11.neda.gov.ph/rdc-xi-approves-davao-regional-development-plan-2023-2028/" TargetMode="External"/><Relationship Id="rId78" Type="http://schemas.openxmlformats.org/officeDocument/2006/relationships/hyperlink" Target="https://www.google.com/search?q=https://www.postgresql.org/docs/17/acid.html" TargetMode="External"/><Relationship Id="rId81" Type="http://schemas.openxmlformats.org/officeDocument/2006/relationships/hyperlink" Target="https://www.google.com/search?q=https://www.amazon.com/Rust-Axum-Web-Development-High-Performance/dp/B0CX7N4K6J" TargetMode="External"/><Relationship Id="rId86" Type="http://schemas.openxmlformats.org/officeDocument/2006/relationships/hyperlink" Target="https://www.tracktik.com/wp-content/uploads/2025/10/2025BenchmarkReport-1.pdf"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ojs.udb.ac.id/icohetech/article/view/5657" TargetMode="External"/><Relationship Id="rId7" Type="http://schemas.openxmlformats.org/officeDocument/2006/relationships/endnotes" Target="endnotes.xml"/><Relationship Id="rId71" Type="http://schemas.openxmlformats.org/officeDocument/2006/relationships/hyperlink" Target="https://doi.org/10.9734/jerr/2024/v26i7121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ict.gov.ph/national-cyber-security-plan" TargetMode="External"/><Relationship Id="rId87" Type="http://schemas.openxmlformats.org/officeDocument/2006/relationships/fontTable" Target="fontTable.xml"/><Relationship Id="rId61" Type="http://schemas.openxmlformats.org/officeDocument/2006/relationships/image" Target="media/image52.jpeg"/><Relationship Id="rId82" Type="http://schemas.openxmlformats.org/officeDocument/2006/relationships/hyperlink" Target="https://www.google.com/search?q=https://www.securitas.com/en/security-solutions/mysecurit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85</Pages>
  <Words>14440</Words>
  <Characters>82310</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84</cp:revision>
  <cp:lastPrinted>2026-05-20T01:14:00Z</cp:lastPrinted>
  <dcterms:created xsi:type="dcterms:W3CDTF">2026-05-20T01:15:00Z</dcterms:created>
  <dcterms:modified xsi:type="dcterms:W3CDTF">2026-10-18T04:58:00Z</dcterms:modified>
</cp:coreProperties>
</file>