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SWaT Digital Twin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ML Strategy, Baseline Design &amp; Physical System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Cyber-Physical Security Research  |  March 2026</w:t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ML Strategy — Baseline, Variations &amp; Classification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Why You Need a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baseline is a model trained exclusively on NORMAL operation data (ATTACK_ID=0). It defines the statistical manifold of healthy plant behaviour. Any departure from this manifold is a candidate anomaly. Without a strong baseline you cannot distinguish a genuine attack from normal process variation.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baseline serves three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Threshold calibration — sets the false-positive rate you are willing to accept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selection — identifies which of the 84 columns carry discriminative information vs. which are pure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anchor — every supervised classifier is benchmarked against it. A classifier that barely beats the baseline is not useful.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Baseline Variations You Must Generate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run you collect should deliberately vary ONE operational parameter to test whether your ML model learns invariant features (robust) or memorises run-specific artefacts (brittle).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Variation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Register Affected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Why It Matters for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Normal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Nothing — steady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stable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Defines normal manifold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turbidity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 water turbidity elevated (AIT_201 ~800)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AIT_201, P_206, Coag tank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Tests if model confuses coagulant response with attack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chlorine demand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 water low in organics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Chlorine_Residual, P_205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 must not flag low-Cl normal as attack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UF backwash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Scheduled backwash (UF_Last_BW &gt; 18000)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DPIT_301, MV_303/304, P_602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Backwash looks like a membrane attack — must not false-positive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 CIP cleaning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Scheduled RO clean (RO_Fouling &gt; 80)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RO_Fouling, P_501=OFF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CIP looks like RO shutdown attack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Pump maintenance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P_102 / P_502 reserved pumps activated briefly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P_102, P_502, FIT_101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Unusual pump pattern should not trigger alarm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Seasonal 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Ambient_Temp changed (20°C vs 35°C)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Water_Temp, viscosity-linked flows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Temperature affects flow and pH drift — must not cause spurious alarms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Attack Categories for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classification target is ATTACK_NAME (or ATTACK_ID). These are the attack types your system must learn to detect: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Attack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MITRE ID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Registers Affected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Detection 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(read-only scan)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Modbus read frequency from unusual source IP; no write 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Replay Attack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registers frozen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Near-zero variance across all sensors over ≥10 s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 Manipulation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AIT_202, P_203, Acid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 drops exponentially while acid pump OFF — physical inconsistency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Slow Ramp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LIT_101, FIT_101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Tank level drifts 0.2–0.5 L/cycle for &gt;5 min without pump state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Pump Failure Spoof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P_101, FIT_101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P_101=ON but FIT_101 near zero — flow-pump inconsistency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Valve Manipulation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MV_301–304, FIT_301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Valve state mismatch with upstream flow; DPIT_301 diverges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Multi-stage Stealth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 + flow + TMP + acid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single variable alarms but Mahalanobis distance from normal manifold spikes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Sensor Spoofing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T0856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Any sensor 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Physical model prediction vs. register value diverges beyond 3σ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Feature Engineering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register values alone are insufficient. Engineer these feature groups before training: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Examples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Rate of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d(LIT_101)/dt, d(AIT_202)/dt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Detects unphysical change speed — key for slow ramp and pH attacks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Rolling statistics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std(AIT_202, 30), mean(FIT_101, 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Captures sustained drift; robust to single-sample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Physical mass 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FIT_101 − FIT_201, FIT_301 − FIT_401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 physics violation — cannot be spoofed without matching multiple registers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Pump–flow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P_101 AND FIT_101 &lt; 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 physical constraint — pump ON with no flow is always anomalous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pH–pump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AIT_202 &gt; 750 AND P_203 =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pH attack signature from ST control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Fouling acceleration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d²(DPIT_301)/dt²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Second derivative catches exponential fouling attacks before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Temporal lag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LIT_101_t-5, pH_t-10, pH_t-30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Gives tree-based models temporal context without needing LSTM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Pump duty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sum(P_101, 60s) / 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Detects intermittent covert manipulation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Multivariate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Mahalanobis distance from normal mean/cov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Detects multi-stage stealth attacks invisible to univariate rules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 Recommended Model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 three-layer ensemble. Train each layer independently to prevent correlation: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000"/>
        <w:gridCol w:w="25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— Pre-filter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Normal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Anomaly score 0–1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 &gt; 0.6 → send to Layer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—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labelled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Attack class + prob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 &gt; 0.7 → confirm alarm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— Temporal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LSTM (64 units, seq=30)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labelled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Binary + attack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Applied to flagged windows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Explainer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SHAP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Feature importance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Top-3 features per alarm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1.6  Step-by-Step TODO for ML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1 — Data Collection (Weeks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start_system.py for each attack combination using the 5-run structure already set 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Collect at minimum: 2× normal runs (different operational conditions), 1× UF backwash-heavy run, 1× multi-attack run, 1× single-attack-per-type run.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Target: ≥50,000 rows total, ≥40% normal, attack types balanced within the 60%.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each CSV: check ATTACK_ID distribution, null count, and value ranges using the analysis script.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2 — Feature Engineering (Week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Merge all CSVs, sort by Timestamp, reset index.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 all 9 feature groups from section 1.4 above.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Drop near-zero-variance columns (std &lt; 0.01 across entire dataset).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Normalise continuous features with RobustScaler (median/IQR — resistant to attack outliers).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Split: 70% train, 15% validation, 15% test — stratified by ATTACK_ID.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3 — Baseline &amp; Anomaly Detection (Week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 Isolation Forest on normal rows only (contamination=0.05).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Tune threshold on validation set to achieve FPR &lt; 3%.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 Autoencoder on normal rows only (encoder: 128→64→32, decoder: 32→64→128).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Record baseline metrics: precision, recall, F1, confusion matrix per attack type.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4 — Supervised Classification (Weeks 5–6)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 XGBoost with scale_pos_weight = n_normal / n_attack.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Hyperparameter search: max_depth 4–10, learning_rate 0.01–0.1, n_estimators 200–500.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Evaluate on test set. Target: F1 &gt; 0.88 per attack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 LSTM on 30-step windows. Apply only to windows flagged by XGBoost.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SHAP analysis: identify top-5 features per attack type for operator explainability.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5 — Evaluation &amp; Robustness (Weeks 7–8)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against unseen run (held-out dataset from a different day).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Evaluate transfer: does a model trained on run_01–04 generalise to run_05?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Adversarial test: manually inject a slow attack below detection threshold — does LSTM catch it?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up confusion matrices, ROC curves, and SHAP plots.</w:t>
      </w:r>
    </w:p>
    <w:p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Physical Cyber-Physical System — Requirements &amp; Hardware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physical SWaT testbed replicates a 6-stage water treatment process with real sensors, actuators, and a PLC network. The architecture has three layers: field layer (sensors/actuators), control layer (PLCs), and supervisory layer (SCADA/historian).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PLC — Siemens SIMATIC S7-1200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S7-1200 is the industry-standard entry-level PLC used in the original iTrust SWaT testbed at Singapore. It runs CODESYS-compatible Structured Text and supports Modbus TCP natively.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Link / Part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CPU 1214C DC/DC/DC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 DI / 10 DO / 2 AI — onboard; 100 kHz HSC; PROFINET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Part: 6ES7214-1AG40-0XB0  </w:t>
            </w:r>
            <w:hyperlink w:history="1" r:id="rIda7vdp3fur4e6j3uanydi5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Siemens TIA Portal</w:t>
              </w:r>
            </w:hyperlink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SB 1232 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1× analog output 0–20 mA / 0–10V for valve positioner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Part: 6ES7232-4HA30-0XB0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 1231 AI 8×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8× analog inputs 4–20 mA for pH/ORP/flow/level sensors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Part: 6ES7231-5PF32-0XB0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 1222 DO 16×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16× digital outputs 24V DC for pump relays and solenoid valves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Part: 6ES7222-1BH32-0XB0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CM 1241 RS485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Serial comms module for Modbus RTU legacy instruments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Part: 6ES7241-1CH32-0XB0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 budget PLC: Allen-Bradley MicroLogix 1100 or Click Plus PLC (Automation Direct C2-03CPU) at ~$200 USD for a proof-of-concept build.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Sensors Required per Stage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800"/>
        <w:gridCol w:w="1800"/>
        <w:gridCol w:w="196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Approx. Cost (USD)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LIT-101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Tank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Endress+Hauser FMU40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~$350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FIT-101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Inlet volumetric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Keyence FD-Q series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~$400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AIT-202 (pH)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 0–14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Hach PHD sc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~$800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AIT-201 (Turb)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Turbidity NTU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Hach TU5400sc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~$1200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AIT-203 (ORP)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ORP mV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Endress+Hauser CPS16D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DPIT-301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Differential pressure TMP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Endress+Hauser PMD75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~$700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LIT-301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UF permeate tank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Gems XT-900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~$300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AIT-402 (ORP)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Post-dechlor ORP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Hach CLF10 sc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~$900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PIT-501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 feed pressure 0–25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Endress+Hauser PMP71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~$500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AIT-501 (TDS)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TDS conductivity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Hach COND3500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~$650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FIT-601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Distribution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Krohne OPTIFLUX 2000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~$1100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Actuators Required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2160"/>
        <w:gridCol w:w="2900"/>
      </w:tblGrid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Tag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MV-101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Motorised ball valve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DN25, 24V DC, 4–20 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Bürkert 2830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Inlet control — open/close + position 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P-101/102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Centrifugal pump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1/4 HP, 12 L/min, 24V DC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Procon rotary vane pump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 and booster feed — relay controlled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P-203/205/206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Peristaltic dosing pump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0–100 mL/min, 4–20 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Prominent BETA 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Chemical dosing — analogue speed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UF Membrane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Hollow-fibre UF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0.01 µm, 10 L/hr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Koch Puron 5-inch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 substitute with lab-scale membrane for POC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 Membrane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Spiral wound RO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2540 format, 75 GPD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Filmtec TW30-2540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residential RO element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UV-401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UV disinfection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 mJ/cm², 10 L/min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Trojan UV Swift 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Relay ON/OFF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P-501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High-pressure RO pump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150 PSI, 12 V DC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Aquatec CDP 8800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Pressure booster for RO stage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Network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physical testbed uses an OT network architecture with deliberate air-gap segmentation to enable realistic attack scenarios: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Protocol / Device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Field (Level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4–20 mA / 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sensors transmit 4–20 mA analogue signal to PLC AI modules. HART overlaid for diagnostics.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 (Level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Modbus TCP / PROFINET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S7-1200 PLC runs control logic. Communicates with SCADA over Ethernet/IP on isolated VLAN.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Supervisory (Level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OPC-UA / Modbus TCP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SCADA historian (e.g. FactoryTalk or open-source OpenPLC Runtime). Python bridge connects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DMZ (Level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/ 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Logging, ML inference server, and dashboard. Physically separated from OT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Attack 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Modbus TCP port 502/1502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Intentionally exposed on VLAN for controlled attack injection via Python scripts.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 Estimated Physical Build Cost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Unit Cost (USD)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S7-1214C CPU + power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 1231 AI 8× analog input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$560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 1222 DO 16× digital output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 + ORP sensors (AIT-202, AIT-203, AIT-402)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Flow meters (FIT-101, 201, 301, 401, 501, 601)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$350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 transmitters (LIT-101, 301, 401)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Turbidity sensor (AIT-201)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Pressure transmitters (PIT-501, 502, DPIT-301)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Pumps (centrifugal + dosing + HP)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$1600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Motorised valves (MV-101, 201, 301–304)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UF membrane + housing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 membrane + pressure vessel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UV unit, tanks, pipework, DIN rail,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Lump sum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~$1500</w:t>
            </w:r>
          </w:p>
        </w:tc>
      </w:tr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600"/>
            <w:gridSpan w:val="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~$13,620 USD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Note: Academic lab pricing with vendor discounts can reduce this by 20–30%. The Singapore iTrust SWaT testbed cost approximately $1M USD at full industrial scale with 6 stages, redundant PLCs, and Wonderware SCADA.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 Key Reference Links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iTrust SWaT Dataset (NUS): </w:t>
      </w:r>
      <w:hyperlink w:history="1" r:id="rIdceapjbvbrclhowhnwvjve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https://itrust.sutd.edu.sg/itrust-labs_datasets/dataset_info/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Siemens S7-1200 Product Page: </w:t>
      </w:r>
      <w:hyperlink w:history="1" r:id="rIdxknnfjxknuijjomcwo_w7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https://www.siemens.com/global/en/products/automation/systems/industrial/plc/s7-1200.html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OpenPLC Runtime (free CODESYS-compatible): </w:t>
      </w:r>
      <w:hyperlink w:history="1" r:id="rIdkbbxty62sfz5-gwahsluh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https://autonomylogic.com/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Filmtec TW30-2540 RO Membrane: </w:t>
      </w:r>
      <w:hyperlink w:history="1" r:id="rIdsby9eepoxzwyd-pc2qoll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https://www.dupont.com/water/resources/filmtec-membranes.html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pymodbus library: </w:t>
      </w:r>
      <w:hyperlink w:history="1" r:id="rIdiwmhs7__hifc51oh_vqqt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https://pymodbus.readthedocs.io/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MITRE ATT&amp;CK for ICS: </w:t>
      </w:r>
      <w:hyperlink w:history="1" r:id="rIdwqse6lanpfaq2g2tpgrfi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https://attack.mitre.org/matrices/ics/</w:t>
        </w:r>
      </w:hyperlink>
    </w:p>
    <w:p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2-Month Research Roadmap — What Is Feasible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Already Completed (as of March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MATLAB physics simulation (all 6 stages)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swat_physics_server.m — TCP server with ODE, pH kinetics, fouling, 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CODESYS ST control logic (all 6 stages)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plant.st — pump/valve logic, alarms, interlocks, pH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Modbus bridge (physics↔PLC)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physics_client.py — 10 Hz loop, TCP to MATLAB, Modbus to CODESYS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Dataset generator with 7 attack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automated_dataset_generator.py — attack scheduler, exponential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P&amp;ID dashboard (WebSocket)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dashboard.html — all 6 stages, pump/valve symbols, alarm overlays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 dataset run collected (run_01)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9152 rows, 84 columns, 2 attack types (cut short — need full 70 min run)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Mathematical analysis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Sigmoid, exponential, Gaussian — all physics functions justified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Month 1 Objectives (April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200"/>
        <w:gridCol w:w="25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Wk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 5 full dataset runs (70 min each, 5 attack combos)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run_01 – run_05 CSVs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 PIT_502 threshold in ST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Feature engineering pipeline (all 9 feature groups)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feature_engineer.py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 days coding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Baseline Isolation Forest — train on normal data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baseline_model.pkl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sklearn 5-minute 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Baseline Autoencoder — train on normal data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autoencoder.h5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Keras/TF, ~30 min 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Threshold calibration — FPR &lt; 3% on validation normal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threshold_report.pdf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 before supervised training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XGBoost multiclass classifier — all 7 attack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xgb_classifier.pkl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GPU not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SHAP analysis — feature importance per attack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shap_plots.png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shap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LSTM on 30-step windows for temporal attack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lstm_model.h5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 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Needs GPU or 2–4 hr CPU 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Confusion matrix + ROC curves — all models vs all attack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evaluation_report.md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 F1 &gt; 0.88 per class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Month 2 Objectives (May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200"/>
        <w:gridCol w:w="25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Wk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Adversarial testing — inject attacks below detection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adversarial_results.csv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Modify attack amplitude in generator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Transfer test — model trained on runs 1–4 vs held-out run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transfer_eval.md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 generalisation metric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inference pipeline — integrate XGBoost into ws_server.py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live_detector.py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 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Adds ~1 ms latency per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alarm integration — ML model fires alarm in real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dashboard_v2.html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WS message field for ML_ALARM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POC physical component: single S7-1200 + 2 sensors + 1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Physical rig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 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$800–1200 for minimal POC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Dataset variation run: UF backwash-heavy normal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run_06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Tests FPR on maintenance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paper / technical report 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report_draft.docx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document is the foundation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repository — clean code, README, reproducibility 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github.com/...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Makes research reproducible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What Is NOT Feasible in 2 Months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6-stage physical 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Not feasible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$13K+ cost + 3–4 months procurement + lab space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Industrial SCADA (FactoryTalk, Wonderware)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Not feasible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License cost $10K+, 6-week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Multi-PLC networked testbed (6 PLCs)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Not feasible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Requires dedicated network lab, $5K+ hardware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 learning architecture search (NAS)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 Stretch goal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Requires GPU cluster; feasible on Google Colab T4 but time-intensive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Federated learning across multiple PLCs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 Stretch goal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Requires physical multi-node setup; can simulate on single machine</w:t>
            </w:r>
          </w:p>
        </w:tc>
      </w:tr>
    </w:tbl>
    <w:p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Physical System Schematic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diagram below describes the physical layout. Full SVG/CAD drawing available in the dashboard HTML file (swat_dashboard.html) generated alongside this report.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Process Flow (Physical)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water enters T-101 (100L HDPE tank) via a solenoid-controlled inlet. P-101/P-102 transfer to the dosing stage where chemical pumps (P-203 acid, P-205 chlorine, P-206 coagulant) inject reagents monitored by pH (AIT-202), turbidity (AIT-201) and ORP (AIT-203) sensors. Flow passes through T-301 UF housing with a hollow-fibre membrane (DPIT-301 monitors TMP). P-401 transfers permeate to T-401 (UV-401 installed in-line, P-403 bisulfate dosing for Cl removal). P-501 pressurises feed through the RO element (PIT-501 feed pressure, PIT-502 permeate pressure). Permeate flows to distribution header via P-601/P-603 (FIT-601). Brine exits to drain.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Network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S7-1200 CPU on OT VLAN (192.168.5.0/24) → Modbus TCP port 1502 → Python bridge PC (192.168.5.100) → MATLAB physics server TCP port 9501 (localhost) → ws_server.py WebSocket port 8765 → Dashboard browser. Attack injection PC on same OT VLAN (192.168.5.200) with Python scripts accessing port 1502 directly.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4748B"/>
          <w:sz w:val="22"/>
          <w:szCs w:val="22"/>
        </w:rPr>
        <w:t xml:space="preserve">End of Report.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right"/>
    </w:pPr>
    <w:r>
      <w:rPr>
        <w:rFonts w:ascii="Arial" w:cs="Arial" w:eastAsia="Arial" w:hAnsi="Arial"/>
        <w:color w:val="94A3B8"/>
        <w:sz w:val="16"/>
        <w:szCs w:val="16"/>
      </w:rPr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1"/>
      </w:pBdr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SWaT Cyber-Physical Security Research  |  ML Strategy &amp; Physical System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a7vdp3fur4e6j3uanydi5" Type="http://schemas.openxmlformats.org/officeDocument/2006/relationships/hyperlink" Target="https://www.siemens.com/global/en/products/automation/systems/industrial/plc/s7-1200.html" TargetMode="External"/><Relationship Id="rIdceapjbvbrclhowhnwvjve" Type="http://schemas.openxmlformats.org/officeDocument/2006/relationships/hyperlink" Target="https://itrust.sutd.edu.sg/itrust-labs_datasets/dataset_info/" TargetMode="External"/><Relationship Id="rIdxknnfjxknuijjomcwo_w7" Type="http://schemas.openxmlformats.org/officeDocument/2006/relationships/hyperlink" Target="https://www.siemens.com/global/en/products/automation/systems/industrial/plc/s7-1200.html" TargetMode="External"/><Relationship Id="rIdkbbxty62sfz5-gwahsluh" Type="http://schemas.openxmlformats.org/officeDocument/2006/relationships/hyperlink" Target="https://autonomylogic.com/" TargetMode="External"/><Relationship Id="rIdsby9eepoxzwyd-pc2qoll" Type="http://schemas.openxmlformats.org/officeDocument/2006/relationships/hyperlink" Target="https://www.dupont.com/water/resources/filmtec-membranes.html" TargetMode="External"/><Relationship Id="rIdiwmhs7__hifc51oh_vqqt" Type="http://schemas.openxmlformats.org/officeDocument/2006/relationships/hyperlink" Target="https://pymodbus.readthedocs.io/" TargetMode="External"/><Relationship Id="rIdwqse6lanpfaq2g2tpgrfi" Type="http://schemas.openxmlformats.org/officeDocument/2006/relationships/hyperlink" Target="https://attack.mitre.org/matrices/ics/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2026-03-19T10:34:12.835Z</dcterms:created>
  <dcterms:modified xsi:type="dcterms:W3CDTF">2026-03-19T10:34:12.836Z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