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74118" w14:textId="03E9AAED" w:rsidR="00AB67BE" w:rsidRDefault="00D52906" w:rsidP="00A4521B">
      <w:pPr>
        <w:pStyle w:val="Heading1"/>
      </w:pPr>
      <w:r>
        <w:t>Figure and Table Elements</w:t>
      </w:r>
    </w:p>
    <w:p w14:paraId="102DBE0B" w14:textId="68613757" w:rsidR="00D52906" w:rsidRDefault="00D52906" w:rsidP="00A4521B">
      <w:pPr>
        <w:pStyle w:val="Heading2"/>
      </w:pPr>
      <w:r>
        <w:t>What is the figure element and why use it?</w:t>
      </w:r>
    </w:p>
    <w:p w14:paraId="139E6E1B" w14:textId="35C0B4AE" w:rsidR="00D52906" w:rsidRDefault="00D52906">
      <w:r>
        <w:t>The figure element represents some flow content, optionally with a caption, that is self-contained (like a complete sentence) and is typically referenced as a single unit from the main flow of the document.</w:t>
      </w:r>
    </w:p>
    <w:p w14:paraId="02DA652F" w14:textId="1F62A4D1" w:rsidR="00D52906" w:rsidRDefault="00D52906">
      <w:r>
        <w:t>It is a semantic tag that tells the browser that these items have a relation to each other.</w:t>
      </w:r>
    </w:p>
    <w:p w14:paraId="160176A9" w14:textId="5131F38E" w:rsidR="00E57F22" w:rsidRDefault="00512167">
      <w:r>
        <w:t xml:space="preserve">The figure is the parent element, and the </w:t>
      </w:r>
      <w:proofErr w:type="spellStart"/>
      <w:r>
        <w:t>img</w:t>
      </w:r>
      <w:proofErr w:type="spellEnd"/>
      <w:r>
        <w:t xml:space="preserve"> and </w:t>
      </w:r>
      <w:proofErr w:type="spellStart"/>
      <w:r>
        <w:t>figcaption</w:t>
      </w:r>
      <w:proofErr w:type="spellEnd"/>
      <w:r>
        <w:t xml:space="preserve"> elements are children nested inside.</w:t>
      </w:r>
    </w:p>
    <w:p w14:paraId="16C0701D" w14:textId="2EB24204" w:rsidR="00A4521B" w:rsidRDefault="00E57F22">
      <w:r>
        <w:rPr>
          <w:noProof/>
        </w:rPr>
        <w:drawing>
          <wp:inline distT="0" distB="0" distL="0" distR="0" wp14:anchorId="079B6D85" wp14:editId="03C3F689">
            <wp:extent cx="5943600" cy="2834005"/>
            <wp:effectExtent l="0" t="0" r="0" b="0"/>
            <wp:docPr id="953665883" name="Picture 1" descr="A person holding a frisb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5883" name="Picture 1" descr="A person holding a frisbee&#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3002E509" w14:textId="470B7DBF" w:rsidR="00E57F22" w:rsidRPr="00E57F22" w:rsidRDefault="00E57F22">
      <w:pPr>
        <w:rPr>
          <w:color w:val="7F7F7F" w:themeColor="text1" w:themeTint="80"/>
        </w:rPr>
      </w:pPr>
      <w:r w:rsidRPr="00E57F22">
        <w:rPr>
          <w:color w:val="7F7F7F" w:themeColor="text1" w:themeTint="80"/>
        </w:rPr>
        <w:t xml:space="preserve">[Note: the above is an example of a </w:t>
      </w:r>
      <w:proofErr w:type="gramStart"/>
      <w:r w:rsidRPr="00E57F22">
        <w:rPr>
          <w:color w:val="7F7F7F" w:themeColor="text1" w:themeTint="80"/>
        </w:rPr>
        <w:t>stand alone</w:t>
      </w:r>
      <w:proofErr w:type="gramEnd"/>
      <w:r w:rsidRPr="00E57F22">
        <w:rPr>
          <w:color w:val="7F7F7F" w:themeColor="text1" w:themeTint="80"/>
        </w:rPr>
        <w:t xml:space="preserve"> image. This can be marked up with an image tag.</w:t>
      </w:r>
      <w:r w:rsidR="0078507C">
        <w:rPr>
          <w:color w:val="7F7F7F" w:themeColor="text1" w:themeTint="80"/>
        </w:rPr>
        <w:t xml:space="preserve"> Source: </w:t>
      </w:r>
      <w:r w:rsidR="0078507C" w:rsidRPr="0078507C">
        <w:rPr>
          <w:color w:val="7F7F7F" w:themeColor="text1" w:themeTint="80"/>
        </w:rPr>
        <w:t>https://www.nasa.gov/</w:t>
      </w:r>
      <w:r w:rsidRPr="00E57F22">
        <w:rPr>
          <w:color w:val="7F7F7F" w:themeColor="text1" w:themeTint="80"/>
        </w:rPr>
        <w:t>]</w:t>
      </w:r>
    </w:p>
    <w:p w14:paraId="476F4789" w14:textId="5C8DA516" w:rsidR="00E57F22" w:rsidRDefault="00E57F22">
      <w:r>
        <w:rPr>
          <w:noProof/>
        </w:rPr>
        <w:lastRenderedPageBreak/>
        <w:drawing>
          <wp:inline distT="0" distB="0" distL="0" distR="0" wp14:anchorId="4103334E" wp14:editId="30107E24">
            <wp:extent cx="5943600" cy="2346960"/>
            <wp:effectExtent l="0" t="0" r="0" b="2540"/>
            <wp:docPr id="1195087897" name="Picture 2"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7897" name="Picture 2" descr="A close-up of a map&#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236B37B7" w14:textId="276B3E07" w:rsidR="00E57F22" w:rsidRPr="00E57F22" w:rsidRDefault="00E57F22">
      <w:pPr>
        <w:rPr>
          <w:color w:val="7F7F7F" w:themeColor="text1" w:themeTint="80"/>
        </w:rPr>
      </w:pPr>
      <w:r w:rsidRPr="00E57F22">
        <w:rPr>
          <w:color w:val="7F7F7F" w:themeColor="text1" w:themeTint="80"/>
        </w:rPr>
        <w:t xml:space="preserve">[Note: this example contains an image with a caption that </w:t>
      </w:r>
      <w:r w:rsidR="008E5FF7">
        <w:rPr>
          <w:color w:val="7F7F7F" w:themeColor="text1" w:themeTint="80"/>
        </w:rPr>
        <w:t>belongs to it</w:t>
      </w:r>
      <w:r w:rsidRPr="00E57F22">
        <w:rPr>
          <w:color w:val="7F7F7F" w:themeColor="text1" w:themeTint="80"/>
        </w:rPr>
        <w:t xml:space="preserve">. </w:t>
      </w:r>
      <w:r w:rsidR="008E5FF7">
        <w:rPr>
          <w:color w:val="7F7F7F" w:themeColor="text1" w:themeTint="80"/>
        </w:rPr>
        <w:t>It should</w:t>
      </w:r>
      <w:r w:rsidRPr="00E57F22">
        <w:rPr>
          <w:color w:val="7F7F7F" w:themeColor="text1" w:themeTint="80"/>
        </w:rPr>
        <w:t xml:space="preserve"> be marked up </w:t>
      </w:r>
      <w:r w:rsidR="008E5FF7">
        <w:rPr>
          <w:color w:val="7F7F7F" w:themeColor="text1" w:themeTint="80"/>
        </w:rPr>
        <w:t xml:space="preserve">using an </w:t>
      </w:r>
      <w:proofErr w:type="spellStart"/>
      <w:r w:rsidR="008E5FF7">
        <w:rPr>
          <w:color w:val="7F7F7F" w:themeColor="text1" w:themeTint="80"/>
        </w:rPr>
        <w:t>img</w:t>
      </w:r>
      <w:proofErr w:type="spellEnd"/>
      <w:r w:rsidR="008E5FF7">
        <w:rPr>
          <w:color w:val="7F7F7F" w:themeColor="text1" w:themeTint="80"/>
        </w:rPr>
        <w:t xml:space="preserve"> tag and a </w:t>
      </w:r>
      <w:proofErr w:type="spellStart"/>
      <w:r w:rsidR="008E5FF7">
        <w:rPr>
          <w:color w:val="7F7F7F" w:themeColor="text1" w:themeTint="80"/>
        </w:rPr>
        <w:t>figcaption</w:t>
      </w:r>
      <w:proofErr w:type="spellEnd"/>
      <w:r w:rsidR="008E5FF7">
        <w:rPr>
          <w:color w:val="7F7F7F" w:themeColor="text1" w:themeTint="80"/>
        </w:rPr>
        <w:t xml:space="preserve"> tag, both nested inside a figure element.</w:t>
      </w:r>
      <w:r w:rsidR="0078507C">
        <w:rPr>
          <w:color w:val="7F7F7F" w:themeColor="text1" w:themeTint="80"/>
        </w:rPr>
        <w:t xml:space="preserve"> Source: </w:t>
      </w:r>
      <w:r w:rsidR="0078507C" w:rsidRPr="0078507C">
        <w:rPr>
          <w:color w:val="7F7F7F" w:themeColor="text1" w:themeTint="80"/>
        </w:rPr>
        <w:t>https://www.nasa.gov/</w:t>
      </w:r>
      <w:r w:rsidRPr="00E57F22">
        <w:rPr>
          <w:color w:val="7F7F7F" w:themeColor="text1" w:themeTint="80"/>
        </w:rPr>
        <w:t>]</w:t>
      </w:r>
    </w:p>
    <w:p w14:paraId="1E3F9BE1" w14:textId="13024247" w:rsidR="00A4521B" w:rsidRDefault="00A4521B">
      <w:r>
        <w:t>[caption] The St. Clair River flows into the freshwater Lake St. Clair and separates the American state of Michigan (top) from the Canadian province of Ontario (bottom) in this photograph from the International Space Station as it orbited 260 miles above.</w:t>
      </w:r>
    </w:p>
    <w:p w14:paraId="22D959CE" w14:textId="5C812BC0" w:rsidR="00A4521B" w:rsidRDefault="00A4521B">
      <w:r>
        <w:t>[caption]</w:t>
      </w:r>
      <w:r w:rsidRPr="00A4521B">
        <w:t xml:space="preserve"> </w:t>
      </w:r>
      <w:proofErr w:type="gramStart"/>
      <w:r>
        <w:t>The</w:t>
      </w:r>
      <w:proofErr w:type="gramEnd"/>
      <w:r>
        <w:t xml:space="preserve"> mobile launcher is the ground structure used to assemble, process, and launch NASA's Space Launch System rocket and Orion spacecraft.</w:t>
      </w:r>
    </w:p>
    <w:p w14:paraId="3BAC8584" w14:textId="3EE2D5DD" w:rsidR="00A4521B" w:rsidRDefault="00A4521B" w:rsidP="00A4521B">
      <w:pPr>
        <w:pStyle w:val="Heading2"/>
      </w:pPr>
      <w:r>
        <w:t>HTML Tables</w:t>
      </w:r>
    </w:p>
    <w:p w14:paraId="1216D978" w14:textId="73EAC4B2" w:rsidR="00A4521B" w:rsidRDefault="00A4521B">
      <w:r>
        <w:t>The table element represents data with more than one dimension, in the form of a table.</w:t>
      </w:r>
    </w:p>
    <w:p w14:paraId="6A2264B1" w14:textId="2AC7DC30" w:rsidR="00A4521B" w:rsidRDefault="00A4521B">
      <w:r>
        <w:t>Planetary Fact Sheet</w:t>
      </w:r>
    </w:p>
    <w:tbl>
      <w:tblPr>
        <w:tblStyle w:val="TableGrid"/>
        <w:tblW w:w="0" w:type="auto"/>
        <w:tblLook w:val="04A0" w:firstRow="1" w:lastRow="0" w:firstColumn="1" w:lastColumn="0" w:noHBand="0" w:noVBand="1"/>
      </w:tblPr>
      <w:tblGrid>
        <w:gridCol w:w="2337"/>
        <w:gridCol w:w="2337"/>
        <w:gridCol w:w="2338"/>
        <w:gridCol w:w="2338"/>
      </w:tblGrid>
      <w:tr w:rsidR="00A4521B" w14:paraId="55886181" w14:textId="77777777" w:rsidTr="00A4521B">
        <w:tc>
          <w:tcPr>
            <w:tcW w:w="2337" w:type="dxa"/>
          </w:tcPr>
          <w:p w14:paraId="6E5D7C5A" w14:textId="74742163" w:rsidR="00A4521B" w:rsidRDefault="00A4521B">
            <w:r>
              <w:t>Planet</w:t>
            </w:r>
          </w:p>
        </w:tc>
        <w:tc>
          <w:tcPr>
            <w:tcW w:w="2337" w:type="dxa"/>
          </w:tcPr>
          <w:p w14:paraId="13787113" w14:textId="1437E3F2" w:rsidR="00A4521B" w:rsidRDefault="00A4521B">
            <w:r>
              <w:t>Diameter (km)</w:t>
            </w:r>
          </w:p>
        </w:tc>
        <w:tc>
          <w:tcPr>
            <w:tcW w:w="2338" w:type="dxa"/>
          </w:tcPr>
          <w:p w14:paraId="0E969A6E" w14:textId="14147572" w:rsidR="00A4521B" w:rsidRDefault="00A4521B">
            <w:r>
              <w:t>Mass (10</w:t>
            </w:r>
            <w:r w:rsidRPr="00A4521B">
              <w:rPr>
                <w:vertAlign w:val="superscript"/>
              </w:rPr>
              <w:t>24</w:t>
            </w:r>
            <w:r>
              <w:t xml:space="preserve"> kg)</w:t>
            </w:r>
          </w:p>
        </w:tc>
        <w:tc>
          <w:tcPr>
            <w:tcW w:w="2338" w:type="dxa"/>
          </w:tcPr>
          <w:p w14:paraId="42AF2E1A" w14:textId="3EEF22A4" w:rsidR="00A4521B" w:rsidRDefault="00A4521B">
            <w:r>
              <w:t>Distance from Sun (106 km)</w:t>
            </w:r>
          </w:p>
        </w:tc>
      </w:tr>
      <w:tr w:rsidR="00A4521B" w14:paraId="4844700C" w14:textId="77777777" w:rsidTr="00A4521B">
        <w:tc>
          <w:tcPr>
            <w:tcW w:w="2337" w:type="dxa"/>
          </w:tcPr>
          <w:p w14:paraId="6C116555" w14:textId="11A2435C" w:rsidR="00A4521B" w:rsidRDefault="00A4521B">
            <w:r>
              <w:t>Mercury</w:t>
            </w:r>
          </w:p>
        </w:tc>
        <w:tc>
          <w:tcPr>
            <w:tcW w:w="2337" w:type="dxa"/>
          </w:tcPr>
          <w:p w14:paraId="7269550D" w14:textId="4D1884C9" w:rsidR="00A4521B" w:rsidRDefault="00A4521B">
            <w:r>
              <w:t>4,879</w:t>
            </w:r>
          </w:p>
        </w:tc>
        <w:tc>
          <w:tcPr>
            <w:tcW w:w="2338" w:type="dxa"/>
          </w:tcPr>
          <w:p w14:paraId="4DF0D892" w14:textId="59CD7B60" w:rsidR="00A4521B" w:rsidRDefault="00A4521B">
            <w:r>
              <w:t>0.330</w:t>
            </w:r>
          </w:p>
        </w:tc>
        <w:tc>
          <w:tcPr>
            <w:tcW w:w="2338" w:type="dxa"/>
          </w:tcPr>
          <w:p w14:paraId="2BB134D4" w14:textId="7E45072B" w:rsidR="00A4521B" w:rsidRDefault="00A4521B">
            <w:r>
              <w:t>57.9</w:t>
            </w:r>
          </w:p>
        </w:tc>
      </w:tr>
      <w:tr w:rsidR="00A4521B" w14:paraId="247B341B" w14:textId="77777777" w:rsidTr="00A4521B">
        <w:tc>
          <w:tcPr>
            <w:tcW w:w="2337" w:type="dxa"/>
          </w:tcPr>
          <w:p w14:paraId="048B5DB2" w14:textId="0A73264E" w:rsidR="00A4521B" w:rsidRDefault="00A4521B">
            <w:r>
              <w:t>Venus</w:t>
            </w:r>
          </w:p>
        </w:tc>
        <w:tc>
          <w:tcPr>
            <w:tcW w:w="2337" w:type="dxa"/>
          </w:tcPr>
          <w:p w14:paraId="71962744" w14:textId="766C9DAA" w:rsidR="00A4521B" w:rsidRDefault="00A4521B">
            <w:r>
              <w:t>12,104</w:t>
            </w:r>
          </w:p>
        </w:tc>
        <w:tc>
          <w:tcPr>
            <w:tcW w:w="2338" w:type="dxa"/>
          </w:tcPr>
          <w:p w14:paraId="286D3EFC" w14:textId="3A3CE92A" w:rsidR="00A4521B" w:rsidRDefault="00A4521B">
            <w:r>
              <w:t>4.87</w:t>
            </w:r>
          </w:p>
        </w:tc>
        <w:tc>
          <w:tcPr>
            <w:tcW w:w="2338" w:type="dxa"/>
          </w:tcPr>
          <w:p w14:paraId="021616F4" w14:textId="0BB0E936" w:rsidR="00A4521B" w:rsidRDefault="00A4521B">
            <w:r>
              <w:t>108.2</w:t>
            </w:r>
          </w:p>
        </w:tc>
      </w:tr>
      <w:tr w:rsidR="00A4521B" w14:paraId="483B8186" w14:textId="77777777" w:rsidTr="00A4521B">
        <w:tc>
          <w:tcPr>
            <w:tcW w:w="2337" w:type="dxa"/>
          </w:tcPr>
          <w:p w14:paraId="258AC2C2" w14:textId="190D9E71" w:rsidR="00A4521B" w:rsidRDefault="00A4521B">
            <w:r>
              <w:t>Earth</w:t>
            </w:r>
          </w:p>
        </w:tc>
        <w:tc>
          <w:tcPr>
            <w:tcW w:w="2337" w:type="dxa"/>
          </w:tcPr>
          <w:p w14:paraId="575E59E0" w14:textId="2ED58005" w:rsidR="00A4521B" w:rsidRDefault="00A4521B">
            <w:r>
              <w:t>12,756</w:t>
            </w:r>
          </w:p>
        </w:tc>
        <w:tc>
          <w:tcPr>
            <w:tcW w:w="2338" w:type="dxa"/>
          </w:tcPr>
          <w:p w14:paraId="59AAD891" w14:textId="54E507F4" w:rsidR="00A4521B" w:rsidRDefault="00A4521B">
            <w:r>
              <w:t>5.97</w:t>
            </w:r>
          </w:p>
        </w:tc>
        <w:tc>
          <w:tcPr>
            <w:tcW w:w="2338" w:type="dxa"/>
          </w:tcPr>
          <w:p w14:paraId="0A4305A0" w14:textId="75F5C82D" w:rsidR="00A4521B" w:rsidRDefault="00A4521B">
            <w:r>
              <w:t>149.6</w:t>
            </w:r>
          </w:p>
        </w:tc>
      </w:tr>
      <w:tr w:rsidR="00A4521B" w14:paraId="1BA972EE" w14:textId="77777777" w:rsidTr="00A4521B">
        <w:tc>
          <w:tcPr>
            <w:tcW w:w="2337" w:type="dxa"/>
          </w:tcPr>
          <w:p w14:paraId="2DE4C693" w14:textId="78928A9E" w:rsidR="00A4521B" w:rsidRDefault="00A4521B">
            <w:r>
              <w:t>Mars</w:t>
            </w:r>
          </w:p>
        </w:tc>
        <w:tc>
          <w:tcPr>
            <w:tcW w:w="2337" w:type="dxa"/>
          </w:tcPr>
          <w:p w14:paraId="3CA2C786" w14:textId="02AB72D9" w:rsidR="00A4521B" w:rsidRDefault="00A4521B">
            <w:r>
              <w:t>6,792</w:t>
            </w:r>
          </w:p>
        </w:tc>
        <w:tc>
          <w:tcPr>
            <w:tcW w:w="2338" w:type="dxa"/>
          </w:tcPr>
          <w:p w14:paraId="4BCD3C84" w14:textId="0941C781" w:rsidR="00A4521B" w:rsidRDefault="00A4521B">
            <w:r>
              <w:t>0.642</w:t>
            </w:r>
          </w:p>
        </w:tc>
        <w:tc>
          <w:tcPr>
            <w:tcW w:w="2338" w:type="dxa"/>
          </w:tcPr>
          <w:p w14:paraId="1B976FD1" w14:textId="5046C428" w:rsidR="00A4521B" w:rsidRDefault="00A4521B">
            <w:r>
              <w:t>227.9</w:t>
            </w:r>
          </w:p>
        </w:tc>
      </w:tr>
      <w:tr w:rsidR="00A4521B" w14:paraId="3078F551" w14:textId="77777777" w:rsidTr="00A4521B">
        <w:tc>
          <w:tcPr>
            <w:tcW w:w="2337" w:type="dxa"/>
          </w:tcPr>
          <w:p w14:paraId="4EAACB4F" w14:textId="15E5DA10" w:rsidR="00A4521B" w:rsidRDefault="00A4521B">
            <w:r>
              <w:t>Jupiter</w:t>
            </w:r>
          </w:p>
        </w:tc>
        <w:tc>
          <w:tcPr>
            <w:tcW w:w="2337" w:type="dxa"/>
          </w:tcPr>
          <w:p w14:paraId="09466E0B" w14:textId="1346B976" w:rsidR="00A4521B" w:rsidRDefault="00A4521B">
            <w:r>
              <w:t>142,984</w:t>
            </w:r>
          </w:p>
        </w:tc>
        <w:tc>
          <w:tcPr>
            <w:tcW w:w="2338" w:type="dxa"/>
          </w:tcPr>
          <w:p w14:paraId="6DF85564" w14:textId="5DF0A7FE" w:rsidR="00A4521B" w:rsidRDefault="00A4521B">
            <w:r>
              <w:t>1,898</w:t>
            </w:r>
          </w:p>
        </w:tc>
        <w:tc>
          <w:tcPr>
            <w:tcW w:w="2338" w:type="dxa"/>
          </w:tcPr>
          <w:p w14:paraId="6AF0BC69" w14:textId="1E39C752" w:rsidR="00A4521B" w:rsidRDefault="00A4521B">
            <w:r>
              <w:t>778.6</w:t>
            </w:r>
          </w:p>
        </w:tc>
      </w:tr>
      <w:tr w:rsidR="00A4521B" w14:paraId="16328089" w14:textId="77777777" w:rsidTr="00A4521B">
        <w:tc>
          <w:tcPr>
            <w:tcW w:w="2337" w:type="dxa"/>
          </w:tcPr>
          <w:p w14:paraId="2B67F0EE" w14:textId="0C012BD1" w:rsidR="00A4521B" w:rsidRDefault="00A4521B">
            <w:r>
              <w:t>Saturn</w:t>
            </w:r>
          </w:p>
        </w:tc>
        <w:tc>
          <w:tcPr>
            <w:tcW w:w="2337" w:type="dxa"/>
          </w:tcPr>
          <w:p w14:paraId="4D929F65" w14:textId="0A3BE5DA" w:rsidR="00A4521B" w:rsidRDefault="00A4521B">
            <w:r>
              <w:t>120,536</w:t>
            </w:r>
          </w:p>
        </w:tc>
        <w:tc>
          <w:tcPr>
            <w:tcW w:w="2338" w:type="dxa"/>
          </w:tcPr>
          <w:p w14:paraId="0CF9C3BB" w14:textId="43AA8206" w:rsidR="00A4521B" w:rsidRDefault="00A4521B">
            <w:r>
              <w:t>568</w:t>
            </w:r>
          </w:p>
        </w:tc>
        <w:tc>
          <w:tcPr>
            <w:tcW w:w="2338" w:type="dxa"/>
          </w:tcPr>
          <w:p w14:paraId="64D68ED5" w14:textId="4166C42F" w:rsidR="00A4521B" w:rsidRDefault="00A4521B">
            <w:r>
              <w:t>1,433.5</w:t>
            </w:r>
          </w:p>
        </w:tc>
      </w:tr>
      <w:tr w:rsidR="00A4521B" w14:paraId="73F5AF41" w14:textId="77777777" w:rsidTr="00A4521B">
        <w:tc>
          <w:tcPr>
            <w:tcW w:w="2337" w:type="dxa"/>
          </w:tcPr>
          <w:p w14:paraId="2A79C49D" w14:textId="3D03B1FC" w:rsidR="00A4521B" w:rsidRDefault="00A4521B">
            <w:r>
              <w:t>Uranus</w:t>
            </w:r>
          </w:p>
        </w:tc>
        <w:tc>
          <w:tcPr>
            <w:tcW w:w="2337" w:type="dxa"/>
          </w:tcPr>
          <w:p w14:paraId="1C788165" w14:textId="04312465" w:rsidR="00A4521B" w:rsidRDefault="00A4521B">
            <w:r>
              <w:t>51,118</w:t>
            </w:r>
          </w:p>
        </w:tc>
        <w:tc>
          <w:tcPr>
            <w:tcW w:w="2338" w:type="dxa"/>
          </w:tcPr>
          <w:p w14:paraId="5608C8AC" w14:textId="71AF575C" w:rsidR="00A4521B" w:rsidRDefault="00A4521B">
            <w:r>
              <w:t>86.8</w:t>
            </w:r>
          </w:p>
        </w:tc>
        <w:tc>
          <w:tcPr>
            <w:tcW w:w="2338" w:type="dxa"/>
          </w:tcPr>
          <w:p w14:paraId="2A07452E" w14:textId="617CD38C" w:rsidR="00A4521B" w:rsidRDefault="00A4521B">
            <w:r>
              <w:t>2,872.5</w:t>
            </w:r>
          </w:p>
        </w:tc>
      </w:tr>
      <w:tr w:rsidR="00A4521B" w14:paraId="3BB7DECB" w14:textId="77777777" w:rsidTr="00A4521B">
        <w:tc>
          <w:tcPr>
            <w:tcW w:w="2337" w:type="dxa"/>
          </w:tcPr>
          <w:p w14:paraId="669A3CE3" w14:textId="388B5BF4" w:rsidR="00A4521B" w:rsidRDefault="00A4521B">
            <w:r>
              <w:t>Neptune</w:t>
            </w:r>
          </w:p>
        </w:tc>
        <w:tc>
          <w:tcPr>
            <w:tcW w:w="2337" w:type="dxa"/>
          </w:tcPr>
          <w:p w14:paraId="461EC1D5" w14:textId="3C623D9C" w:rsidR="00A4521B" w:rsidRDefault="00A4521B">
            <w:r>
              <w:t>49,528</w:t>
            </w:r>
          </w:p>
        </w:tc>
        <w:tc>
          <w:tcPr>
            <w:tcW w:w="2338" w:type="dxa"/>
          </w:tcPr>
          <w:p w14:paraId="24FEDB67" w14:textId="069ED1E9" w:rsidR="00A4521B" w:rsidRDefault="00A4521B">
            <w:r>
              <w:t>102</w:t>
            </w:r>
          </w:p>
        </w:tc>
        <w:tc>
          <w:tcPr>
            <w:tcW w:w="2338" w:type="dxa"/>
          </w:tcPr>
          <w:p w14:paraId="6033BBC8" w14:textId="16DF3557" w:rsidR="00A4521B" w:rsidRDefault="00A4521B">
            <w:r>
              <w:t>4,495.1</w:t>
            </w:r>
          </w:p>
        </w:tc>
      </w:tr>
    </w:tbl>
    <w:p w14:paraId="30E3ACCA" w14:textId="77777777" w:rsidR="00A4521B" w:rsidRDefault="00A4521B"/>
    <w:p w14:paraId="0EED87E9" w14:textId="33834BD2" w:rsidR="00A4521B" w:rsidRDefault="00A4521B">
      <w:r>
        <w:t>Data Source: NASA Planetary Fact Sheet</w:t>
      </w:r>
    </w:p>
    <w:p w14:paraId="626520D3" w14:textId="6A45E883" w:rsidR="00A4521B" w:rsidRDefault="00A4521B">
      <w:r w:rsidRPr="00A4521B">
        <w:t>https://nssdc.gsfc.nasa.gov/planetary/factsheet/</w:t>
      </w:r>
    </w:p>
    <w:sectPr w:rsidR="00A452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6"/>
    <w:rsid w:val="00307197"/>
    <w:rsid w:val="0041794A"/>
    <w:rsid w:val="00455FC6"/>
    <w:rsid w:val="00512167"/>
    <w:rsid w:val="006476F3"/>
    <w:rsid w:val="0078507C"/>
    <w:rsid w:val="008E5FF7"/>
    <w:rsid w:val="00A11FBD"/>
    <w:rsid w:val="00A4521B"/>
    <w:rsid w:val="00AB67BE"/>
    <w:rsid w:val="00D52906"/>
    <w:rsid w:val="00E57F22"/>
    <w:rsid w:val="00ED75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5595A86"/>
  <w15:chartTrackingRefBased/>
  <w15:docId w15:val="{90831881-A488-664A-B46F-E7265B445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9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29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29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29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29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29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9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9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9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9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29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29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29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29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2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906"/>
    <w:rPr>
      <w:rFonts w:eastAsiaTheme="majorEastAsia" w:cstheme="majorBidi"/>
      <w:color w:val="272727" w:themeColor="text1" w:themeTint="D8"/>
    </w:rPr>
  </w:style>
  <w:style w:type="paragraph" w:styleId="Title">
    <w:name w:val="Title"/>
    <w:basedOn w:val="Normal"/>
    <w:next w:val="Normal"/>
    <w:link w:val="TitleChar"/>
    <w:uiPriority w:val="10"/>
    <w:qFormat/>
    <w:rsid w:val="00D529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9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9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9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906"/>
    <w:pPr>
      <w:spacing w:before="160"/>
      <w:jc w:val="center"/>
    </w:pPr>
    <w:rPr>
      <w:i/>
      <w:iCs/>
      <w:color w:val="404040" w:themeColor="text1" w:themeTint="BF"/>
    </w:rPr>
  </w:style>
  <w:style w:type="character" w:customStyle="1" w:styleId="QuoteChar">
    <w:name w:val="Quote Char"/>
    <w:basedOn w:val="DefaultParagraphFont"/>
    <w:link w:val="Quote"/>
    <w:uiPriority w:val="29"/>
    <w:rsid w:val="00D52906"/>
    <w:rPr>
      <w:i/>
      <w:iCs/>
      <w:color w:val="404040" w:themeColor="text1" w:themeTint="BF"/>
    </w:rPr>
  </w:style>
  <w:style w:type="paragraph" w:styleId="ListParagraph">
    <w:name w:val="List Paragraph"/>
    <w:basedOn w:val="Normal"/>
    <w:uiPriority w:val="34"/>
    <w:qFormat/>
    <w:rsid w:val="00D52906"/>
    <w:pPr>
      <w:ind w:left="720"/>
      <w:contextualSpacing/>
    </w:pPr>
  </w:style>
  <w:style w:type="character" w:styleId="IntenseEmphasis">
    <w:name w:val="Intense Emphasis"/>
    <w:basedOn w:val="DefaultParagraphFont"/>
    <w:uiPriority w:val="21"/>
    <w:qFormat/>
    <w:rsid w:val="00D52906"/>
    <w:rPr>
      <w:i/>
      <w:iCs/>
      <w:color w:val="0F4761" w:themeColor="accent1" w:themeShade="BF"/>
    </w:rPr>
  </w:style>
  <w:style w:type="paragraph" w:styleId="IntenseQuote">
    <w:name w:val="Intense Quote"/>
    <w:basedOn w:val="Normal"/>
    <w:next w:val="Normal"/>
    <w:link w:val="IntenseQuoteChar"/>
    <w:uiPriority w:val="30"/>
    <w:qFormat/>
    <w:rsid w:val="00D529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2906"/>
    <w:rPr>
      <w:i/>
      <w:iCs/>
      <w:color w:val="0F4761" w:themeColor="accent1" w:themeShade="BF"/>
    </w:rPr>
  </w:style>
  <w:style w:type="character" w:styleId="IntenseReference">
    <w:name w:val="Intense Reference"/>
    <w:basedOn w:val="DefaultParagraphFont"/>
    <w:uiPriority w:val="32"/>
    <w:qFormat/>
    <w:rsid w:val="00D52906"/>
    <w:rPr>
      <w:b/>
      <w:bCs/>
      <w:smallCaps/>
      <w:color w:val="0F4761" w:themeColor="accent1" w:themeShade="BF"/>
      <w:spacing w:val="5"/>
    </w:rPr>
  </w:style>
  <w:style w:type="table" w:styleId="TableGrid">
    <w:name w:val="Table Grid"/>
    <w:basedOn w:val="TableNormal"/>
    <w:uiPriority w:val="39"/>
    <w:rsid w:val="00A45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Bridgette Connell</dc:creator>
  <cp:keywords/>
  <dc:description/>
  <cp:lastModifiedBy>Bridgette Connell</cp:lastModifiedBy>
  <cp:revision>5</cp:revision>
  <dcterms:created xsi:type="dcterms:W3CDTF">2025-05-12T17:38:00Z</dcterms:created>
  <dcterms:modified xsi:type="dcterms:W3CDTF">2025-05-12T18:39:00Z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877899-02b0-462c-b2a9-b7d15c4f96fe_Enabled">
    <vt:lpwstr>true</vt:lpwstr>
  </property>
  <property fmtid="{D5CDD505-2E9C-101B-9397-08002B2CF9AE}" pid="3" name="MSIP_Label_10877899-02b0-462c-b2a9-b7d15c4f96fe_SetDate">
    <vt:lpwstr>2025-05-12T18:29:27Z</vt:lpwstr>
  </property>
  <property fmtid="{D5CDD505-2E9C-101B-9397-08002B2CF9AE}" pid="4" name="MSIP_Label_10877899-02b0-462c-b2a9-b7d15c4f96fe_Method">
    <vt:lpwstr>Standard</vt:lpwstr>
  </property>
  <property fmtid="{D5CDD505-2E9C-101B-9397-08002B2CF9AE}" pid="5" name="MSIP_Label_10877899-02b0-462c-b2a9-b7d15c4f96fe_Name">
    <vt:lpwstr>Protected [Protected A]</vt:lpwstr>
  </property>
  <property fmtid="{D5CDD505-2E9C-101B-9397-08002B2CF9AE}" pid="6" name="MSIP_Label_10877899-02b0-462c-b2a9-b7d15c4f96fe_SiteId">
    <vt:lpwstr>5c98fb47-d3b9-4649-9d94-f88cbdd9729c</vt:lpwstr>
  </property>
  <property fmtid="{D5CDD505-2E9C-101B-9397-08002B2CF9AE}" pid="7" name="MSIP_Label_10877899-02b0-462c-b2a9-b7d15c4f96fe_ActionId">
    <vt:lpwstr>05d198b4-66e4-4249-9e6d-2f543ae909d0</vt:lpwstr>
  </property>
  <property fmtid="{D5CDD505-2E9C-101B-9397-08002B2CF9AE}" pid="8" name="MSIP_Label_10877899-02b0-462c-b2a9-b7d15c4f96fe_ContentBits">
    <vt:lpwstr>0</vt:lpwstr>
  </property>
  <property fmtid="{D5CDD505-2E9C-101B-9397-08002B2CF9AE}" pid="9" name="MSIP_Label_10877899-02b0-462c-b2a9-b7d15c4f96fe_Tag">
    <vt:lpwstr>50, 3, 0, 1</vt:lpwstr>
  </property>
</Properties>
</file>