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9A80" w14:textId="3397C0B2" w:rsidR="003E28E3" w:rsidRDefault="003E28E3">
      <w:pPr>
        <w:rPr>
          <w:lang w:val="en-US"/>
        </w:rPr>
      </w:pPr>
      <w:r>
        <w:rPr>
          <w:lang w:val="en-US"/>
        </w:rPr>
        <w:t>Adding Fonts.</w:t>
      </w:r>
    </w:p>
    <w:p w14:paraId="55E76990" w14:textId="77777777" w:rsidR="003E28E3" w:rsidRPr="003E28E3" w:rsidRDefault="003E28E3" w:rsidP="003E28E3">
      <w:r w:rsidRPr="003E28E3">
        <w:t xml:space="preserve"> &lt;link </w:t>
      </w:r>
      <w:proofErr w:type="spellStart"/>
      <w:r w:rsidRPr="003E28E3">
        <w:t>rel</w:t>
      </w:r>
      <w:proofErr w:type="spellEnd"/>
      <w:r w:rsidRPr="003E28E3">
        <w:t>="</w:t>
      </w:r>
      <w:proofErr w:type="spellStart"/>
      <w:r w:rsidRPr="003E28E3">
        <w:t>preconnect</w:t>
      </w:r>
      <w:proofErr w:type="spellEnd"/>
      <w:r w:rsidRPr="003E28E3">
        <w:t xml:space="preserve">" </w:t>
      </w:r>
      <w:proofErr w:type="spellStart"/>
      <w:r w:rsidRPr="003E28E3">
        <w:t>href</w:t>
      </w:r>
      <w:proofErr w:type="spellEnd"/>
      <w:r w:rsidRPr="003E28E3">
        <w:t>="https://fonts.googleapis.com"&gt;</w:t>
      </w:r>
    </w:p>
    <w:p w14:paraId="1DA0CE81" w14:textId="77777777" w:rsidR="003E28E3" w:rsidRDefault="003E28E3">
      <w:pPr>
        <w:rPr>
          <w:lang w:val="en-US"/>
        </w:rPr>
      </w:pPr>
    </w:p>
    <w:p w14:paraId="74B4D8FC" w14:textId="77777777" w:rsidR="003E28E3" w:rsidRPr="003E28E3" w:rsidRDefault="003E28E3" w:rsidP="003E28E3">
      <w:r w:rsidRPr="003E28E3">
        <w:t xml:space="preserve">uses the </w:t>
      </w:r>
      <w:proofErr w:type="spellStart"/>
      <w:r w:rsidRPr="003E28E3">
        <w:rPr>
          <w:b/>
          <w:bCs/>
        </w:rPr>
        <w:t>rel</w:t>
      </w:r>
      <w:proofErr w:type="spellEnd"/>
      <w:r w:rsidRPr="003E28E3">
        <w:rPr>
          <w:b/>
          <w:bCs/>
        </w:rPr>
        <w:t>="</w:t>
      </w:r>
      <w:proofErr w:type="spellStart"/>
      <w:r w:rsidRPr="003E28E3">
        <w:rPr>
          <w:b/>
          <w:bCs/>
        </w:rPr>
        <w:t>preconnect</w:t>
      </w:r>
      <w:proofErr w:type="spellEnd"/>
      <w:r w:rsidRPr="003E28E3">
        <w:rPr>
          <w:b/>
          <w:bCs/>
        </w:rPr>
        <w:t>"</w:t>
      </w:r>
      <w:r w:rsidRPr="003E28E3">
        <w:t xml:space="preserve"> attribute to tell the browser:</w:t>
      </w:r>
    </w:p>
    <w:p w14:paraId="58F52FE9" w14:textId="77777777" w:rsidR="003E28E3" w:rsidRPr="003E28E3" w:rsidRDefault="003E28E3" w:rsidP="003E28E3">
      <w:r w:rsidRPr="003E28E3">
        <w:t>“Hey, we’re going to need to load resources from this domain soon — go ahead and start the connection early.”</w:t>
      </w:r>
    </w:p>
    <w:p w14:paraId="62A63FDF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🔍</w:t>
      </w:r>
      <w:r w:rsidRPr="003E28E3">
        <w:rPr>
          <w:b/>
          <w:bCs/>
        </w:rPr>
        <w:t xml:space="preserve"> What it does</w:t>
      </w:r>
    </w:p>
    <w:p w14:paraId="1EED4A78" w14:textId="77777777" w:rsidR="003E28E3" w:rsidRPr="003E28E3" w:rsidRDefault="003E28E3" w:rsidP="003E28E3">
      <w:r w:rsidRPr="003E28E3">
        <w:t xml:space="preserve">When the browser encounters this line, it </w:t>
      </w:r>
      <w:r w:rsidRPr="003E28E3">
        <w:rPr>
          <w:b/>
          <w:bCs/>
        </w:rPr>
        <w:t>starts the network handshake</w:t>
      </w:r>
      <w:r w:rsidRPr="003E28E3">
        <w:t xml:space="preserve"> with https://fonts.googleapis.com </w:t>
      </w:r>
      <w:r w:rsidRPr="003E28E3">
        <w:rPr>
          <w:i/>
          <w:iCs/>
        </w:rPr>
        <w:t>before</w:t>
      </w:r>
      <w:r w:rsidRPr="003E28E3">
        <w:t xml:space="preserve"> any actual requests for fonts are made.</w:t>
      </w:r>
    </w:p>
    <w:p w14:paraId="104EAC1F" w14:textId="77777777" w:rsidR="003E28E3" w:rsidRPr="003E28E3" w:rsidRDefault="003E28E3" w:rsidP="003E28E3">
      <w:r w:rsidRPr="003E28E3">
        <w:t>This includes:</w:t>
      </w:r>
    </w:p>
    <w:p w14:paraId="352DE286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DNS lookup</w:t>
      </w:r>
    </w:p>
    <w:p w14:paraId="3C581089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TCP handshake</w:t>
      </w:r>
    </w:p>
    <w:p w14:paraId="197F3A27" w14:textId="77777777" w:rsidR="003E28E3" w:rsidRPr="003E28E3" w:rsidRDefault="003E28E3" w:rsidP="003E28E3">
      <w:pPr>
        <w:numPr>
          <w:ilvl w:val="0"/>
          <w:numId w:val="1"/>
        </w:numPr>
      </w:pPr>
      <w:r w:rsidRPr="003E28E3">
        <w:t>(if HTTPS) TLS negotiation</w:t>
      </w:r>
    </w:p>
    <w:p w14:paraId="40E6B09A" w14:textId="77777777" w:rsidR="003E28E3" w:rsidRPr="003E28E3" w:rsidRDefault="003E28E3" w:rsidP="003E28E3">
      <w:r w:rsidRPr="003E28E3">
        <w:t xml:space="preserve">Those steps can take </w:t>
      </w:r>
      <w:r w:rsidRPr="003E28E3">
        <w:rPr>
          <w:b/>
          <w:bCs/>
        </w:rPr>
        <w:t>hundreds of milliseconds</w:t>
      </w:r>
      <w:r w:rsidRPr="003E28E3">
        <w:t xml:space="preserve">, so </w:t>
      </w:r>
      <w:proofErr w:type="spellStart"/>
      <w:r w:rsidRPr="003E28E3">
        <w:t>preconnecting</w:t>
      </w:r>
      <w:proofErr w:type="spellEnd"/>
      <w:r w:rsidRPr="003E28E3">
        <w:t xml:space="preserve"> helps reduce that delay.</w:t>
      </w:r>
    </w:p>
    <w:p w14:paraId="52D82F36" w14:textId="21A8B13D" w:rsidR="003E28E3" w:rsidRDefault="003E28E3">
      <w:r w:rsidRPr="003E28E3">
        <w:t>Why it’s used</w:t>
      </w:r>
    </w:p>
    <w:p w14:paraId="7854C2A0" w14:textId="1B843EFE" w:rsidR="003E28E3" w:rsidRDefault="003E28E3">
      <w:r w:rsidRPr="003E28E3">
        <w:t>the browser needs to fetch that stylesheet from fonts.googleapis.com.</w:t>
      </w:r>
      <w:r w:rsidRPr="003E28E3">
        <w:br/>
        <w:t xml:space="preserve">If you add the </w:t>
      </w:r>
      <w:proofErr w:type="spellStart"/>
      <w:r w:rsidRPr="003E28E3">
        <w:t>preconnect</w:t>
      </w:r>
      <w:proofErr w:type="spellEnd"/>
      <w:r w:rsidRPr="003E28E3">
        <w:t xml:space="preserve"> tag earlier in your &lt;head&gt;, the browser starts preparing the connection even before it reaches the main stylesheet line — making the font load faster.</w:t>
      </w:r>
    </w:p>
    <w:p w14:paraId="6A8B250B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✅</w:t>
      </w:r>
      <w:r w:rsidRPr="003E28E3">
        <w:rPr>
          <w:b/>
          <w:bCs/>
        </w:rPr>
        <w:t xml:space="preserve"> Best practice</w:t>
      </w:r>
    </w:p>
    <w:p w14:paraId="77191566" w14:textId="77777777" w:rsidR="003E28E3" w:rsidRPr="003E28E3" w:rsidRDefault="003E28E3" w:rsidP="003E28E3">
      <w:r w:rsidRPr="003E28E3">
        <w:t xml:space="preserve">Usually, you’ll see two </w:t>
      </w:r>
      <w:proofErr w:type="spellStart"/>
      <w:r w:rsidRPr="003E28E3">
        <w:t>preconnects</w:t>
      </w:r>
      <w:proofErr w:type="spellEnd"/>
      <w:r w:rsidRPr="003E28E3">
        <w:t xml:space="preserve"> for Google Fonts:</w:t>
      </w:r>
    </w:p>
    <w:p w14:paraId="5A63FF61" w14:textId="77777777" w:rsidR="003E28E3" w:rsidRPr="003E28E3" w:rsidRDefault="003E28E3" w:rsidP="003E28E3">
      <w:pPr>
        <w:rPr>
          <w:lang w:val="en-US"/>
        </w:rPr>
      </w:pPr>
      <w:r w:rsidRPr="003E28E3">
        <w:rPr>
          <w:lang w:val="en-US"/>
        </w:rPr>
        <w:t xml:space="preserve">&lt;link </w:t>
      </w:r>
      <w:proofErr w:type="spellStart"/>
      <w:r w:rsidRPr="003E28E3">
        <w:rPr>
          <w:lang w:val="en-US"/>
        </w:rPr>
        <w:t>rel</w:t>
      </w:r>
      <w:proofErr w:type="spellEnd"/>
      <w:r w:rsidRPr="003E28E3">
        <w:rPr>
          <w:lang w:val="en-US"/>
        </w:rPr>
        <w:t>="</w:t>
      </w:r>
      <w:proofErr w:type="spellStart"/>
      <w:r w:rsidRPr="003E28E3">
        <w:rPr>
          <w:lang w:val="en-US"/>
        </w:rPr>
        <w:t>preconnect</w:t>
      </w:r>
      <w:proofErr w:type="spellEnd"/>
      <w:r w:rsidRPr="003E28E3">
        <w:rPr>
          <w:lang w:val="en-US"/>
        </w:rPr>
        <w:t xml:space="preserve">" </w:t>
      </w:r>
      <w:proofErr w:type="spellStart"/>
      <w:r w:rsidRPr="003E28E3">
        <w:rPr>
          <w:lang w:val="en-US"/>
        </w:rPr>
        <w:t>href</w:t>
      </w:r>
      <w:proofErr w:type="spellEnd"/>
      <w:r w:rsidRPr="003E28E3">
        <w:rPr>
          <w:lang w:val="en-US"/>
        </w:rPr>
        <w:t>="https://fonts.googleapis.com"&gt;</w:t>
      </w:r>
    </w:p>
    <w:p w14:paraId="7AA56827" w14:textId="49491B5B" w:rsidR="003E28E3" w:rsidRDefault="003E28E3" w:rsidP="003E28E3">
      <w:pPr>
        <w:rPr>
          <w:lang w:val="en-US"/>
        </w:rPr>
      </w:pPr>
      <w:r w:rsidRPr="003E28E3">
        <w:rPr>
          <w:lang w:val="en-US"/>
        </w:rPr>
        <w:t xml:space="preserve">&lt;link </w:t>
      </w:r>
      <w:proofErr w:type="spellStart"/>
      <w:r w:rsidRPr="003E28E3">
        <w:rPr>
          <w:lang w:val="en-US"/>
        </w:rPr>
        <w:t>rel</w:t>
      </w:r>
      <w:proofErr w:type="spellEnd"/>
      <w:r w:rsidRPr="003E28E3">
        <w:rPr>
          <w:lang w:val="en-US"/>
        </w:rPr>
        <w:t>="</w:t>
      </w:r>
      <w:proofErr w:type="spellStart"/>
      <w:r w:rsidRPr="003E28E3">
        <w:rPr>
          <w:lang w:val="en-US"/>
        </w:rPr>
        <w:t>preconnect</w:t>
      </w:r>
      <w:proofErr w:type="spellEnd"/>
      <w:r w:rsidRPr="003E28E3">
        <w:rPr>
          <w:lang w:val="en-US"/>
        </w:rPr>
        <w:t xml:space="preserve">" </w:t>
      </w:r>
      <w:proofErr w:type="spellStart"/>
      <w:r w:rsidRPr="003E28E3">
        <w:rPr>
          <w:lang w:val="en-US"/>
        </w:rPr>
        <w:t>href</w:t>
      </w:r>
      <w:proofErr w:type="spellEnd"/>
      <w:r w:rsidRPr="003E28E3">
        <w:rPr>
          <w:lang w:val="en-US"/>
        </w:rPr>
        <w:t xml:space="preserve">="https://fonts.gstatic.com" </w:t>
      </w:r>
      <w:proofErr w:type="spellStart"/>
      <w:r w:rsidRPr="003E28E3">
        <w:rPr>
          <w:lang w:val="en-US"/>
        </w:rPr>
        <w:t>crossorigin</w:t>
      </w:r>
      <w:proofErr w:type="spellEnd"/>
      <w:r w:rsidRPr="003E28E3">
        <w:rPr>
          <w:lang w:val="en-US"/>
        </w:rPr>
        <w:t>&gt;</w:t>
      </w:r>
    </w:p>
    <w:p w14:paraId="0CB08F87" w14:textId="70AE02A4" w:rsidR="003E28E3" w:rsidRDefault="003E28E3" w:rsidP="003E28E3">
      <w:r w:rsidRPr="003E28E3">
        <w:t xml:space="preserve">The second one (fonts.gstatic.com) is where the actual font files are served from, so </w:t>
      </w:r>
      <w:proofErr w:type="spellStart"/>
      <w:r w:rsidRPr="003E28E3">
        <w:t>preconnecting</w:t>
      </w:r>
      <w:proofErr w:type="spellEnd"/>
      <w:r w:rsidRPr="003E28E3">
        <w:t xml:space="preserve"> both helps improve font loading performance.</w:t>
      </w:r>
      <w:r>
        <w:br/>
      </w:r>
      <w:r>
        <w:br/>
      </w:r>
    </w:p>
    <w:p w14:paraId="5EA853C6" w14:textId="77777777" w:rsidR="003E28E3" w:rsidRDefault="003E28E3">
      <w:r>
        <w:br w:type="page"/>
      </w:r>
    </w:p>
    <w:p w14:paraId="4B5FDD53" w14:textId="77777777" w:rsidR="003E28E3" w:rsidRPr="003E28E3" w:rsidRDefault="003E28E3" w:rsidP="003E28E3">
      <w:r w:rsidRPr="003E28E3">
        <w:lastRenderedPageBreak/>
        <w:t>link href="</w:t>
      </w:r>
      <w:proofErr w:type="gramStart"/>
      <w:r w:rsidRPr="003E28E3">
        <w:t>https://fonts.googleapis.com/css2?family=Libre+Baskerville:ital,wght@0,400;0,700;1,400&amp;family=Oswald:wght@200..</w:t>
      </w:r>
      <w:proofErr w:type="gramEnd"/>
      <w:r w:rsidRPr="003E28E3">
        <w:t xml:space="preserve">700&amp;display=swap" </w:t>
      </w:r>
      <w:proofErr w:type="spellStart"/>
      <w:r w:rsidRPr="003E28E3">
        <w:t>rel</w:t>
      </w:r>
      <w:proofErr w:type="spellEnd"/>
      <w:r w:rsidRPr="003E28E3">
        <w:t>="stylesheet"</w:t>
      </w:r>
    </w:p>
    <w:p w14:paraId="61150866" w14:textId="77777777" w:rsidR="003E28E3" w:rsidRPr="003E28E3" w:rsidRDefault="003E28E3" w:rsidP="003E28E3">
      <w:pPr>
        <w:rPr>
          <w:b/>
          <w:bCs/>
        </w:rPr>
      </w:pPr>
      <w:r w:rsidRPr="003E28E3">
        <w:rPr>
          <w:rFonts w:ascii="Segoe UI Emoji" w:hAnsi="Segoe UI Emoji" w:cs="Segoe UI Emoji"/>
          <w:b/>
          <w:bCs/>
        </w:rPr>
        <w:t>🔹</w:t>
      </w:r>
      <w:r w:rsidRPr="003E28E3">
        <w:rPr>
          <w:b/>
          <w:bCs/>
        </w:rPr>
        <w:t xml:space="preserve"> What it does</w:t>
      </w:r>
    </w:p>
    <w:p w14:paraId="7EF023FE" w14:textId="77777777" w:rsidR="003E28E3" w:rsidRPr="003E28E3" w:rsidRDefault="003E28E3" w:rsidP="003E28E3">
      <w:r w:rsidRPr="003E28E3">
        <w:t xml:space="preserve">This tag </w:t>
      </w:r>
      <w:r w:rsidRPr="003E28E3">
        <w:rPr>
          <w:b/>
          <w:bCs/>
        </w:rPr>
        <w:t>loads a CSS stylesheet</w:t>
      </w:r>
      <w:r w:rsidRPr="003E28E3">
        <w:t xml:space="preserve"> from </w:t>
      </w:r>
      <w:r w:rsidRPr="003E28E3">
        <w:rPr>
          <w:b/>
          <w:bCs/>
        </w:rPr>
        <w:t>Google Fonts</w:t>
      </w:r>
      <w:r w:rsidRPr="003E28E3">
        <w:t>.</w:t>
      </w:r>
      <w:r w:rsidRPr="003E28E3">
        <w:br/>
        <w:t xml:space="preserve">That stylesheet defines the font families you requested — in this case, </w:t>
      </w:r>
      <w:r w:rsidRPr="003E28E3">
        <w:rPr>
          <w:b/>
          <w:bCs/>
        </w:rPr>
        <w:t>Libre Baskerville</w:t>
      </w:r>
      <w:r w:rsidRPr="003E28E3">
        <w:t xml:space="preserve"> and </w:t>
      </w:r>
      <w:r w:rsidRPr="003E28E3">
        <w:rPr>
          <w:b/>
          <w:bCs/>
        </w:rPr>
        <w:t>Oswald</w:t>
      </w:r>
      <w:r w:rsidRPr="003E28E3">
        <w:t xml:space="preserve"> — and includes the necessary @font-face rules so the browser can download and use those fonts on your web page.</w:t>
      </w:r>
    </w:p>
    <w:p w14:paraId="307AC395" w14:textId="5875EFCA" w:rsidR="003E28E3" w:rsidRDefault="003E28E3" w:rsidP="003E28E3">
      <w:r w:rsidRPr="003E28E3">
        <w:t>family=Libre+Baskerville:ital,wght@0,400;0,700;1,400</w:t>
      </w:r>
    </w:p>
    <w:p w14:paraId="0BEF6BAD" w14:textId="77777777" w:rsidR="003E28E3" w:rsidRPr="003E28E3" w:rsidRDefault="003E28E3" w:rsidP="003E28E3">
      <w:pPr>
        <w:numPr>
          <w:ilvl w:val="0"/>
          <w:numId w:val="2"/>
        </w:numPr>
      </w:pPr>
      <w:r w:rsidRPr="003E28E3">
        <w:t>family= — specifies which font family to load.</w:t>
      </w:r>
    </w:p>
    <w:p w14:paraId="7B027834" w14:textId="77777777" w:rsidR="003E28E3" w:rsidRPr="003E28E3" w:rsidRDefault="003E28E3" w:rsidP="003E28E3">
      <w:pPr>
        <w:numPr>
          <w:ilvl w:val="0"/>
          <w:numId w:val="2"/>
        </w:numPr>
      </w:pPr>
      <w:proofErr w:type="spellStart"/>
      <w:r w:rsidRPr="003E28E3">
        <w:t>Libre+Baskerville</w:t>
      </w:r>
      <w:proofErr w:type="spellEnd"/>
      <w:r w:rsidRPr="003E28E3">
        <w:t xml:space="preserve"> — the font’s name (spaces are replaced by +).</w:t>
      </w:r>
    </w:p>
    <w:p w14:paraId="28CA511D" w14:textId="77777777" w:rsidR="003E28E3" w:rsidRPr="003E28E3" w:rsidRDefault="003E28E3" w:rsidP="003E28E3">
      <w:pPr>
        <w:numPr>
          <w:ilvl w:val="0"/>
          <w:numId w:val="2"/>
        </w:numPr>
      </w:pPr>
      <w:r w:rsidRPr="003E28E3">
        <w:t xml:space="preserve">ital,wght@0,400;0,700;1,400 — tells which </w:t>
      </w:r>
      <w:r w:rsidRPr="003E28E3">
        <w:rPr>
          <w:b/>
          <w:bCs/>
        </w:rPr>
        <w:t>styles</w:t>
      </w:r>
      <w:r w:rsidRPr="003E28E3">
        <w:t xml:space="preserve"> and </w:t>
      </w:r>
      <w:r w:rsidRPr="003E28E3">
        <w:rPr>
          <w:b/>
          <w:bCs/>
        </w:rPr>
        <w:t>weights</w:t>
      </w:r>
      <w:r w:rsidRPr="003E28E3">
        <w:t xml:space="preserve"> to load:</w:t>
      </w:r>
    </w:p>
    <w:p w14:paraId="74968080" w14:textId="77777777" w:rsidR="003E28E3" w:rsidRPr="003E28E3" w:rsidRDefault="003E28E3" w:rsidP="003E28E3">
      <w:pPr>
        <w:numPr>
          <w:ilvl w:val="1"/>
          <w:numId w:val="2"/>
        </w:numPr>
      </w:pPr>
      <w:proofErr w:type="spellStart"/>
      <w:r w:rsidRPr="003E28E3">
        <w:t>ital</w:t>
      </w:r>
      <w:proofErr w:type="spellEnd"/>
      <w:r w:rsidRPr="003E28E3">
        <w:t xml:space="preserve"> → italic setting (0 = normal, 1 = italic)</w:t>
      </w:r>
    </w:p>
    <w:p w14:paraId="4CCCACD4" w14:textId="77777777" w:rsidR="003E28E3" w:rsidRPr="003E28E3" w:rsidRDefault="003E28E3" w:rsidP="003E28E3">
      <w:pPr>
        <w:numPr>
          <w:ilvl w:val="1"/>
          <w:numId w:val="2"/>
        </w:numPr>
      </w:pPr>
      <w:proofErr w:type="spellStart"/>
      <w:r w:rsidRPr="003E28E3">
        <w:t>wght</w:t>
      </w:r>
      <w:proofErr w:type="spellEnd"/>
      <w:r w:rsidRPr="003E28E3">
        <w:t xml:space="preserve"> → font weight</w:t>
      </w:r>
    </w:p>
    <w:p w14:paraId="630F2472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@0,400 → normal, weight 400 (regular)</w:t>
      </w:r>
    </w:p>
    <w:p w14:paraId="56F604AD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@0,700 → normal, weight 700 (bold)</w:t>
      </w:r>
    </w:p>
    <w:p w14:paraId="371E43D4" w14:textId="77777777" w:rsidR="003E28E3" w:rsidRPr="003E28E3" w:rsidRDefault="003E28E3" w:rsidP="003E28E3">
      <w:pPr>
        <w:numPr>
          <w:ilvl w:val="1"/>
          <w:numId w:val="2"/>
        </w:numPr>
      </w:pPr>
      <w:r w:rsidRPr="003E28E3">
        <w:t>@1,400 → italic, weight 400</w:t>
      </w:r>
    </w:p>
    <w:p w14:paraId="1F1CF3D5" w14:textId="77777777" w:rsidR="003E28E3" w:rsidRPr="003E28E3" w:rsidRDefault="003E28E3" w:rsidP="003E28E3">
      <w:r w:rsidRPr="003E28E3">
        <w:t xml:space="preserve">So: </w:t>
      </w:r>
      <w:r w:rsidRPr="003E28E3">
        <w:rPr>
          <w:b/>
          <w:bCs/>
        </w:rPr>
        <w:t>normal 400</w:t>
      </w:r>
      <w:r w:rsidRPr="003E28E3">
        <w:t xml:space="preserve">, </w:t>
      </w:r>
      <w:r w:rsidRPr="003E28E3">
        <w:rPr>
          <w:b/>
          <w:bCs/>
        </w:rPr>
        <w:t>bold 700</w:t>
      </w:r>
      <w:r w:rsidRPr="003E28E3">
        <w:t xml:space="preserve">, and </w:t>
      </w:r>
      <w:r w:rsidRPr="003E28E3">
        <w:rPr>
          <w:b/>
          <w:bCs/>
        </w:rPr>
        <w:t>italic 400</w:t>
      </w:r>
      <w:r w:rsidRPr="003E28E3">
        <w:t xml:space="preserve"> versions of Libre Baskerville.</w:t>
      </w:r>
    </w:p>
    <w:p w14:paraId="04DC4F51" w14:textId="77777777" w:rsidR="003E28E3" w:rsidRDefault="003E28E3" w:rsidP="003E28E3">
      <w:pPr>
        <w:rPr>
          <w:lang w:val="en-US"/>
        </w:rPr>
      </w:pPr>
    </w:p>
    <w:p w14:paraId="602AF25A" w14:textId="027220CD" w:rsidR="003E28E3" w:rsidRDefault="00C13121" w:rsidP="003E28E3">
      <w:pPr>
        <w:rPr>
          <w:lang w:val="en-US"/>
        </w:rPr>
      </w:pPr>
      <w:r w:rsidRPr="00C13121">
        <w:rPr>
          <w:lang w:val="en-US"/>
        </w:rPr>
        <w:t>&amp;family=</w:t>
      </w:r>
      <w:proofErr w:type="gramStart"/>
      <w:r w:rsidRPr="00C13121">
        <w:rPr>
          <w:lang w:val="en-US"/>
        </w:rPr>
        <w:t>Oswald:wght</w:t>
      </w:r>
      <w:proofErr w:type="gramEnd"/>
      <w:r w:rsidRPr="00C13121">
        <w:rPr>
          <w:lang w:val="en-US"/>
        </w:rPr>
        <w:t>@</w:t>
      </w:r>
      <w:proofErr w:type="gramStart"/>
      <w:r w:rsidRPr="00C13121">
        <w:rPr>
          <w:lang w:val="en-US"/>
        </w:rPr>
        <w:t>200..</w:t>
      </w:r>
      <w:proofErr w:type="gramEnd"/>
      <w:r w:rsidRPr="00C13121">
        <w:rPr>
          <w:lang w:val="en-US"/>
        </w:rPr>
        <w:t>700</w:t>
      </w:r>
    </w:p>
    <w:p w14:paraId="65D89F6C" w14:textId="77777777" w:rsidR="00C13121" w:rsidRPr="00C13121" w:rsidRDefault="00C13121" w:rsidP="00C13121">
      <w:r w:rsidRPr="00C13121">
        <w:t>  The &amp; separates multiple font families.</w:t>
      </w:r>
    </w:p>
    <w:p w14:paraId="4268E014" w14:textId="77777777" w:rsidR="00C13121" w:rsidRPr="00C13121" w:rsidRDefault="00C13121" w:rsidP="00C13121">
      <w:r w:rsidRPr="00C13121">
        <w:t>  Oswald — the second font family.</w:t>
      </w:r>
    </w:p>
    <w:p w14:paraId="4C69440B" w14:textId="77777777" w:rsidR="00C13121" w:rsidRPr="00C13121" w:rsidRDefault="00C13121" w:rsidP="00C13121">
      <w:r w:rsidRPr="00C13121">
        <w:t>  wght@</w:t>
      </w:r>
      <w:proofErr w:type="gramStart"/>
      <w:r w:rsidRPr="00C13121">
        <w:t>200..</w:t>
      </w:r>
      <w:proofErr w:type="gramEnd"/>
      <w:r w:rsidRPr="00C13121">
        <w:t xml:space="preserve">700 — means variable font weights from </w:t>
      </w:r>
      <w:r w:rsidRPr="00C13121">
        <w:rPr>
          <w:b/>
          <w:bCs/>
        </w:rPr>
        <w:t>200 to 700</w:t>
      </w:r>
      <w:r w:rsidRPr="00C13121">
        <w:t xml:space="preserve"> are available.</w:t>
      </w:r>
    </w:p>
    <w:p w14:paraId="7A05B016" w14:textId="77777777" w:rsidR="00C13121" w:rsidRDefault="00C13121" w:rsidP="003E28E3">
      <w:pPr>
        <w:rPr>
          <w:lang w:val="en-US"/>
        </w:rPr>
      </w:pPr>
    </w:p>
    <w:p w14:paraId="7C1AB157" w14:textId="3B894F83" w:rsidR="00C13121" w:rsidRDefault="00C13121" w:rsidP="003E28E3">
      <w:pPr>
        <w:rPr>
          <w:lang w:val="en-US"/>
        </w:rPr>
      </w:pPr>
      <w:r w:rsidRPr="00C13121">
        <w:rPr>
          <w:lang w:val="en-US"/>
        </w:rPr>
        <w:t>&amp;display=swap</w:t>
      </w:r>
    </w:p>
    <w:p w14:paraId="00860DEE" w14:textId="77777777" w:rsidR="00C13121" w:rsidRPr="00C13121" w:rsidRDefault="00C13121" w:rsidP="00C13121">
      <w:r w:rsidRPr="00C13121">
        <w:t xml:space="preserve">This controls </w:t>
      </w:r>
      <w:r w:rsidRPr="00C13121">
        <w:rPr>
          <w:b/>
          <w:bCs/>
        </w:rPr>
        <w:t>how text behaves while the font is loading</w:t>
      </w:r>
      <w:r w:rsidRPr="00C13121">
        <w:t>:</w:t>
      </w:r>
    </w:p>
    <w:p w14:paraId="31D11A4F" w14:textId="77777777" w:rsidR="00C13121" w:rsidRPr="00C13121" w:rsidRDefault="00C13121" w:rsidP="00C13121">
      <w:pPr>
        <w:numPr>
          <w:ilvl w:val="0"/>
          <w:numId w:val="3"/>
        </w:numPr>
      </w:pPr>
      <w:r w:rsidRPr="00C13121">
        <w:t>swap means:</w:t>
      </w:r>
    </w:p>
    <w:p w14:paraId="3DEB210B" w14:textId="77777777" w:rsidR="00C13121" w:rsidRPr="00C13121" w:rsidRDefault="00C13121" w:rsidP="00C13121">
      <w:pPr>
        <w:numPr>
          <w:ilvl w:val="1"/>
          <w:numId w:val="3"/>
        </w:numPr>
      </w:pPr>
      <w:r w:rsidRPr="00C13121">
        <w:lastRenderedPageBreak/>
        <w:t>Show fallback font first.</w:t>
      </w:r>
    </w:p>
    <w:p w14:paraId="005F67E6" w14:textId="77777777" w:rsidR="00C13121" w:rsidRPr="00C13121" w:rsidRDefault="00C13121" w:rsidP="00C13121">
      <w:pPr>
        <w:numPr>
          <w:ilvl w:val="1"/>
          <w:numId w:val="3"/>
        </w:numPr>
      </w:pPr>
      <w:r w:rsidRPr="00C13121">
        <w:t>When the custom font finishes loading, swap it in immediately.</w:t>
      </w:r>
    </w:p>
    <w:p w14:paraId="67218385" w14:textId="77777777" w:rsidR="00C13121" w:rsidRPr="00C13121" w:rsidRDefault="00C13121" w:rsidP="00C13121">
      <w:r w:rsidRPr="00C13121">
        <w:t>This prevents the “invisible text” issue (where text doesn’t appear until the font loads).</w:t>
      </w:r>
    </w:p>
    <w:p w14:paraId="0BBF8287" w14:textId="77777777" w:rsidR="00C13121" w:rsidRPr="00C13121" w:rsidRDefault="00C13121" w:rsidP="00C13121">
      <w:r w:rsidRPr="00C13121">
        <w:pict w14:anchorId="4F86C6D1">
          <v:rect id="_x0000_i1031" style="width:0;height:1.5pt" o:hralign="center" o:hrstd="t" o:hr="t" fillcolor="#a0a0a0" stroked="f"/>
        </w:pict>
      </w:r>
    </w:p>
    <w:p w14:paraId="3EB8E826" w14:textId="77777777" w:rsidR="00C13121" w:rsidRPr="00C13121" w:rsidRDefault="00C13121" w:rsidP="00C13121">
      <w:pPr>
        <w:rPr>
          <w:b/>
          <w:bCs/>
        </w:rPr>
      </w:pPr>
      <w:r w:rsidRPr="00C13121">
        <w:rPr>
          <w:rFonts w:ascii="Segoe UI Emoji" w:hAnsi="Segoe UI Emoji" w:cs="Segoe UI Emoji"/>
          <w:b/>
          <w:bCs/>
        </w:rPr>
        <w:t>✅</w:t>
      </w:r>
      <w:r w:rsidRPr="00C13121">
        <w:rPr>
          <w:b/>
          <w:bCs/>
        </w:rPr>
        <w:t xml:space="preserve"> Summary</w:t>
      </w:r>
    </w:p>
    <w:p w14:paraId="56AED7D7" w14:textId="77777777" w:rsidR="00C13121" w:rsidRPr="00C13121" w:rsidRDefault="00C13121" w:rsidP="00C13121">
      <w:r w:rsidRPr="00C13121">
        <w:t>This link tells the browser:</w:t>
      </w:r>
    </w:p>
    <w:p w14:paraId="0C9B2B60" w14:textId="77777777" w:rsidR="00C13121" w:rsidRPr="00C13121" w:rsidRDefault="00C13121" w:rsidP="00C13121">
      <w:r w:rsidRPr="00C13121">
        <w:t xml:space="preserve">“Load CSS that defines the Libre Baskerville (normal, bold, italic) and Oswald (weights 200–700) fonts from </w:t>
      </w:r>
      <w:proofErr w:type="gramStart"/>
      <w:r w:rsidRPr="00C13121">
        <w:t>Google Fonts, and</w:t>
      </w:r>
      <w:proofErr w:type="gramEnd"/>
      <w:r w:rsidRPr="00C13121">
        <w:t xml:space="preserve"> use the swap strategy to display them smoothly.”</w:t>
      </w:r>
    </w:p>
    <w:p w14:paraId="562BB0B2" w14:textId="77777777" w:rsidR="00C13121" w:rsidRDefault="00C13121" w:rsidP="003E28E3">
      <w:pPr>
        <w:rPr>
          <w:lang w:val="en-US"/>
        </w:rPr>
      </w:pPr>
    </w:p>
    <w:p w14:paraId="1F87F1BC" w14:textId="65866C0E" w:rsidR="00C13121" w:rsidRDefault="00C13121" w:rsidP="003E28E3">
      <w:r w:rsidRPr="00C13121">
        <w:t>After including that &lt;link&gt; in your &lt;head&gt;, you can use the fonts in your CSS:</w:t>
      </w:r>
    </w:p>
    <w:p w14:paraId="253F6D9F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body {</w:t>
      </w:r>
    </w:p>
    <w:p w14:paraId="0D5D29FB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 xml:space="preserve">  font-family: 'Libre Baskerville', </w:t>
      </w:r>
      <w:proofErr w:type="gramStart"/>
      <w:r w:rsidRPr="00C13121">
        <w:rPr>
          <w:lang w:val="en-US"/>
        </w:rPr>
        <w:t>serif;</w:t>
      </w:r>
      <w:proofErr w:type="gramEnd"/>
    </w:p>
    <w:p w14:paraId="4A204505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}</w:t>
      </w:r>
    </w:p>
    <w:p w14:paraId="5304AB8E" w14:textId="77777777" w:rsidR="00C13121" w:rsidRPr="00C13121" w:rsidRDefault="00C13121" w:rsidP="00C13121">
      <w:pPr>
        <w:rPr>
          <w:lang w:val="en-US"/>
        </w:rPr>
      </w:pPr>
    </w:p>
    <w:p w14:paraId="75363F26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>h1 {</w:t>
      </w:r>
    </w:p>
    <w:p w14:paraId="3D218978" w14:textId="77777777" w:rsidR="00C13121" w:rsidRPr="00C13121" w:rsidRDefault="00C13121" w:rsidP="00C13121">
      <w:pPr>
        <w:rPr>
          <w:lang w:val="en-US"/>
        </w:rPr>
      </w:pPr>
      <w:r w:rsidRPr="00C13121">
        <w:rPr>
          <w:lang w:val="en-US"/>
        </w:rPr>
        <w:t xml:space="preserve">  font-family: 'Oswald', sans-</w:t>
      </w:r>
      <w:proofErr w:type="gramStart"/>
      <w:r w:rsidRPr="00C13121">
        <w:rPr>
          <w:lang w:val="en-US"/>
        </w:rPr>
        <w:t>serif;</w:t>
      </w:r>
      <w:proofErr w:type="gramEnd"/>
    </w:p>
    <w:p w14:paraId="62277CF4" w14:textId="4AA39364" w:rsidR="00C13121" w:rsidRPr="003E28E3" w:rsidRDefault="00C13121" w:rsidP="00C13121">
      <w:pPr>
        <w:rPr>
          <w:lang w:val="en-US"/>
        </w:rPr>
      </w:pPr>
      <w:r w:rsidRPr="00C13121">
        <w:rPr>
          <w:lang w:val="en-US"/>
        </w:rPr>
        <w:t>}</w:t>
      </w:r>
    </w:p>
    <w:sectPr w:rsidR="00C13121" w:rsidRPr="003E2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1CD9"/>
    <w:multiLevelType w:val="multilevel"/>
    <w:tmpl w:val="CBC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41E7D"/>
    <w:multiLevelType w:val="multilevel"/>
    <w:tmpl w:val="A17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6CB7"/>
    <w:multiLevelType w:val="multilevel"/>
    <w:tmpl w:val="CCB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7834">
    <w:abstractNumId w:val="2"/>
  </w:num>
  <w:num w:numId="2" w16cid:durableId="1950697074">
    <w:abstractNumId w:val="1"/>
  </w:num>
  <w:num w:numId="3" w16cid:durableId="90815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E3"/>
    <w:rsid w:val="000A5946"/>
    <w:rsid w:val="00215B03"/>
    <w:rsid w:val="003E28E3"/>
    <w:rsid w:val="00885252"/>
    <w:rsid w:val="00C1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58F0"/>
  <w15:chartTrackingRefBased/>
  <w15:docId w15:val="{F5DD63FE-7F20-4562-9256-75A057F4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2</cp:revision>
  <dcterms:created xsi:type="dcterms:W3CDTF">2025-11-06T16:45:00Z</dcterms:created>
  <dcterms:modified xsi:type="dcterms:W3CDTF">2025-11-06T16:45:00Z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2025-11-06T16:44:52Z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4f6dcef2-781a-4163-9451-3494954acbde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