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0DA37" w14:textId="17D9D08A" w:rsidR="00885AAC" w:rsidRDefault="00885AAC" w:rsidP="007268BD">
      <w:pPr>
        <w:pStyle w:val="Title"/>
        <w:contextualSpacing/>
      </w:pPr>
      <w:r>
        <w:t xml:space="preserve">Dissertation </w:t>
      </w:r>
      <w:r w:rsidR="00EE3686">
        <w:t>p</w:t>
      </w:r>
      <w:r>
        <w:t>rospectus:</w:t>
      </w:r>
    </w:p>
    <w:p w14:paraId="67037622" w14:textId="2B015607" w:rsidR="00CA5A11" w:rsidRDefault="00885AAC" w:rsidP="00CA5A11">
      <w:pPr>
        <w:pStyle w:val="Title"/>
      </w:pPr>
      <w:r>
        <w:t>Lexical flexibility in discourse</w:t>
      </w:r>
    </w:p>
    <w:p w14:paraId="6D4E0403" w14:textId="5DF8C3E0" w:rsidR="00CA5A11" w:rsidRDefault="00CA5A11" w:rsidP="00CA5A11">
      <w:pPr>
        <w:pStyle w:val="Subtitle"/>
      </w:pPr>
      <w:r>
        <w:t>Daniel W. Hieber</w:t>
      </w:r>
    </w:p>
    <w:p w14:paraId="27DD4A16" w14:textId="6A9FCCAB" w:rsidR="007268BD" w:rsidRDefault="00CA5A11" w:rsidP="00DE6C31">
      <w:pPr>
        <w:pStyle w:val="Subtitle"/>
      </w:pPr>
      <w:r>
        <w:t>University of California, Santa Barbara</w:t>
      </w:r>
    </w:p>
    <w:p w14:paraId="444ABF15" w14:textId="4D518417" w:rsidR="00F02440" w:rsidRDefault="00DE6C31" w:rsidP="009C5A3B">
      <w:pPr>
        <w:pStyle w:val="Heading1"/>
      </w:pPr>
      <w:r>
        <w:t>Introduction</w:t>
      </w:r>
    </w:p>
    <w:p w14:paraId="6CF3BCC6" w14:textId="46D7C11A"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fldChar w:fldCharType="begin" w:fldLock="1"/>
      </w:r>
      <w:r w:rsidR="00BF31B7">
        <w:instrText>ADDIN CSL_CITATION { "citationItems" : [ { "id" : "ITEM-1", "itemData" : { "author" : [ { "dropping-particle" : "", "family" : "Croft", "given" : "William", "non-dropping-particle" : "", "parse-names" : false, "suffix" : "" } ], "container-title" : "Journal of Semantics", "id" : "ITEM-1", "issue" : "3", "issued" : { "date-parts" : [ [ "1990" ] ] }, "page" : "245-280", "title" : "A conceptual framework for grammatical categories", "type" : "article-journal", "volume" : "7" }, "uris" : [ "http://www.mendeley.com/documents/?uuid=f2fd8ba2-dde7-43f1-a8c5-e5b93d7cde13" ] } ], "mendeley" : { "formattedCitation" : "(Croft 1990)", "manualFormatting" : "Croft 1990", "plainTextFormattedCitation" : "(Croft 1990)", "previouslyFormattedCitation" : "(Croft 1990)" }, "properties" : {  }, "schema" : "https://github.com/citation-style-language/schema/raw/master/csl-citation.json" }</w:instrText>
      </w:r>
      <w:r w:rsidR="00BF31B7">
        <w:fldChar w:fldCharType="separate"/>
      </w:r>
      <w:r w:rsidR="00BF31B7" w:rsidRPr="00BF31B7">
        <w:rPr>
          <w:noProof/>
        </w:rPr>
        <w:t>Croft 1990</w:t>
      </w:r>
      <w:r w:rsidR="00BF31B7">
        <w:fldChar w:fldCharType="end"/>
      </w:r>
      <w:r w:rsidR="004F13E5">
        <w:t>) with no overt coding</w:t>
      </w:r>
      <w:r w:rsidR="00B57E77">
        <w:t xml:space="preserve"> </w:t>
      </w:r>
      <w:r w:rsidR="00B57E77">
        <w:fldChar w:fldCharType="begin" w:fldLock="1"/>
      </w:r>
      <w:r w:rsidR="00610992">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"66", "uris" : [ "http://www.mendeley.com/documents/?uuid=f7954079-ca16-42aa-9e38-55bfdea9a483" ] }, { "id" : "ITEM-3",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"ITEM-3", "issue" : "2", "issued" : { "date-parts" : [ [ "2016" ] ] }, "page" : "197-232", "title" : "Lexical flexibility in Oceanic languages", "type" : "article-journal", "volume" : "20" }, "locator" : "197", "uris" : [ "http://www.mendeley.com/documents/?uuid=61e48038-3e70-3367-b77c-ec43c8b3b691" ] }, { "id" : "ITEM-4", "itemData" : { "DOI" : "10.1075/sl.41.2.01van", "ISSN" : "0378-4177", "author" : [ { "dropping-particle" : "", "family" : "Lier", "given" : "Evan", "non-dropping-particle" : "van", "parse-names" : false, "suffix" : "" } ], "container-title" : "Studies in Language", "id" : "ITEM-4", "issue" : "2", "issued" : { "date-parts" : [ [ "2017" ] ] }, "page" : "241-254", "title" : "Introduction: Lexical flexibility in Oceanic languages", "type" : "article-journal", "volume" : "41" }, "locator" : "242", "uris" : [ "http://www.mendeley.com/documents/?uuid=51fc8124-3410-48c6-aca9-bcd514f4c910" ] } ], "mendeley" : { "formattedCitation" : "(Hengeveld 1992:65; Croft 2001:66; van Lier 2016:197; Evan van Lier 2017:242)", "plainTextFormattedCitation" : "(Hengeveld 1992:65; Croft 2001:66; van Lier 2016:197; Evan van Lier 2017:242)", "previouslyFormattedCitation" : "(Hengeveld 1992:65; Croft 2001:66; van Lier 2016:197; Evan van Lier 2017:242)" }, "properties" : {  }, "schema" : "https://github.com/citation-style-language/schema/raw/master/csl-citation.json" }</w:instrText>
      </w:r>
      <w:r w:rsidR="00B57E77">
        <w:fldChar w:fldCharType="separate"/>
      </w:r>
      <w:r w:rsidR="00610992" w:rsidRPr="00610992">
        <w:rPr>
          <w:noProof/>
        </w:rPr>
        <w:t>(Hengeveld 1992:65; Croft 2001:66; van Lier 2016:197; Evan van Lier 2017:242)</w:t>
      </w:r>
      <w:r w:rsidR="00B57E77">
        <w:fldChar w:fldCharType="end"/>
      </w:r>
      <w:r w:rsidR="00833849">
        <w:t>.</w:t>
      </w:r>
      <w:r w:rsidR="000A1526">
        <w:t xml:space="preserve"> Two examples of flexible lexemes are shown in </w:t>
      </w:r>
      <w:r w:rsidR="00945758">
        <w:fldChar w:fldCharType="begin"/>
      </w:r>
      <w:r w:rsidR="00945758">
        <w:instrText xml:space="preserve"> REF _Ref503178250 \r \h </w:instrText>
      </w:r>
      <w:r w:rsidR="00945758">
        <w:fldChar w:fldCharType="separate"/>
      </w:r>
      <w:r w:rsidR="00945758">
        <w:t>(1)</w:t>
      </w:r>
      <w:r w:rsidR="00945758">
        <w:fldChar w:fldCharType="end"/>
      </w:r>
      <w:r w:rsidR="000A1526">
        <w:t xml:space="preserve"> and </w:t>
      </w:r>
      <w:r w:rsidR="00945758">
        <w:fldChar w:fldCharType="begin"/>
      </w:r>
      <w:r w:rsidR="00945758">
        <w:instrText xml:space="preserve"> REF _Ref503178257 \r \h </w:instrText>
      </w:r>
      <w:r w:rsidR="00945758">
        <w:fldChar w:fldCharType="separate"/>
      </w:r>
      <w:r w:rsidR="00945758">
        <w:t>(2)</w:t>
      </w:r>
      <w:r w:rsidR="00945758">
        <w:fldChar w:fldCharType="end"/>
      </w:r>
      <w:r w:rsidR="000A1526">
        <w:t>. The first set</w:t>
      </w:r>
      <w:r w:rsidR="00D241EB">
        <w:t xml:space="preserve"> of examples</w:t>
      </w:r>
      <w:r w:rsidR="000A1526">
        <w:t xml:space="preserve"> is from English</w:t>
      </w:r>
      <w:r w:rsidR="00D241EB">
        <w:t xml:space="preserve"> (Indo-European &gt; Germanic)</w:t>
      </w:r>
      <w:r w:rsidR="000A1526">
        <w:t>, and the second is a</w:t>
      </w:r>
      <w:r w:rsidR="00340121">
        <w:t xml:space="preserve"> much-debated </w:t>
      </w:r>
      <w:r w:rsidR="000A1526">
        <w:t>set of examples from Mundari (</w:t>
      </w:r>
      <w:r w:rsidR="00D241EB">
        <w:t>Austroasiatic &gt; Munda</w:t>
      </w:r>
      <w:r w:rsidR="000A1526">
        <w:t>).</w:t>
      </w:r>
    </w:p>
    <w:p w14:paraId="1A70DA1E" w14:textId="71343A1E" w:rsidR="00535710" w:rsidRPr="00A93F5B" w:rsidRDefault="00D241EB" w:rsidP="008A09D2">
      <w:pPr>
        <w:spacing w:before="120" w:after="120" w:line="240" w:lineRule="auto"/>
        <w:ind w:left="720" w:firstLine="0"/>
        <w:rPr>
          <w:u w:val="single"/>
        </w:rPr>
      </w:pPr>
      <w:bookmarkStart w:id="0" w:name="OLE_LINK1"/>
      <w:r w:rsidRPr="00A93F5B">
        <w:rPr>
          <w:u w:val="single"/>
        </w:rPr>
        <w:t>English (Indo-European &gt; Germanic)</w:t>
      </w:r>
      <w:bookmarkEnd w:id="0"/>
    </w:p>
    <w:p w14:paraId="6119EADB" w14:textId="77777777"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1" w:name="_Ref503178250"/>
      <w:r>
        <w:t>a.</w:t>
      </w:r>
      <w:r>
        <w:tab/>
        <w:t xml:space="preserve">We just put the </w:t>
      </w:r>
      <w:r w:rsidRPr="00BC63F6">
        <w:rPr>
          <w:b/>
        </w:rPr>
        <w:t>shoes</w:t>
      </w:r>
      <w:r w:rsidRPr="00BC63F6">
        <w:t xml:space="preserve"> </w:t>
      </w:r>
      <w:r>
        <w:t>that were already made on a horse.</w:t>
      </w:r>
      <w:bookmarkEnd w:id="1"/>
      <w:r>
        <w:tab/>
      </w:r>
    </w:p>
    <w:p w14:paraId="56A4B321" w14:textId="59A689A9"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fldChar w:fldCharType="begin" w:fldLock="1"/>
      </w:r>
      <w:r w:rsidR="008009A6" w:rsidRPr="00610992">
        <w:rPr>
          <w:lang w:val="fr-FR"/>
        </w:rPr>
        <w:instrText>ADDIN CSL_CITATION { "citationItems" : [ { "id" : "ITEM-1", "itemData" : { "author" : [ { "dropping-particle" : "", "family" : "Bois", "given" : "John W.", "non-dropping-particle" : "Du", "parse-names" : false, "suffix" : "" }, { "dropping-particle" : "", "family" : "Chafe", "given" : "Wallace L.", "non-dropping-particle" : "", "parse-names" : false, "suffix" : "" }, { "dropping-particle" : "", "family" : "Meyer", "given" : "Charles", "non-dropping-particle" : "", "parse-names" : false, "suffix" : "" }, { "dropping-particle" : "", "family" : "Thompson", "given" : "Sandra A.", "non-dropping-particle" : "", "parse-names" : false, "suffix" : "" }, { "dropping-particle" : "", "family" : "Englebretson", "given" : "Robert", "non-dropping-particle" : "", "parse-names" : false, "suffix" : "" }, { "dropping-particle" : "", "family" : "Martey", "given" : "Mii", "non-dropping-particle" : "", "parse-names" : false, "suffix" : "" } ], "id" : "ITEM-1", "issued" : { "date-parts" : [ [ "2000" ] ] }, "publisher" : "Linguistic Data Consortium", "publisher-place" : "Philadelphia", "title" : "Santa Barbara Corpus of Spoken American English", "type" : "article" }, "locator" : "SBC001", "suffix" : " 251.37", "uris" : [ "http://www.mendeley.com/documents/?uuid=4d8affbc-2ce6-45ab-8dd9-c6d69aa1c7b0" ] } ], "mendeley" : { "formattedCitation" : "(Du Bois et al. 2000:SBC001 251.37)", "plainTextFormattedCitation" : "(Du Bois et al. 2000:SBC001 251.37)", "previouslyFormattedCitation" : "(Du Bois et al. 2000:SBC001 251.37)" }, "properties" : {  }, "schema" : "https://github.com/citation-style-language/schema/raw/master/csl-citation.json" }</w:instrText>
      </w:r>
      <w:r>
        <w:fldChar w:fldCharType="separate"/>
      </w:r>
      <w:r w:rsidR="008009A6" w:rsidRPr="00610992">
        <w:rPr>
          <w:noProof/>
          <w:lang w:val="fr-FR"/>
        </w:rPr>
        <w:t>(Du Bois et al. 2000:SBC001 251.37)</w:t>
      </w:r>
      <w:r>
        <w:fldChar w:fldCharType="end"/>
      </w:r>
    </w:p>
    <w:p w14:paraId="4D68248E" w14:textId="77777777"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ever trust myself to </w:t>
      </w:r>
      <w:r w:rsidRPr="00BC63F6">
        <w:rPr>
          <w:b/>
        </w:rPr>
        <w:t>shoe</w:t>
      </w:r>
      <w:r>
        <w:t xml:space="preserve"> a horse.</w:t>
      </w:r>
      <w:r w:rsidR="008009A6">
        <w:tab/>
      </w:r>
    </w:p>
    <w:p w14:paraId="43A9471D" w14:textId="31F66CAC"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fldChar w:fldCharType="begin" w:fldLock="1"/>
      </w:r>
      <w:r w:rsidRPr="00610992">
        <w:rPr>
          <w:lang w:val="fr-FR"/>
        </w:rPr>
        <w:instrText>ADDIN CSL_CITATION { "citationItems" : [ { "id" : "ITEM-1", "itemData" : { "author" : [ { "dropping-particle" : "", "family" : "Bois", "given" : "John W.", "non-dropping-particle" : "Du", "parse-names" : false, "suffix" : "" }, { "dropping-particle" : "", "family" : "Chafe", "given" : "Wallace L.", "non-dropping-particle" : "", "parse-names" : false, "suffix" : "" }, { "dropping-particle" : "", "family" : "Meyer", "given" : "Charles", "non-dropping-particle" : "", "parse-names" : false, "suffix" : "" }, { "dropping-particle" : "", "family" : "Thompson", "given" : "Sandra A.", "non-dropping-particle" : "", "parse-names" : false, "suffix" : "" }, { "dropping-particle" : "", "family" : "Englebretson", "given" : "Robert", "non-dropping-particle" : "", "parse-names" : false, "suffix" : "" }, { "dropping-particle" : "", "family" : "Martey", "given" : "Mii", "non-dropping-particle" : "", "parse-names" : false, "suffix" : "" } ], "id" : "ITEM-1", "issued" : { "date-parts" : [ [ "2000" ] ] }, "publisher" : "Linguistic Data Consortium", "publisher-place" : "Philadelphia", "title" : "Santa Barbara Corpus of Spoken American English", "type" : "article" }, "locator" : "SBC001", "suffix" : " 220.41", "uris" : [ "http://www.mendeley.com/documents/?uuid=4d8affbc-2ce6-45ab-8dd9-c6d69aa1c7b0" ] } ], "mendeley" : { "formattedCitation" : "(Du Bois et al. 2000:SBC001 220.41)", "plainTextFormattedCitation" : "(Du Bois et al. 2000:SBC001 220.41)", "previouslyFormattedCitation" : "(Du Bois et al. 2000:SBC001 220.41)" }, "properties" : {  }, "schema" : "https://github.com/citation-style-language/schema/raw/master/csl-citation.json" }</w:instrText>
      </w:r>
      <w:r>
        <w:fldChar w:fldCharType="separate"/>
      </w:r>
      <w:r w:rsidRPr="00610992">
        <w:rPr>
          <w:noProof/>
          <w:lang w:val="fr-FR"/>
        </w:rPr>
        <w:t>(Du Bois et al. 2000:SBC001 220.41)</w:t>
      </w:r>
      <w:r>
        <w:fldChar w:fldCharType="end"/>
      </w:r>
    </w:p>
    <w:p w14:paraId="3B28FB63" w14:textId="66169F87" w:rsidR="0009333F" w:rsidRPr="00A93F5B" w:rsidRDefault="0009333F" w:rsidP="00D16CA1">
      <w:pPr>
        <w:pStyle w:val="ListParagraph"/>
        <w:numPr>
          <w:ilvl w:val="0"/>
          <w:numId w:val="0"/>
        </w:numPr>
        <w:tabs>
          <w:tab w:val="left" w:pos="1080"/>
          <w:tab w:val="left" w:pos="2880"/>
        </w:tabs>
        <w:spacing w:before="240" w:after="0" w:line="240" w:lineRule="auto"/>
        <w:ind w:left="720"/>
        <w:contextualSpacing w:val="0"/>
        <w:rPr>
          <w:u w:val="single"/>
        </w:rPr>
      </w:pPr>
      <w:r w:rsidRPr="00A93F5B">
        <w:rPr>
          <w:u w:val="single"/>
        </w:rPr>
        <w:t>Mundari (Austroasiatic &gt; Munda)</w:t>
      </w:r>
    </w:p>
    <w:p w14:paraId="55B3D847" w14:textId="058E3236"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2" w:name="_Ref503178257"/>
      <w:r>
        <w:t>a.</w:t>
      </w:r>
      <w:r>
        <w:tab/>
      </w:r>
      <w:r w:rsidRPr="00BC63F6">
        <w:rPr>
          <w:b/>
          <w:noProof/>
        </w:rPr>
        <w:t>buru</w:t>
      </w:r>
      <w:r>
        <w:rPr>
          <w:noProof/>
        </w:rPr>
        <w:t>=ko</w:t>
      </w:r>
      <w:r>
        <w:rPr>
          <w:noProof/>
        </w:rPr>
        <w:tab/>
        <w:t>bai-ke-d-a</w:t>
      </w:r>
      <w:bookmarkEnd w:id="2"/>
    </w:p>
    <w:p w14:paraId="6516193E" w14:textId="59581FA9"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14:paraId="64F8933C" w14:textId="596633F8"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09333F">
        <w:fldChar w:fldCharType="begin" w:fldLock="1"/>
      </w:r>
      <w:r w:rsidR="0009333F">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"locator" : "354", "uris" : [ "http://www.mendeley.com/documents/?uuid=9fd1404b-4661-47e5-a92b-48a8772f2248" ] } ], "mendeley" : { "formattedCitation" : "(Evans &amp; Osada 2005:354)", "plainTextFormattedCitation" : "(Evans &amp; Osada 2005:354)", "previouslyFormattedCitation" : "(Evans &amp; Osada 2005:354)" }, "properties" : {  }, "schema" : "https://github.com/citation-style-language/schema/raw/master/csl-citation.json" }</w:instrText>
      </w:r>
      <w:r w:rsidR="0009333F">
        <w:fldChar w:fldCharType="separate"/>
      </w:r>
      <w:r w:rsidR="0009333F" w:rsidRPr="0009333F">
        <w:rPr>
          <w:noProof/>
        </w:rPr>
        <w:t>(Evans &amp; Osada 2005:354)</w:t>
      </w:r>
      <w:r w:rsidR="0009333F">
        <w:fldChar w:fldCharType="end"/>
      </w:r>
    </w:p>
    <w:p w14:paraId="2F1EEBD4" w14:textId="131438A4"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14:paraId="09CD9A1D" w14:textId="24139124"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14:paraId="5C3CC84A" w14:textId="38D08D90"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09333F">
        <w:fldChar w:fldCharType="begin" w:fldLock="1"/>
      </w:r>
      <w:r w:rsidR="0009333F">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"locator" : "355", "uris" : [ "http://www.mendeley.com/documents/?uuid=9fd1404b-4661-47e5-a92b-48a8772f2248" ] } ], "mendeley" : { "formattedCitation" : "(Evans &amp; Osada 2005:355)", "plainTextFormattedCitation" : "(Evans &amp; Osada 2005:355)", "previouslyFormattedCitation" : "(Evans &amp; Osada 2005:355)" }, "properties" : {  }, "schema" : "https://github.com/citation-style-language/schema/raw/master/csl-citation.json" }</w:instrText>
      </w:r>
      <w:r w:rsidR="0009333F">
        <w:fldChar w:fldCharType="separate"/>
      </w:r>
      <w:r w:rsidR="0009333F" w:rsidRPr="0009333F">
        <w:rPr>
          <w:noProof/>
        </w:rPr>
        <w:t>(Evans &amp; Osada 2005:355)</w:t>
      </w:r>
      <w:r w:rsidR="0009333F">
        <w:fldChar w:fldCharType="end"/>
      </w:r>
    </w:p>
    <w:p w14:paraId="3A9AFCF1" w14:textId="646E906B" w:rsidR="00E07F19" w:rsidRDefault="00945758" w:rsidP="00A93F5B">
      <w:pPr>
        <w:spacing w:before="360"/>
        <w:ind w:firstLine="0"/>
      </w:pPr>
      <w:r>
        <w:t xml:space="preserve">In </w:t>
      </w:r>
      <w:r>
        <w:fldChar w:fldCharType="begin"/>
      </w:r>
      <w:r>
        <w:instrText xml:space="preserve"> REF _Ref503178250 \r \h </w:instrText>
      </w:r>
      <w:r>
        <w:fldChar w:fldCharType="separate"/>
      </w:r>
      <w:r>
        <w:t>(1)</w:t>
      </w:r>
      <w:r>
        <w:fldChar w:fldCharType="end"/>
      </w:r>
      <w:r>
        <w:t xml:space="preserve">, the word </w:t>
      </w:r>
      <w:r w:rsidRPr="00945758">
        <w:rPr>
          <w:rStyle w:val="CitationForm"/>
        </w:rPr>
        <w:t>shoe</w:t>
      </w:r>
      <w:r>
        <w:t xml:space="preserve"> is used for both reference </w:t>
      </w:r>
      <w:r>
        <w:fldChar w:fldCharType="begin"/>
      </w:r>
      <w:r>
        <w:instrText xml:space="preserve"> REF _Ref503178250 \r \h </w:instrText>
      </w:r>
      <w:r>
        <w:fldChar w:fldCharType="separate"/>
      </w:r>
      <w:r>
        <w:t>(1a)</w:t>
      </w:r>
      <w:r>
        <w:fldChar w:fldCharType="end"/>
      </w:r>
      <w:r>
        <w:t xml:space="preserve"> and predication </w:t>
      </w:r>
      <w:r>
        <w:fldChar w:fldCharType="begin"/>
      </w:r>
      <w:r>
        <w:instrText xml:space="preserve"> REF _Ref503178250 \r \h </w:instrText>
      </w:r>
      <w:r>
        <w:fldChar w:fldCharType="separate"/>
      </w:r>
      <w:r>
        <w:t>(1b)</w:t>
      </w:r>
      <w:r>
        <w:fldChar w:fldCharType="end"/>
      </w:r>
      <w:r>
        <w:t xml:space="preserve"> without any overt derivational morphology. In </w:t>
      </w:r>
      <w:r>
        <w:fldChar w:fldCharType="begin"/>
      </w:r>
      <w:r>
        <w:instrText xml:space="preserve"> REF _Ref503178257 \r \h </w:instrText>
      </w:r>
      <w:r>
        <w:fldChar w:fldCharType="separate"/>
      </w:r>
      <w:r>
        <w:t>(2)</w:t>
      </w:r>
      <w:r>
        <w:fldChar w:fldCharType="end"/>
      </w:r>
      <w:r>
        <w:t xml:space="preserve">, </w:t>
      </w:r>
      <w:r w:rsidRPr="00945758">
        <w:rPr>
          <w:rStyle w:val="CitationForm"/>
          <w:noProof/>
        </w:rPr>
        <w:t>buru</w:t>
      </w:r>
      <w:r>
        <w:t xml:space="preserve"> ‘mountain’ is likewise used for both reference </w:t>
      </w:r>
      <w:r>
        <w:fldChar w:fldCharType="begin"/>
      </w:r>
      <w:r>
        <w:instrText xml:space="preserve"> REF _Ref503178257 \r \h </w:instrText>
      </w:r>
      <w:r>
        <w:fldChar w:fldCharType="separate"/>
      </w:r>
      <w:r>
        <w:t>(2a)</w:t>
      </w:r>
      <w:r>
        <w:fldChar w:fldCharType="end"/>
      </w:r>
      <w:r>
        <w:t xml:space="preserve"> and predication </w:t>
      </w:r>
      <w:r>
        <w:fldChar w:fldCharType="begin"/>
      </w:r>
      <w:r>
        <w:instrText xml:space="preserve"> REF _Ref503178257 \r \h </w:instrText>
      </w:r>
      <w:r>
        <w:fldChar w:fldCharType="separate"/>
      </w:r>
      <w:r>
        <w:t>(2b)</w:t>
      </w:r>
      <w:r>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313B0C">
        <w:t xml:space="preserve"> </w:t>
      </w:r>
      <w:r w:rsidR="00AF0D0E">
        <w:fldChar w:fldCharType="begin" w:fldLock="1"/>
      </w:r>
      <w:r w:rsidR="00E60471">
        <w:instrText>ADDIN CSL_CITATION { "citationItems" : [ { "id" : "ITEM-1", "itemData" : { "author" : [ { "dropping-particle" : "", "family" : "Crystal", "given" : "David", "non-dropping-particle" : "", "parse-names" : false, "suffix" : "" } ], "collection-title" : "The Language Library", "edition" : "6th", "id" : "ITEM-1", "issued" : { "date-parts" : [ [ "2008" ] ] }, "publisher" : "Blackwell", "title" : "A dictionary of linguistics and phonetics", "type" : "book" }, "locator" : "114", "uris" : [ "http://www.mendeley.com/documents/?uuid=88604706-7c17-44af-8d99-514b09f7f8f9" ] } ], "mendeley" : { "formattedCitation" : "(Crystal 2008:114)", "plainTextFormattedCitation" : "(Crystal 2008:114)", "previouslyFormattedCitation" : "(Crystal 2008:114)" }, "properties" : {  }, "schema" : "https://github.com/citation-style-language/schema/raw/master/csl-citation.json" }</w:instrText>
      </w:r>
      <w:r w:rsidR="00AF0D0E">
        <w:fldChar w:fldCharType="separate"/>
      </w:r>
      <w:r w:rsidR="00E60471" w:rsidRPr="00E60471">
        <w:rPr>
          <w:noProof/>
        </w:rPr>
        <w:t>(Crystal 2008:114)</w:t>
      </w:r>
      <w:r w:rsidR="00AF0D0E">
        <w:fldChar w:fldCharType="end"/>
      </w:r>
      <w:r w:rsidR="00FF2364">
        <w:t>.</w:t>
      </w:r>
    </w:p>
    <w:p w14:paraId="4B453D32" w14:textId="1B685179" w:rsidR="007E78E9" w:rsidRDefault="00CB6B00" w:rsidP="006E761D">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i.e. lexical categories which appear to subsume more than one traditional part of speech</w:t>
      </w:r>
      <w:r w:rsidR="00C61ADB">
        <w:t xml:space="preserve"> </w:t>
      </w:r>
      <w:r w:rsidR="00C61ADB">
        <w:fldChar w:fldCharType="begin" w:fldLock="1"/>
      </w:r>
      <w:r w:rsidR="00610992">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"ITEM-2", "issue" : "6", "issued" : { "date-parts" : [ [ "2007" ] ] }, "page" : "709-726", "title" : "Word classes", "type" : "article-journal", "volume" : "1" }, "locator" : "715", "uris" : [ "http://www.mendeley.com/documents/?uuid=b9175f01-003b-42f2-b81b-8bdaddf80767" ] }, { "id" : "ITEM-3",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"ITEM-3", "issued" : { "date-parts" : [ [ "2013" ] ] }, "page" : "1-30", "publisher" : "Oxford University Press", "publisher-place" : "Oxford", "title" : "Flexible word classes in linguistic typology and grammatical theory", "type" : "chapter" }, "locator" : "1", "uris" : [ "http://www.mendeley.com/documents/?uuid=90e36518-e32a-4a2a-be44-88ac7edb63b9" ] }, { "id" : "ITEM-4",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"ITEM-4", "issue" : "2", "issued" : { "date-parts" : [ [ "2016" ] ] }, "page" : "197-232", "title" : "Lexical flexibility in Oceanic languages", "type" : "article-journal", "volume" : "20" }, "suffix" : " and accompanying articles", "uris" : [ "http://www.mendeley.com/documents/?uuid=61e48038-3e70-3367-b77c-ec43c8b3b691" ] }, { "id" : "ITEM-5", "itemData" : { "DOI" : "10.1075/sl.41.2.01van", "ISSN" : "0378-4177", "author" : [ { "dropping-particle" : "", "family" : "Lier", "given" : "Evan", "non-dropping-particle" : "van", "parse-names" : false, "suffix" : "" } ], "container-title" : "Studies in Language", "id" : "ITEM-5", "issue" : "2", "issued" : { "date-parts" : [ [ "2017" ] ] }, "page" : "241-254", "title" : "Introduction: Lexical flexibility in Oceanic languages", "type" : "article-journal", "volume" : "41" }, "locator" : "243", "uris" : [ "http://www.mendeley.com/documents/?uuid=51fc8124-3410-48c6-aca9-bcd514f4c910" ] }, { "id" : "ITEM-6", "itemData" : { "author" : [ { "dropping-particle" : "", "family" : "Vapnarsky", "given" : "Valentina", "non-dropping-particle" : "", "parse-names" : false, "suffix" : "" }, { "dropping-particle" : "", "family" : "Veneziano", "given" : "Edy", "non-dropping-particle" : "", "parse-names" : false, "suffix" : "" } ], "collection-title" : "Studies in Language Companion Series 182",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"ITEM-6", "issued" : { "date-parts" : [ [ "2017" ] ] }, "page" : "1-34", "publisher" : "John Benjamins", "publisher-place" : "Amsterdam", "title" : "Lexical polycategoriality: Cross-linguistic, cross-theoretical and language acquisition approaches. An introduction", "type" : "chapter" }, "uris" : [ "http://www.mendeley.com/documents/?uuid=0c13db55-3841-4c19-8f11-76aeebb6c061" ] } ], "mendeley" : { "formattedCitation" : "(Hengeveld 1992:65; Rijkhoff 2007:715; van Lier &amp; Rijkhoff 2013:1; van Lier 2016 and accompanying articles; Evan van Lier 2017:243; Vapnarsky &amp; Veneziano 2017a)", "plainTextFormattedCitation" : "(Hengeveld 1992:65; Rijkhoff 2007:715; van Lier &amp; Rijkhoff 2013:1; van Lier 2016 and accompanying articles; Evan van Lier 2017:243; Vapnarsky &amp; Veneziano 2017a)", "previouslyFormattedCitation" : "(Hengeveld 1992:65; Rijkhoff 2007:715; van Lier &amp; Rijkhoff 2013:1; van Lier 2016 and accompanying articles; Evan van Lier 2017:243; Vapnarsky &amp; Veneziano 2017a)" }, "properties" : {  }, "schema" : "https://github.com/citation-style-language/schema/raw/master/csl-citation.json" }</w:instrText>
      </w:r>
      <w:r w:rsidR="00C61ADB">
        <w:fldChar w:fldCharType="separate"/>
      </w:r>
      <w:r w:rsidR="00610992" w:rsidRPr="00610992">
        <w:rPr>
          <w:noProof/>
        </w:rPr>
        <w:t xml:space="preserve">(Hengeveld 1992:65; Rijkhoff 2007:715; van Lier &amp; Rijkhoff 2013:1; van Lier 2016 and </w:t>
      </w:r>
      <w:r w:rsidR="00610992" w:rsidRPr="00610992">
        <w:rPr>
          <w:noProof/>
        </w:rPr>
        <w:lastRenderedPageBreak/>
        <w:t>accompanying articles; Evan van Lier 2017:243; Vapnarsky &amp; Veneziano 2017a)</w:t>
      </w:r>
      <w:r w:rsidR="00C61ADB">
        <w:fldChar w:fldCharType="end"/>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744976">
        <w:fldChar w:fldCharType="begin" w:fldLock="1"/>
      </w:r>
      <w:r w:rsidR="008F2838">
        <w:instrText>ADDIN CSL_CITATION { "citationItems" : [ { "id" : "ITEM-1",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"ITEM-1", "issue" : "1", "issued" : { "date-parts" : [ [ "1983" ] ] }, "page" : "25-39", "title" : "Salish evidence against the universality of 'noun' and 'verb'", "type" : "article-journal", "volume" : "60" }, "uris" : [ "http://www.mendeley.com/documents/?uuid=d309faf5-835e-418a-8cdf-8b61c87c797e" ] }, { "id" : "ITEM-2",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"ITEM-2", "issue" : "4", "issued" : { "date-parts" : [ [ "1986" ] ] }, "page" : "319-331", "title" : "Noun and verb in Salish", "type" : "article-journal", "volume" : "69" }, "uris" : [ "http://www.mendeley.com/documents/?uuid=e88e3c0d-28f4-419f-b7b0-ec9377f59503" ] }, { "id" : "ITEM-3", "itemData" : { "DOI" : "10.1515/lity.1997.1.2.123", "ISSN" : "1430-0532", "author" : [ { "dropping-particle" : "", "family" : "Broschart", "given" : "J\u00fcrgen", "non-dropping-particle" : "", "parse-names" : false, "suffix" : "" } ], "container-title" : "Linguistic Typology", "id" : "ITEM-3", "issue" : "1997", "issued" : { "date-parts" : [ [ "1997" ] ] }, "page" : "123-165", "title" : "Why Tongan does it differently: Categorial distinctions in a language without nouns and verbs", "type" : "article-journal", "volume" : "1" }, "uris" : [ "http://www.mendeley.com/documents/?uuid=99f79146-877f-4c12-b81e-b19763654677" ] }, { "id" : "ITEM-4", "itemData" : { "ISSN" : "00207071", "author" : [ { "dropping-particle" : "", "family" : "Sadock", "given" : "Jerrold M.", "non-dropping-particle" : "", "parse-names" : false, "suffix" : "" } ], "container-title" : "International Journal of American Linguistics", "id" : "ITEM-4", "issue" : "4", "issued" : { "date-parts" : [ [ "1999" ] ] }, "page" : "383-406", "title" : "The nominalist theory of Eskimo: A case study in scientific self-deception", "type" : "article-journal", "volume" : "65" }, "uris" : [ "http://www.mendeley.com/documents/?uuid=37b73dd9-0d5b-419c-8890-338741523378"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"author" : [ { "dropping-particle" : "", "family" : "Dorvlo", "given" : "Kofi", "non-dropping-particle" : "", "parse-names" : false, "suffix" : "" } ], "id" : "ITEM-7", "issued" : { "date-parts" : [ [ "2009" ] ] }, "page" : "95-105", "title" : "Does Logba have an adjective class?", "type" : "article-journal" }, "uris" : [ "http://www.mendeley.com/documents/?uuid=c248a180-ce8d-4580-87d4-dcf33c719c68" ] }, { "id" : "ITEM-8",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"ITEM-8", "issue" : "1", "issued" : { "date-parts" : [ [ "2009" ] ] }, "page" : "125-137", "title" : "The lexical category debate in Salish and its relevance for Tagalog", "type" : "article-journal", "volume" : "35" }, "uris" : [ "http://www.mendeley.com/documents/?uuid=72875f23-dd8b-4e30-908f-fc692e84dcd5" ] }, { "id" : "ITEM-9",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"ITEM-9", "issue" : "1", "issued" : { "date-parts" : [ [ "2011" ] ] }, "page" : "25-63", "title" : "Re-discovering the Quechua adjective", "type" : "article-journal", "volume" : "15" }, "uris" : [ "http://www.mendeley.com/documents/?uuid=5c043b4e-c8b2-49fb-8371-29dbc6bc48ff" ] }, { "id" : "ITEM-10",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"ITEM-10", "issue" : "1", "issued" : { "date-parts" : [ [ "2012" ] ] }, "page" : "1-39", "title" : "Are adjectives universal? The case of Northern Iroquoian", "type" : "article-journal", "volume" : "16" }, "uris" : [ "http://www.mendeley.com/documents/?uuid=6765ffe2-0c6f-4281-9d42-a918d83b590a" ] }, { "id" : "ITEM-11",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"ITEM-11", "issue" : "1-2", "issued" : { "date-parts" : [ [ "2012" ] ] }, "page" : "1-56", "title" : "Are lexical categories universal? The view from Chamorro", "type" : "article-journal", "volume" : "38" }, "uris" : [ "http://www.mendeley.com/documents/?uuid=4671c6ae-6d76-49d6-a22b-19359ccb488d" ] } ], "mendeley" : { "formattedCitation" : "(Kinkade 1983; Van Eijk &amp; Hess 1986; Broschart 1997; Sadock 1999; Evans &amp; Osada 2005; Hengeveld &amp; Rijkhoff 2005; Dorvlo 2009; Koch &amp; Matthewson 2009; Floyd 2011; Chafe 2012; Chung 2012)", "plainTextFormattedCitation" : "(Kinkade 1983; Van Eijk &amp; Hess 1986; Broschart 1997; Sadock 1999; Evans &amp; Osada 2005; Hengeveld &amp; Rijkhoff 2005; Dorvlo 2009; Koch &amp; Matthewson 2009; Floyd 2011; Chafe 2012; Chung 2012)", "previouslyFormattedCitation" : "(Kinkade 1983; Van Eijk &amp; Hess 1986; Broschart 1997; Sadock 1999; Evans &amp; Osada 2005; Hengeveld &amp; Rijkhoff 2005; Dorvlo 2009; Koch &amp; Matthewson 2009; Floyd 2011; Chafe 2012; Chung 2012)" }, "properties" : {  }, "schema" : "https://github.com/citation-style-language/schema/raw/master/csl-citation.json" }</w:instrText>
      </w:r>
      <w:r w:rsidR="00744976">
        <w:fldChar w:fldCharType="separate"/>
      </w:r>
      <w:r w:rsidR="008F2838" w:rsidRPr="008F2838">
        <w:rPr>
          <w:noProof/>
        </w:rPr>
        <w:t>(Kinkade 1983; Van Eijk &amp; Hess 1986; Broschart 1997; Sadock 1999; Evans &amp; Osada 2005; Hengeveld &amp; Rijkhoff 2005; Dorvlo 2009; Koch &amp; Matthewson 2009; Floyd 2011; Chafe 2012; Chung 2012)</w:t>
      </w:r>
      <w:r w:rsidR="00744976">
        <w:fldChar w:fldCharType="end"/>
      </w:r>
      <w:r w:rsidR="005340F3">
        <w:t>, the plausibility of flexible categories in general</w:t>
      </w:r>
      <w:r w:rsidR="008F2838">
        <w:t xml:space="preserve"> </w:t>
      </w:r>
      <w:r w:rsidR="008F2838">
        <w:fldChar w:fldCharType="begin" w:fldLock="1"/>
      </w:r>
      <w:r w:rsidR="001D0716">
        <w:instrText>ADDIN CSL_CITATION { "citationItems" : [ { "id" : "ITEM-1",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"ITEM-1", "issued" : { "date-parts" : [ [ "1982" ] ] }, "number-of-pages" : "256", "title" : "Where have all the adjectives gone? and other essays in Semantics and Syntax", "type" : "book" }, "uris" : [ "http://www.mendeley.com/documents/?uuid=a19065ef-9783-4c4c-b818-101fe34e5a56" ] }, { "id" : "ITEM-2",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"ITEM-2", "issue" : "5", "issued" : { "date-parts" : [ [ "2004" ] ] }, "page" : "931-956", "title" : "Categories in the lexicon", "type" : "article-journal", "volume" : "42" }, "uris" : [ "http://www.mendeley.com/documents/?uuid=b2d97cc4-e06c-4953-950f-b32b2bead4bd"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"ITEM-4", "issue" : "2005", "issued" : { "date-parts" : [ [ "2005" ] ] }, "page" : "351-390", "title" : "Mundari: The myth of a language without word classes", "type" : "article-journal", "volume" : "9" }, "uris" : [ "http://www.mendeley.com/documents/?uuid=9fd1404b-4661-47e5-a92b-48a8772f2248"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"ITEM-6", "issue" : "2", "issued" : { "date-parts" : [ [ "2017" ] ] }, "page" : "1-19", "title" : "Lexical categories: Legacy, lacuna, and opportunity for functionalists and formalists", "type" : "article-journal", "volume" : "3" }, "uris" : [ "http://www.mendeley.com/documents/?uuid=dea38529-fa8d-4ff3-bcc2-5b83e8acd9c5" ] }, { "id" : "ITEM-7", "itemData" : { "DOI" : "10.1075/sl.41.2.05pal", "ISSN" : "0378-4177", "abstract" : "Hoava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"http://www.mendeley.com/documents/?uuid=710714b2-2ad0-424c-99bf-14e4f662d713" ] } ], "mendeley" : { "formattedCitation" : "(Dixon 1982; Don 2004; Croft 2005; Evans &amp; Osada 2005; Luuk 2010; Baker &amp; Croft 2017; Palmer 2017)", "plainTextFormattedCitation" : "(Dixon 1982; Don 2004; Croft 2005; Evans &amp; Osada 2005; Luuk 2010; Baker &amp; Croft 2017; Palmer 2017)", "previouslyFormattedCitation" : "(Dixon 1982; Don 2004; Croft 2005; Evans &amp; Osada 2005; Luuk 2010; Baker &amp; Croft 2017; Palmer 2017)" }, "properties" : {  }, "schema" : "https://github.com/citation-style-language/schema/raw/master/csl-citation.json" }</w:instrText>
      </w:r>
      <w:r w:rsidR="008F2838">
        <w:fldChar w:fldCharType="separate"/>
      </w:r>
      <w:r w:rsidR="008F2838" w:rsidRPr="008F2838">
        <w:rPr>
          <w:noProof/>
        </w:rPr>
        <w:t>(Dixon 1982; Don 2004; Croft 2005; Evans &amp; Osada 2005; Luuk 2010; Baker &amp; Croft 2017; Palmer 2017)</w:t>
      </w:r>
      <w:r w:rsidR="008F2838">
        <w:fldChar w:fldCharType="end"/>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"10.1515/lity.1999.3.3.341", "ISBN" : "10.1515/lity.1999.3.3.341", "ISSN" : "1430-0532", "author" : [ { "dropping-particle" : "", "family" : "Holton", "given" : "Gary", "non-dropping-particle" : "", "parse-names" : false, "suffix" : "" } ], "container-title" : "Linguistic Typology", "id" : "ITEM-2", "issue" : "3", "issued" : { "date-parts" : [ [ "1999" ] ] }, "page" : "341-360", "title" : "Categoriality of property words in a switch-adjective language", "type" : "article-journal", "volume" : "3" }, "uris" : [ "http://www.mendeley.com/documents/?uuid=3a50c2c3-0318-452d-9040-c4a95551e0c1" ] }, { "id" : "ITEM-3",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"ITEM-3", "issue" : "3", "issued" : { "date-parts" : [ [ "2004" ] ] }, "page" : "527-570", "title" : "Parts-of-speech systems and word order", "type" : "article-journal", "volume" : "40" }, "uris" : [ "http://www.mendeley.com/documents/?uuid=7123b5ad-3635-4373-8e7b-de20520e5451" ] }, { "id" : "ITEM-4", "itemData" : { "DOI" : "10.1515/flin.40.3-4.239", "ISBN" : "0165-4004", "ISSN" : "01654004", "author" : [ { "dropping-particle" : "", "family" : "Lier", "given" : "Eva", "non-dropping-particle" : "van", "parse-names" : false, "suffix" : "" } ], "container-title" : "Folia Linguistica", "id" : "ITEM-4", "issue" : "3-4", "issued" : { "date-parts" : [ [ "2006" ] ] }, "number-of-pages" : "239-304", "title" : "Parts-of-speech systems and dependent clauses: A typological study", "type" : "book", "volume" : "40" }, "uris" : [ "http://www.mendeley.com/documents/?uuid=74c8da13-2913-4c17-b56b-b6a9302e0f42"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"ITEM-6", "issued" : { "date-parts" : [ [ "2013" ] ] }, "publisher" : "Oxford University Press", "publisher-place" : "Oxford", "title" : "Flexible word classes: Typological studies of underspecified parts of speech", "type" : "book" }, "uris" : [ "http://www.mendeley.com/documents/?uuid=49e6286c-1ab7-4541-be26-2ac2e1b8abbb" ] }, { "id" : "ITEM-7",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"ITEM-7", "issue" : "2", "issued" : { "date-parts" : [ [ "2016" ] ] }, "page" : "197-232", "title" : "Lexical flexibility in Oceanic languages", "type" : "article-journal", "volume" : "20" }, "uris" : [ "http://www.mendeley.com/documents/?uuid=61e48038-3e70-3367-b77c-ec43c8b3b691" ] }, { "id" : "ITEM-8",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"ITEM-8", "issue" : "2", "issued" : { "date-parts" : [ [ "2017" ] ] }, "page" : "521-542", "title" : "Describing lexical flexibility in Caac (New Caledonia)", "type" : "article-journal", "volume" : "41" }, "uris" : [ "http://www.mendeley.com/documents/?uuid=cf9fab65-1896-4bc3-8531-9dfde5092d5e" ] }, { "id" : "ITEM-9", "itemData" : { "DOI" : "10.1075/sl.41.2.07lic", "ISSN" : "0378-4177", "author" : [ { "dropping-particle" : "", "family" : "Lichtenberk", "given" : "Frank", "non-dropping-particle" : "", "parse-names" : false, "suffix" : "" } ], "container-title" : "Studies in Language", "id" : "ITEM-9", "issue" : "2", "issued" : { "date-parts" : [ [ "2017" ] ] }, "page" : "496-501", "title" : "Lexical and grammatical flexibility in Toqabaqita", "type" : "article-journal", "volume" : "41" }, "uris" : [ "http://www.mendeley.com/documents/?uuid=01a59974-038a-4cb7-be89-15c54ebe8284"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Holton 1999; Hengeveld, Rijkhoff &amp; Siewierska 2004; van Lier 2006; Luuk 2010; Rijkhoff &amp; van Lier 2013; van Lier 2016; Cauchard 2017; Lichtenberk 2017; Vapnarsky &amp; Veneziano 2017b)", "plainTextFormattedCitation" : "(Hengeveld 1992; Holton 1999; Hengeveld, Rijkhoff &amp; Siewierska 2004; van Lier 2006; Luuk 2010; Rijkhoff &amp; van Lier 2013; van Lier 2016; Cauchard 2017; Lichtenberk 2017; Vapnarsky &amp; Veneziano 2017b)", "previouslyFormattedCitation" : "(Hengeveld 1992; Holton 1999; Hengeveld, Rijkhoff &amp; Siewierska 2004; van Lier 2006; Luuk 2010; Rijkhoff &amp; van Lier 2013; van Lier 2016; Cauchard 2017; Lichtenberk 2017; Vapnarsky &amp; Veneziano 2017b)" }, "properties" : {  }, "schema" : "https://github.com/citation-style-language/schema/raw/master/csl-citation.json" }</w:instrText>
      </w:r>
      <w:r w:rsidR="0084363F">
        <w:fldChar w:fldCharType="separate"/>
      </w:r>
      <w:r w:rsidR="0084363F" w:rsidRPr="0084363F">
        <w:rPr>
          <w:noProof/>
        </w:rPr>
        <w:t>(Hengeveld 1992; Holton 1999; Hengeveld, Rijkhoff &amp; Siewierska 2004; van Lier 2006; Luuk 2010; Rijkhoff &amp; van Lier 2013; van Lier 2016; Cauchard 2017; Lichtenberk 2017; Vapnarsky &amp; Veneziano 2017b)</w:t>
      </w:r>
      <w:r w:rsidR="0084363F">
        <w:fldChar w:fldCharType="end"/>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9D2000">
        <w:fldChar w:fldCharType="begin" w:fldLock="1"/>
      </w:r>
      <w:r w:rsidR="005A19D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"mendeley" : { "formattedCitation" : "(Hopper &amp; Thompson 1984)", "manualFormatting" : "Hopper &amp; Thompson 1984", "plainTextFormattedCitation" : "(Hopper &amp; Thompson 1984)", "previouslyFormattedCitation" : "(Hopper &amp; Thompson 1984)" }, "properties" : {  }, "schema" : "https://github.com/citation-style-language/schema/raw/master/csl-citation.json" }</w:instrText>
      </w:r>
      <w:r w:rsidR="009D2000">
        <w:fldChar w:fldCharType="separate"/>
      </w:r>
      <w:r w:rsidR="005A19D2" w:rsidRPr="005A19D2">
        <w:rPr>
          <w:noProof/>
        </w:rPr>
        <w:t>Hopper &amp; Thompson 1984</w:t>
      </w:r>
      <w:r w:rsidR="009D2000">
        <w:fldChar w:fldCharType="end"/>
      </w:r>
      <w:r w:rsidR="009D2000">
        <w:t xml:space="preserve">, </w:t>
      </w:r>
      <w:r w:rsidR="009D2000">
        <w:fldChar w:fldCharType="begin" w:fldLock="1"/>
      </w:r>
      <w:r w:rsidR="005A19D2">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"uris" : [ "http://www.mendeley.com/documents/?uuid=2e1299d0-1012-4b45-88fa-e3faf5036df3" ] } ], "mendeley" : { "formattedCitation" : "(Thompson 1989)", "manualFormatting" : "Thompson 1989", "plainTextFormattedCitation" : "(Thompson 1989)", "previouslyFormattedCitation" : "(Thompson 1989)" }, "properties" : {  }, "schema" : "https://github.com/citation-style-language/schema/raw/master/csl-citation.json" }</w:instrText>
      </w:r>
      <w:r w:rsidR="009D2000">
        <w:fldChar w:fldCharType="separate"/>
      </w:r>
      <w:r w:rsidR="005A19D2" w:rsidRPr="005A19D2">
        <w:rPr>
          <w:noProof/>
        </w:rPr>
        <w:t>Thompson 1989</w:t>
      </w:r>
      <w:r w:rsidR="009D2000">
        <w:fldChar w:fldCharType="end"/>
      </w:r>
      <w:r w:rsidR="009D2000">
        <w:t xml:space="preserve">, and </w:t>
      </w:r>
      <w:r w:rsidR="009D2000">
        <w:fldChar w:fldCharType="begin" w:fldLock="1"/>
      </w:r>
      <w:r w:rsidR="005A19D2">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"uris" : [ "http://www.mendeley.com/documents/?uuid=74d3a813-ab7a-49a3-8801-9c673ae65cb7" ] } ], "mendeley" : { "formattedCitation" : "(Nakayama 1997)", "manualFormatting" : "Nakayama 1997", "plainTextFormattedCitation" : "(Nakayama 1997)", "previouslyFormattedCitation" : "(Nakayama 1997)" }, "properties" : {  }, "schema" : "https://github.com/citation-style-language/schema/raw/master/csl-citation.json" }</w:instrText>
      </w:r>
      <w:r w:rsidR="009D2000">
        <w:fldChar w:fldCharType="separate"/>
      </w:r>
      <w:r w:rsidR="005A19D2" w:rsidRPr="005A19D2">
        <w:rPr>
          <w:noProof/>
        </w:rPr>
        <w:t>Nakayama 1997</w:t>
      </w:r>
      <w:r w:rsidR="009D2000">
        <w:fldChar w:fldCharType="end"/>
      </w:r>
      <w:r w:rsidR="009D2000">
        <w:t>).</w:t>
      </w:r>
      <w:r w:rsidR="00A149AF">
        <w:t xml:space="preserve"> </w:t>
      </w:r>
      <w:r w:rsidR="000248C4">
        <w:t xml:space="preserve">Why, in flexible languages, do speakers make the particular categorial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summarizing the discourse-functional correlates of lexical flexibility in a small but diverse sample of languages.</w:t>
      </w:r>
    </w:p>
    <w:p w14:paraId="4F364B0E" w14:textId="09A48DC1" w:rsidR="00850686" w:rsidRDefault="004073EB" w:rsidP="00772DC0">
      <w:r>
        <w:t xml:space="preserve">This focus on the role of lexical flexibility in discourse diverges from the existing literature in that it aims to understand the functional underpinnings of lexical flexibility rather than debate its existence, the universality of lexical categories, or the existence of a particular lexical category in a </w:t>
      </w:r>
      <w:r w:rsidR="00AE0C82">
        <w:t>language</w:t>
      </w:r>
      <w:r>
        <w:t>. Instead, I start from the premise that all languages have some lexemes (however few) that exhibit lexical flexibility to varying degree</w:t>
      </w:r>
      <w:r w:rsidR="00553323">
        <w:t>s and perhaps at different levels (root, stem, word, or construction)</w:t>
      </w:r>
      <w:r>
        <w:t>, and that categorical distinctions between lexemes are more strongly and consistently expressed in some languages than others.</w:t>
      </w:r>
      <w:r w:rsidR="008708F8">
        <w:t xml:space="preserve"> </w:t>
      </w:r>
      <w:r w:rsidR="00850686">
        <w:t xml:space="preserve">A discourse-oriented </w:t>
      </w:r>
      <w:r w:rsidR="00850686">
        <w:lastRenderedPageBreak/>
        <w:t>approach is also of special interest because it has the potential to shed light on a recurring question in discussions of lexical flexibility</w:t>
      </w:r>
      <w:r w:rsidR="00FA1106">
        <w:rPr>
          <w:rFonts w:cs="Times New Roman"/>
        </w:rPr>
        <w:t xml:space="preserve">: </w:t>
      </w:r>
      <w:r w:rsidR="00A84880">
        <w:rPr>
          <w:rFonts w:cs="Times New Roman"/>
        </w:rPr>
        <w:t xml:space="preserve">how much of the semantic shift that occurs when a lexeme changes function </w:t>
      </w:r>
      <w:r w:rsidR="00A84880">
        <w:t>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both semantic and pragmatic/discourse properties contribute to the categoriality of </w:t>
      </w:r>
      <w:r w:rsidR="00AE0C82">
        <w:t>lexemes</w:t>
      </w:r>
      <w:r w:rsidR="000258F5">
        <w:t>.</w:t>
      </w:r>
    </w:p>
    <w:p w14:paraId="4ED142EF" w14:textId="0799A921" w:rsidR="00BC46BE" w:rsidRDefault="003A3611" w:rsidP="001B5863">
      <w:pPr>
        <w:rPr>
          <w:rFonts w:cs="Times New Roman"/>
        </w:rPr>
      </w:pPr>
      <w:r>
        <w:rPr>
          <w:rFonts w:cs="Times New Roman"/>
        </w:rPr>
        <w:t>This research potentially provides new insights into the emergence of</w:t>
      </w:r>
      <w:r w:rsidR="00B36E23">
        <w:rPr>
          <w:rFonts w:cs="Times New Roman"/>
        </w:rPr>
        <w:t xml:space="preserve"> lexical categories</w:t>
      </w:r>
      <w:r w:rsidR="003F11AA">
        <w:rPr>
          <w:rFonts w:cs="Times New Roman"/>
        </w:rPr>
        <w:t xml:space="preserve">, </w:t>
      </w:r>
      <w:r w:rsidR="00B36E23">
        <w:rPr>
          <w:rFonts w:cs="Times New Roman"/>
        </w:rPr>
        <w:t>in the sense of morphosyntactic constructions dedicated to specific pragmatic functions</w:t>
      </w:r>
      <w:r>
        <w:rPr>
          <w:rFonts w:cs="Times New Roman"/>
        </w:rPr>
        <w:t xml:space="preserve">. If choice of </w:t>
      </w:r>
      <w:r w:rsidR="00341C59">
        <w:rPr>
          <w:rFonts w:cs="Times New Roman"/>
        </w:rPr>
        <w:t xml:space="preserve">lexical category </w:t>
      </w:r>
      <w:r>
        <w:rPr>
          <w:rFonts w:cs="Times New Roman"/>
        </w:rPr>
        <w:t>in highly flexible languages is shown to be tied to discourse function</w:t>
      </w:r>
      <w:r w:rsidR="00002E8C">
        <w:rPr>
          <w:rFonts w:cs="Times New Roman"/>
        </w:rPr>
        <w:t xml:space="preserve"> </w:t>
      </w:r>
      <w:r w:rsidR="00703236">
        <w:rPr>
          <w:rFonts w:cs="Times New Roman"/>
        </w:rPr>
        <w:t xml:space="preserve">in a way similar to that </w:t>
      </w:r>
      <w:r w:rsidR="00002E8C">
        <w:rPr>
          <w:rFonts w:cs="Times New Roman"/>
        </w:rPr>
        <w:t>outlined by Hopper &amp; Thompson</w:t>
      </w:r>
      <w:r w:rsidR="003F11AA">
        <w:rPr>
          <w:rFonts w:cs="Times New Roman"/>
        </w:rPr>
        <w:t xml:space="preserve"> </w:t>
      </w:r>
      <w:r w:rsidR="003F11AA">
        <w:rPr>
          <w:rFonts w:cs="Times New Roman"/>
        </w:rPr>
        <w:fldChar w:fldCharType="begin" w:fldLock="1"/>
      </w:r>
      <w:r w:rsidR="003F11AA">
        <w:rPr>
          <w:rFonts w:cs="Times New Roman"/>
        </w:rP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 "schema" : "https://github.com/citation-style-language/schema/raw/master/csl-citation.json" }</w:instrText>
      </w:r>
      <w:r w:rsidR="003F11AA">
        <w:rPr>
          <w:rFonts w:cs="Times New Roman"/>
        </w:rPr>
        <w:fldChar w:fldCharType="separate"/>
      </w:r>
      <w:r w:rsidR="003F11AA" w:rsidRPr="003F11AA">
        <w:rPr>
          <w:rFonts w:cs="Times New Roman"/>
          <w:noProof/>
        </w:rPr>
        <w:t>(1984)</w:t>
      </w:r>
      <w:r w:rsidR="003F11AA">
        <w:rPr>
          <w:rFonts w:cs="Times New Roman"/>
        </w:rPr>
        <w:fldChar w:fldCharType="end"/>
      </w:r>
      <w:r w:rsidR="00002E8C">
        <w:rPr>
          <w:rFonts w:cs="Times New Roman"/>
        </w:rPr>
        <w:t xml:space="preserve"> and </w:t>
      </w:r>
      <w:r w:rsidR="003F11AA">
        <w:rPr>
          <w:rFonts w:cs="Times New Roman"/>
        </w:rPr>
        <w:t xml:space="preserve">Thompson </w:t>
      </w:r>
      <w:r w:rsidR="003F11AA">
        <w:rPr>
          <w:rFonts w:cs="Times New Roman"/>
        </w:rPr>
        <w:fldChar w:fldCharType="begin" w:fldLock="1"/>
      </w:r>
      <w:r w:rsidR="003F11AA">
        <w:rPr>
          <w:rFonts w:cs="Times New Roman"/>
        </w:rPr>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 "schema" : "https://github.com/citation-style-language/schema/raw/master/csl-citation.json" }</w:instrText>
      </w:r>
      <w:r w:rsidR="003F11AA">
        <w:rPr>
          <w:rFonts w:cs="Times New Roman"/>
        </w:rPr>
        <w:fldChar w:fldCharType="separate"/>
      </w:r>
      <w:r w:rsidR="003F11AA" w:rsidRPr="003F11AA">
        <w:rPr>
          <w:rFonts w:cs="Times New Roman"/>
          <w:noProof/>
        </w:rPr>
        <w:t>(1989)</w:t>
      </w:r>
      <w:r w:rsidR="003F11AA">
        <w:rPr>
          <w:rFonts w:cs="Times New Roman"/>
        </w:rPr>
        <w:fldChar w:fldCharType="end"/>
      </w:r>
      <w:r w:rsidR="00002E8C">
        <w:rPr>
          <w:rFonts w:cs="Times New Roman"/>
        </w:rPr>
        <w:t xml:space="preserve">, this suggests that </w:t>
      </w:r>
      <w:r w:rsidR="005F36E8">
        <w:rPr>
          <w:rFonts w:cs="Times New Roman"/>
        </w:rPr>
        <w:t>categorical differences in language develop out of the gradual routinization and grammaticization</w:t>
      </w:r>
      <w:r w:rsidR="00703236" w:rsidRPr="00E01A31">
        <w:rPr>
          <w:rStyle w:val="FootnoteReference"/>
        </w:rPr>
        <w:footnoteReference w:id="2"/>
      </w:r>
      <w:r w:rsidR="005F36E8">
        <w:rPr>
          <w:rFonts w:cs="Times New Roman"/>
        </w:rPr>
        <w:t xml:space="preserve"> of discourse tendencies</w:t>
      </w:r>
      <w:r w:rsidR="007F0F8F">
        <w:rPr>
          <w:rFonts w:cs="Times New Roman"/>
        </w:rPr>
        <w:t>.</w:t>
      </w:r>
      <w:r w:rsidR="00BC46BE">
        <w:rPr>
          <w:rFonts w:cs="Times New Roman"/>
        </w:rPr>
        <w:t xml:space="preserve"> Comparable developments of grammatical categories out of discourse tendencies are attested for other areas of grammar as well, including grammatical relations</w:t>
      </w:r>
      <w:r w:rsidR="001344CB">
        <w:rPr>
          <w:rFonts w:cs="Times New Roman"/>
        </w:rPr>
        <w:t xml:space="preserve"> </w:t>
      </w:r>
      <w:r w:rsidR="001344CB">
        <w:rPr>
          <w:rFonts w:cs="Times New Roman"/>
        </w:rPr>
        <w:fldChar w:fldCharType="begin" w:fldLock="1"/>
      </w:r>
      <w:r w:rsidR="001344CB">
        <w:rPr>
          <w:rFonts w:cs="Times New Roman"/>
        </w:rPr>
        <w:instrText>ADDIN CSL_CITATION { "citationItems" : [ { "id" : "ITEM-1", "itemData" : { "author" : [ { "dropping-particle" : "", "family" : "Mithun", "given" : "Marianne", "non-dropping-particle" : "", "parse-names" : false, "suffix" : "" } ], "collection-title" : "Studies in Language Companion Series 126", "container-title" : "Argument structure and grammatical relations: A crosslinguistic typology", "editor" : [ { "dropping-particle" : "", "family" : "Suihkonen", "given" : "Pirkko", "non-dropping-particle" : "", "parse-names" : false, "suffix" : "" }, { "dropping-particle" : "", "family" : "Comrie", "given" : "Bernard", "non-dropping-particle" : "", "parse-names" : false, "suffix" : "" }, { "dropping-particle" : "", "family" : "Solovyev", "given" : "Valery", "non-dropping-particle" : "", "parse-names" : false, "suffix" : "" } ], "id" : "ITEM-1", "issued" : { "date-parts" : [ [ "2012" ] ] }, "page" : "257-294", "publisher" : "John Benjamins", "publisher-place" : "Amsterdam", "title" : "Core argument patterns and deep genetic relations: Hierarchical systems in Northern California", "type" : "chapter" }, "uris" : [ "http://www.mendeley.com/documents/?uuid=9dda3392-ae8b-4a1f-9d9e-53505f2724dd" ] } ], "mendeley" : { "formattedCitation" : "(Mithun 2012)", "plainTextFormattedCitation" : "(Mithun 2012)", "previouslyFormattedCitation" : "(Mithun 2012)" }, "properties" : {  }, "schema" : "https://github.com/citation-style-language/schema/raw/master/csl-citation.json" }</w:instrText>
      </w:r>
      <w:r w:rsidR="001344CB">
        <w:rPr>
          <w:rFonts w:cs="Times New Roman"/>
        </w:rPr>
        <w:fldChar w:fldCharType="separate"/>
      </w:r>
      <w:r w:rsidR="001344CB" w:rsidRPr="001344CB">
        <w:rPr>
          <w:rFonts w:cs="Times New Roman"/>
          <w:noProof/>
        </w:rPr>
        <w:t>(Mithun 2012)</w:t>
      </w:r>
      <w:r w:rsidR="001344CB">
        <w:rPr>
          <w:rFonts w:cs="Times New Roman"/>
        </w:rPr>
        <w:fldChar w:fldCharType="end"/>
      </w:r>
      <w:r w:rsidR="00BC46BE">
        <w:rPr>
          <w:rFonts w:cs="Times New Roman"/>
        </w:rPr>
        <w:t xml:space="preserve"> and bound vs. free pronominal forms </w:t>
      </w:r>
      <w:r w:rsidR="004841B6">
        <w:rPr>
          <w:rFonts w:cs="Times New Roman"/>
        </w:rPr>
        <w:fldChar w:fldCharType="begin" w:fldLock="1"/>
      </w:r>
      <w:r w:rsidR="004841B6">
        <w:rPr>
          <w:rFonts w:cs="Times New Roman"/>
        </w:rPr>
        <w:instrText>ADDIN CSL_CITATION { "citationItems" : [ { "id" : "ITEM-1", "itemData" : { "author" : [ { "dropping-particle" : "", "family" : "Mithun", "given" : "Marianne", "non-dropping-particle" : "", "parse-names" : false, "suffix" : "" } ], "container-title" : "Languages across boundaries: Studies in memory of Anna Siewierska", "editor" : [ { "dropping-particle" : "", "family" : "Bakker", "given" : "Dik", "non-dropping-particle" : "", "parse-names" : false, "suffix" : "" }, { "dropping-particle" : "", "family" : "Haspelmath", "given" : "Martin", "non-dropping-particle" : "", "parse-names" : false, "suffix" : "" } ], "id" : "ITEM-1", "issued" : { "date-parts" : [ [ "2013" ] ] }, "page" : "291-312", "publisher" : "Mouton de Gruyter", "publisher-place" : "Berlin", "title" : "Prosody and independence: Free and bound person marking", "type" : "chapter" }, "uris" : [ "http://www.mendeley.com/documents/?uuid=21487c08-2dc4-4de6-be0e-5909a642517b" ] } ], "mendeley" : { "formattedCitation" : "(Mithun 2013)", "plainTextFormattedCitation" : "(Mithun 2013)", "previouslyFormattedCitation" : "(Mithun 2013)" }, "properties" : {  }, "schema" : "https://github.com/citation-style-language/schema/raw/master/csl-citation.json" }</w:instrText>
      </w:r>
      <w:r w:rsidR="004841B6">
        <w:rPr>
          <w:rFonts w:cs="Times New Roman"/>
        </w:rPr>
        <w:fldChar w:fldCharType="separate"/>
      </w:r>
      <w:r w:rsidR="004841B6" w:rsidRPr="004841B6">
        <w:rPr>
          <w:rFonts w:cs="Times New Roman"/>
          <w:noProof/>
        </w:rPr>
        <w:t>(Mithun 2013)</w:t>
      </w:r>
      <w:r w:rsidR="004841B6">
        <w:rPr>
          <w:rFonts w:cs="Times New Roman"/>
        </w:rPr>
        <w:fldChar w:fldCharType="end"/>
      </w:r>
      <w:r w:rsidR="00BC46BE">
        <w:rPr>
          <w:rFonts w:cs="Times New Roman"/>
        </w:rPr>
        <w:t>.</w:t>
      </w:r>
      <w:r w:rsidR="001B5863">
        <w:rPr>
          <w:rFonts w:cs="Times New Roman"/>
        </w:rPr>
        <w:t xml:space="preserve"> </w:t>
      </w:r>
      <w:r w:rsidR="00BC46BE">
        <w:rPr>
          <w:rFonts w:cs="Times New Roman"/>
        </w:rPr>
        <w:t>Conversely</w:t>
      </w:r>
      <w:r w:rsidR="001B5863">
        <w:rPr>
          <w:rFonts w:cs="Times New Roman"/>
        </w:rPr>
        <w:t xml:space="preserve">, Nakayama </w:t>
      </w:r>
      <w:r w:rsidR="00C46958">
        <w:rPr>
          <w:rFonts w:cs="Times New Roman"/>
        </w:rPr>
        <w:fldChar w:fldCharType="begin" w:fldLock="1"/>
      </w:r>
      <w:r w:rsidR="00860B89">
        <w:rPr>
          <w:rFonts w:cs="Times New Roman"/>
        </w:rP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"locator" : "3, 54, 57", "suppress-author" : 1, "uris" : [ "http://www.mendeley.com/documents/?uuid=ea0a7f25-b704-4cbc-8b44-8194d458e537" ] } ], "mendeley" : { "formattedCitation" : "(2002:3, 54, 57)", "plainTextFormattedCitation" : "(2002:3, 54, 57)", "previouslyFormattedCitation" : "(2002:3, 54, 57)" }, "properties" : {  }, "schema" : "https://github.com/citation-style-language/schema/raw/master/csl-citation.json" }</w:instrText>
      </w:r>
      <w:r w:rsidR="00C46958">
        <w:rPr>
          <w:rFonts w:cs="Times New Roman"/>
        </w:rPr>
        <w:fldChar w:fldCharType="separate"/>
      </w:r>
      <w:r w:rsidR="00860B89" w:rsidRPr="00860B89">
        <w:rPr>
          <w:rFonts w:cs="Times New Roman"/>
          <w:noProof/>
        </w:rPr>
        <w:t>(2002:3, 54, 57)</w:t>
      </w:r>
      <w:r w:rsidR="00C46958">
        <w:rPr>
          <w:rFonts w:cs="Times New Roman"/>
        </w:rPr>
        <w:fldChar w:fldCharType="end"/>
      </w:r>
      <w:r w:rsidR="00C46958">
        <w:rPr>
          <w:rFonts w:cs="Times New Roman"/>
        </w:rPr>
        <w:t xml:space="preserve"> </w:t>
      </w:r>
      <w:r w:rsidR="001B5863">
        <w:rPr>
          <w:rFonts w:cs="Times New Roman"/>
        </w:rPr>
        <w:t xml:space="preserve">argues that </w:t>
      </w:r>
      <w:r w:rsidR="00BC46BE">
        <w:rPr>
          <w:rFonts w:cs="Times New Roman"/>
        </w:rPr>
        <w:t xml:space="preserve">this model </w:t>
      </w:r>
      <w:r w:rsidR="00DD33E8">
        <w:rPr>
          <w:rFonts w:cs="Times New Roman"/>
        </w:rPr>
        <w:t xml:space="preserve">also </w:t>
      </w:r>
      <w:r w:rsidR="001B5863">
        <w:rPr>
          <w:rFonts w:cs="Times New Roman"/>
        </w:rPr>
        <w:t>explains the highly flexible nature of lexemes in Nuuchahnulth (Wakashan)</w:t>
      </w:r>
      <w:r w:rsidR="004573C0">
        <w:rPr>
          <w:rFonts w:cs="Times New Roman"/>
        </w:rPr>
        <w:t xml:space="preserve"> as compared to more categorically rigid languages.</w:t>
      </w:r>
      <w:r w:rsidR="00BC46BE">
        <w:rPr>
          <w:rFonts w:cs="Times New Roman"/>
        </w:rPr>
        <w:t xml:space="preserve"> Lexical categories in Nuuchahnulth are principally discourse tendencies rather than obligatory grammatical conventions</w:t>
      </w:r>
      <w:r w:rsidR="005C6169">
        <w:rPr>
          <w:rFonts w:cs="Times New Roman"/>
        </w:rPr>
        <w:t xml:space="preserve">, and so </w:t>
      </w:r>
      <w:r w:rsidR="00BC46BE">
        <w:rPr>
          <w:rFonts w:cs="Times New Roman"/>
        </w:rPr>
        <w:t>the language is flexible in virtue of the fact that it has not undergone this categorical grammaticization process.</w:t>
      </w:r>
      <w:r w:rsidR="002E02BA">
        <w:rPr>
          <w:rFonts w:cs="Times New Roman"/>
        </w:rPr>
        <w:t xml:space="preserve"> This dissertation provides support for this model of the emergence of lexical categories by showing the extent to which discourse and information-structural considerations contribute to choice of lexical category.</w:t>
      </w:r>
    </w:p>
    <w:p w14:paraId="5FB73142" w14:textId="41855D25" w:rsidR="00E62FD7" w:rsidRDefault="00E62FD7" w:rsidP="001B5863">
      <w:pPr>
        <w:rPr>
          <w:rFonts w:cs="Times New Roman"/>
        </w:rPr>
      </w:pPr>
      <w:r>
        <w:rPr>
          <w:rFonts w:cs="Times New Roman"/>
        </w:rPr>
        <w:t>The specific research questions I ask in this dissertation are as follows:</w:t>
      </w:r>
    </w:p>
    <w:p w14:paraId="34532A76" w14:textId="514CCF33" w:rsidR="00E62FD7" w:rsidRDefault="00860784" w:rsidP="00E62FD7">
      <w:pPr>
        <w:pStyle w:val="ListParagraph"/>
        <w:numPr>
          <w:ilvl w:val="0"/>
          <w:numId w:val="10"/>
        </w:numPr>
        <w:rPr>
          <w:rFonts w:cs="Times New Roman"/>
        </w:rPr>
      </w:pPr>
      <w:r>
        <w:rPr>
          <w:rFonts w:cs="Times New Roman"/>
        </w:rPr>
        <w:t xml:space="preserve">Does the extent of lexical flexibility in a language correlate </w:t>
      </w:r>
      <w:r w:rsidR="00F370CF">
        <w:rPr>
          <w:rFonts w:cs="Times New Roman"/>
        </w:rPr>
        <w:t>with</w:t>
      </w:r>
      <w:r>
        <w:rPr>
          <w:rFonts w:cs="Times New Roman"/>
        </w:rPr>
        <w:t xml:space="preserve"> size of corpus / lexicon? {{</w:t>
      </w:r>
      <w:r w:rsidR="00482675">
        <w:rPr>
          <w:rFonts w:cs="Times New Roman"/>
        </w:rPr>
        <w:t xml:space="preserve">Methods </w:t>
      </w:r>
      <w:r>
        <w:rPr>
          <w:rFonts w:cs="Times New Roman"/>
        </w:rPr>
        <w:t>Chapter}}</w:t>
      </w:r>
    </w:p>
    <w:p w14:paraId="55BBFC7E" w14:textId="250C41E4" w:rsidR="00860784" w:rsidRDefault="00860784" w:rsidP="00E62FD7">
      <w:pPr>
        <w:pStyle w:val="ListParagraph"/>
        <w:numPr>
          <w:ilvl w:val="0"/>
          <w:numId w:val="10"/>
        </w:numPr>
        <w:rPr>
          <w:rFonts w:cs="Times New Roman"/>
        </w:rPr>
      </w:pPr>
      <w:r>
        <w:rPr>
          <w:rFonts w:cs="Times New Roman"/>
        </w:rPr>
        <w:lastRenderedPageBreak/>
        <w:t xml:space="preserve">Do certain semantic domains tend to exhibit </w:t>
      </w:r>
      <w:r w:rsidR="009A355A">
        <w:rPr>
          <w:rFonts w:cs="Times New Roman"/>
        </w:rPr>
        <w:t>more</w:t>
      </w:r>
      <w:r>
        <w:rPr>
          <w:rFonts w:cs="Times New Roman"/>
        </w:rPr>
        <w:t xml:space="preserve"> lexical flexibility than others? Does the type of semantic shift correlate with a lexeme’s semantic domain? {{</w:t>
      </w:r>
      <w:r w:rsidR="00C2728F">
        <w:rPr>
          <w:rFonts w:cs="Times New Roman"/>
        </w:rPr>
        <w:t xml:space="preserve">Semantic Domain </w:t>
      </w:r>
      <w:r>
        <w:rPr>
          <w:rFonts w:cs="Times New Roman"/>
        </w:rPr>
        <w:t>Chapter}}</w:t>
      </w:r>
    </w:p>
    <w:p w14:paraId="7D9EBC92" w14:textId="10F689C7" w:rsidR="00860784" w:rsidRDefault="00860784" w:rsidP="00E62FD7">
      <w:pPr>
        <w:pStyle w:val="ListParagraph"/>
        <w:numPr>
          <w:ilvl w:val="0"/>
          <w:numId w:val="10"/>
        </w:numPr>
        <w:rPr>
          <w:rFonts w:cs="Times New Roman"/>
        </w:rPr>
      </w:pPr>
      <w:r>
        <w:rPr>
          <w:rFonts w:cs="Times New Roman"/>
        </w:rPr>
        <w:t>Does inherent topicality correlate with degree of lexical flexibility? If so, is this mediated by information structure? Does the type of semantic shift correlate with a lexeme’s inherent topicality? {{</w:t>
      </w:r>
      <w:r w:rsidR="00C2728F">
        <w:rPr>
          <w:rFonts w:cs="Times New Roman"/>
        </w:rPr>
        <w:t xml:space="preserve">Inherent Topicality </w:t>
      </w:r>
      <w:r>
        <w:rPr>
          <w:rFonts w:cs="Times New Roman"/>
        </w:rPr>
        <w:t>Chapter}}</w:t>
      </w:r>
    </w:p>
    <w:p w14:paraId="4D521132" w14:textId="14BF27A3" w:rsidR="00860784" w:rsidRDefault="00860784" w:rsidP="00E62FD7">
      <w:pPr>
        <w:pStyle w:val="ListParagraph"/>
        <w:numPr>
          <w:ilvl w:val="0"/>
          <w:numId w:val="10"/>
        </w:numPr>
        <w:rPr>
          <w:rFonts w:cs="Times New Roman"/>
        </w:rPr>
      </w:pPr>
      <w:r>
        <w:rPr>
          <w:rFonts w:cs="Times New Roman"/>
        </w:rPr>
        <w:t xml:space="preserve">Does the current and/or previous </w:t>
      </w:r>
      <w:r w:rsidR="00274D9B">
        <w:rPr>
          <w:rFonts w:cs="Times New Roman"/>
        </w:rPr>
        <w:t xml:space="preserve">choice of grammatical role for a lexeme correlate </w:t>
      </w:r>
      <w:r w:rsidR="00FB3466">
        <w:rPr>
          <w:rFonts w:cs="Times New Roman"/>
        </w:rPr>
        <w:t>with</w:t>
      </w:r>
      <w:r w:rsidR="00274D9B">
        <w:rPr>
          <w:rFonts w:cs="Times New Roman"/>
        </w:rPr>
        <w:t xml:space="preserve"> choice of lexical category? Does the type of semantic shift correlate with grammatical role? {{</w:t>
      </w:r>
      <w:r w:rsidR="00C2728F">
        <w:rPr>
          <w:rFonts w:cs="Times New Roman"/>
        </w:rPr>
        <w:t xml:space="preserve">Grammatical Role </w:t>
      </w:r>
      <w:r w:rsidR="00274D9B">
        <w:rPr>
          <w:rFonts w:cs="Times New Roman"/>
        </w:rPr>
        <w:t>Chapter}}</w:t>
      </w:r>
    </w:p>
    <w:p w14:paraId="311058C8" w14:textId="7F1F29F7" w:rsidR="00274D9B" w:rsidRDefault="00274D9B" w:rsidP="00E62FD7">
      <w:pPr>
        <w:pStyle w:val="ListParagraph"/>
        <w:numPr>
          <w:ilvl w:val="0"/>
          <w:numId w:val="10"/>
        </w:numPr>
        <w:rPr>
          <w:rFonts w:cs="Times New Roman"/>
        </w:rPr>
      </w:pPr>
      <w:r>
        <w:rPr>
          <w:rFonts w:cs="Times New Roman"/>
        </w:rPr>
        <w:t xml:space="preserve">Does information status correlate </w:t>
      </w:r>
      <w:r w:rsidR="00FB3466">
        <w:rPr>
          <w:rFonts w:cs="Times New Roman"/>
        </w:rPr>
        <w:t>with</w:t>
      </w:r>
      <w:r>
        <w:rPr>
          <w:rFonts w:cs="Times New Roman"/>
        </w:rPr>
        <w:t xml:space="preserve"> choice of lexical category? Does the type of semantic shift correlate with information status? {{</w:t>
      </w:r>
      <w:r w:rsidR="00B07B9A">
        <w:rPr>
          <w:rFonts w:cs="Times New Roman"/>
        </w:rPr>
        <w:t xml:space="preserve">Information Status </w:t>
      </w:r>
      <w:r>
        <w:rPr>
          <w:rFonts w:cs="Times New Roman"/>
        </w:rPr>
        <w:t>Chapter}}</w:t>
      </w:r>
    </w:p>
    <w:p w14:paraId="6999E974" w14:textId="64279FD7" w:rsidR="00524676" w:rsidRPr="00E62FD7" w:rsidRDefault="00524676" w:rsidP="00524676">
      <w:pPr>
        <w:pStyle w:val="NoSpacing"/>
      </w:pPr>
      <w:r>
        <w:t xml:space="preserve">I discuss my hypotheses and expected results for each of these research questions in </w:t>
      </w:r>
      <w:r>
        <w:rPr>
          <w:rFonts w:cs="Times New Roman"/>
        </w:rPr>
        <w:t xml:space="preserve">my chapter outline below </w:t>
      </w:r>
      <w:r w:rsidR="003D4C8C">
        <w:rPr>
          <w:rFonts w:cs="Times New Roman"/>
        </w:rPr>
        <w:t>(§</w:t>
      </w:r>
      <w:r w:rsidR="003D4C8C">
        <w:rPr>
          <w:rFonts w:cs="Times New Roman"/>
        </w:rPr>
        <w:fldChar w:fldCharType="begin"/>
      </w:r>
      <w:r w:rsidR="003D4C8C">
        <w:rPr>
          <w:rFonts w:cs="Times New Roman"/>
        </w:rPr>
        <w:instrText xml:space="preserve"> REF _Ref503178933 \r \h </w:instrText>
      </w:r>
      <w:r w:rsidR="003D4C8C">
        <w:rPr>
          <w:rFonts w:cs="Times New Roman"/>
        </w:rPr>
      </w:r>
      <w:r w:rsidR="003D4C8C">
        <w:rPr>
          <w:rFonts w:cs="Times New Roman"/>
        </w:rPr>
        <w:fldChar w:fldCharType="separate"/>
      </w:r>
      <w:r w:rsidR="003D4C8C">
        <w:rPr>
          <w:rFonts w:cs="Times New Roman"/>
        </w:rPr>
        <w:t>4</w:t>
      </w:r>
      <w:r w:rsidR="003D4C8C">
        <w:rPr>
          <w:rFonts w:cs="Times New Roman"/>
        </w:rPr>
        <w:fldChar w:fldCharType="end"/>
      </w:r>
      <w:r w:rsidR="003D4C8C">
        <w:rPr>
          <w:rFonts w:cs="Times New Roman"/>
        </w:rPr>
        <w:t>)</w:t>
      </w:r>
      <w:r>
        <w:rPr>
          <w:rFonts w:cs="Times New Roman"/>
        </w:rPr>
        <w:t>.</w:t>
      </w:r>
    </w:p>
    <w:p w14:paraId="28A4854E" w14:textId="7DF43326" w:rsidR="00341C59" w:rsidRDefault="00DE6C31" w:rsidP="00EE5A6A">
      <w:pPr>
        <w:pStyle w:val="Heading1"/>
      </w:pPr>
      <w:bookmarkStart w:id="3" w:name="_Ref502225471"/>
      <w:r>
        <w:t>Background</w:t>
      </w:r>
      <w:bookmarkEnd w:id="3"/>
    </w:p>
    <w:p w14:paraId="1C5B4320" w14:textId="2E39A963" w:rsidR="00E64E69" w:rsidRDefault="00E64E69" w:rsidP="00E64E69">
      <w:r>
        <w:t>In this section, I outline at a high level the major approaches adopted by typologists in treating lexical categories generally, and flexible categories more specifically. I then advance the approach that will be adopted in this dissertation.</w:t>
      </w:r>
    </w:p>
    <w:p w14:paraId="7524097D" w14:textId="30D7A654" w:rsidR="00EF2A9D" w:rsidRDefault="00EF2A9D" w:rsidP="00EF2A9D">
      <w:pPr>
        <w:pStyle w:val="Heading2"/>
      </w:pPr>
      <w:r>
        <w:t>Approaches to Lexical Categorization</w:t>
      </w:r>
    </w:p>
    <w:p w14:paraId="30A1FFD7" w14:textId="45E81F98"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w:t>
      </w:r>
      <w:r w:rsidRPr="00A93F5B">
        <w:rPr>
          <w:rStyle w:val="BookTitle"/>
          <w:noProof/>
        </w:rPr>
        <w:t xml:space="preserve"> </w:t>
      </w:r>
      <w:r w:rsidRPr="00015C5F">
        <w:rPr>
          <w:rStyle w:val="BookTitle"/>
          <w:noProof/>
          <w:lang w:val="el-GR"/>
        </w:rPr>
        <w:t>Γραμματική</w:t>
      </w:r>
      <w:r w:rsidRPr="000F44E4">
        <w:rPr>
          <w:rStyle w:val="BookTitle"/>
        </w:rPr>
        <w:t xml:space="preserve"> / </w:t>
      </w:r>
      <w:r w:rsidRPr="00A93F5B">
        <w:rPr>
          <w:rStyle w:val="BookTitle"/>
          <w:noProof/>
        </w:rPr>
        <w:t>Tékhnē Grammatiké</w:t>
      </w:r>
      <w:r w:rsidRPr="00B230F3">
        <w:t xml:space="preserve"> (‘The Art of Grammar’)</w:t>
      </w:r>
      <w:r>
        <w:t xml:space="preserve"> of the grammarian Dionysius Thrax in classical antiquity (2</w:t>
      </w:r>
      <w:r w:rsidRPr="00B230F3">
        <w:rPr>
          <w:vertAlign w:val="superscript"/>
        </w:rPr>
        <w:t>nd</w:t>
      </w:r>
      <w:r>
        <w:t xml:space="preserve"> century B.C.E.).</w:t>
      </w:r>
      <w:r w:rsidR="000F44E4">
        <w:t xml:space="preserve"> The </w:t>
      </w:r>
      <w:r w:rsidR="000F44E4" w:rsidRPr="00A93F5B">
        <w:rPr>
          <w:rStyle w:val="BookTitle"/>
          <w:noProof/>
        </w:rPr>
        <w:t>Tékhnē</w:t>
      </w:r>
      <w:r w:rsidR="000F44E4">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rsidR="000F44E4">
        <w:fldChar w:fldCharType="begin" w:fldLock="1"/>
      </w:r>
      <w:r w:rsidR="000F44E4">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"17-20", "uris" : [ "http://www.mendeley.com/documents/?uuid=7b377ec8-11a1-4589-8841-91027b6171f0" ] } ], "mendeley" : { "formattedCitation" : "(Rauh 2010:17\u201320)", "plainTextFormattedCitation" : "(Rauh 2010:17\u201320)", "previouslyFormattedCitation" : "(Rauh 2010:17\u201320)" }, "properties" : {  }, "schema" : "https://github.com/citation-style-language/schema/raw/master/csl-citation.json" }</w:instrText>
      </w:r>
      <w:r w:rsidR="000F44E4">
        <w:fldChar w:fldCharType="separate"/>
      </w:r>
      <w:r w:rsidR="000F44E4" w:rsidRPr="000F44E4">
        <w:rPr>
          <w:noProof/>
        </w:rPr>
        <w:t>(Rauh 2010:17–20)</w:t>
      </w:r>
      <w:r w:rsidR="000F44E4">
        <w:fldChar w:fldCharType="end"/>
      </w:r>
      <w:r w:rsidR="000F44E4">
        <w:t>.</w:t>
      </w:r>
    </w:p>
    <w:p w14:paraId="7510E51B" w14:textId="2A550645" w:rsidR="00CD4BD2" w:rsidRDefault="00CD4BD2" w:rsidP="00CD4BD2">
      <w:r>
        <w:t>Th</w:t>
      </w:r>
      <w:r w:rsidRPr="00CD4BD2">
        <w:t xml:space="preserve">e </w:t>
      </w:r>
      <w:r w:rsidRPr="00A93F5B">
        <w:rPr>
          <w:rStyle w:val="BookTitle"/>
          <w:noProof/>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Remnius Palaemon, initiating a tradition wherein the languages of </w:t>
      </w:r>
      <w:r>
        <w:t xml:space="preserve">Europe and eventually the world (see for example McDonald </w:t>
      </w:r>
      <w:r>
        <w:fldChar w:fldCharType="begin" w:fldLock="1"/>
      </w:r>
      <w:r w:rsidR="002D4762">
        <w:instrText>ADDIN CSL_CITATION { "citationItems" : [ { "id" : "ITEM-1", "itemData" : { "author" : [ { "dropping-particle" : "", "family" : "McDonald", "given" : "Edward", "non-dropping-particle" : "", "parse-names" : false, "suffix" : "" } ], "container-title" : "History &amp; Philosophy of the Language Sciences", "id" : "ITEM-1", "issued" : { "date-parts" : [ [ "2013", "6", "12" ] ] }, "title" : "The creation of 'parts of speech' for Chinese: 'Translingual practice' across Graeco-Roman and Sinitic traditions", "type" : "article-journal" }, "suppress-author" : 1, "uris" : [ "http://www.mendeley.com/documents/?uuid=52822492-2f4d-4758-9dcc-72d9dc6c59c8" ] } ], "mendeley" : { "formattedCitation" : "(2013)", "plainTextFormattedCitation" : "(2013)", "previouslyFormattedCitation" : "(2013)" }, "properties" : {  }, "schema" : "https://github.com/citation-style-language/schema/raw/master/csl-citation.json" }</w:instrText>
      </w:r>
      <w:r>
        <w:fldChar w:fldCharType="separate"/>
      </w:r>
      <w:r w:rsidRPr="00023D6E">
        <w:rPr>
          <w:noProof/>
        </w:rPr>
        <w:t>(2013)</w:t>
      </w:r>
      <w:r>
        <w:fldChar w:fldCharType="end"/>
      </w:r>
      <w:r>
        <w:t xml:space="preserve">) were described using both Dionysius’ eight categories (with some variation) and, importantly, his method of identifying those categories on the basis of primarily morphological criteria </w:t>
      </w:r>
      <w:r>
        <w:fldChar w:fldCharType="begin" w:fldLock="1"/>
      </w:r>
      <w:r w:rsidR="002D4762">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"20", "uris" : [ "http://www.mendeley.com/documents/?uuid=7b377ec8-11a1-4589-8841-91027b6171f0" ] } ], "mendeley" : { "formattedCitation" : "(Rauh 2010:20)", "plainTextFormattedCitation" : "(Rauh 2010:20)", "previouslyFormattedCitation" : "(Rauh 2010:20)" }, "properties" : {  }, "schema" : "https://github.com/citation-style-language/schema/raw/master/csl-citation.json" }</w:instrText>
      </w:r>
      <w:r>
        <w:fldChar w:fldCharType="separate"/>
      </w:r>
      <w:r>
        <w:rPr>
          <w:noProof/>
        </w:rPr>
        <w:t>(Rauh 2010:20)</w:t>
      </w:r>
      <w:r>
        <w:fldChar w:fldCharType="end"/>
      </w:r>
      <w:r>
        <w:t>. Implicit in the classical approach is the assumption that parts of speech are universal, in the sense of being instantiated in all languages.</w:t>
      </w:r>
    </w:p>
    <w:p w14:paraId="793C8004" w14:textId="7946D271" w:rsidR="00070468" w:rsidRDefault="002D4762" w:rsidP="00CD4BD2">
      <w:r w:rsidRPr="002D4762">
        <w:lastRenderedPageBreak/>
        <w:t>The American structuralists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"35", "uris" : [ "http://www.mendeley.com/documents/?uuid=f463ba1c-58bf-4cb1-8c9e-d2770553f747" ] } ], "mendeley" : { "formattedCitation" : "(Boas 1911:35)", "plainTextFormattedCitation" : "(Boas 1911:35)", "previouslyFormattedCitation" : "(Boas 1911:35)" }, "properties" : {  }, "schema" : "https://github.com/citation-style-language/schema/raw/master/csl-citation.json" }</w:instrText>
      </w:r>
      <w:r>
        <w:fldChar w:fldCharType="separate"/>
      </w:r>
      <w:r w:rsidRPr="002D4762">
        <w:rPr>
          <w:noProof/>
        </w:rPr>
        <w:t>(Boas 1911:35)</w:t>
      </w:r>
      <w:r>
        <w:fldChar w:fldCharType="end"/>
      </w:r>
      <w:r w:rsidRPr="002D4762">
        <w:t>. He concludes that this endeavor is a folly, and that “in a discussion of the characteristics of various languages different fundamental categories will be found”</w:t>
      </w:r>
      <w:r>
        <w:t xml:space="preserve">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"43", "uris" : [ "http://www.mendeley.com/documents/?uuid=f463ba1c-58bf-4cb1-8c9e-d2770553f747" ] } ], "mendeley" : { "formattedCitation" : "(Boas 1911:43)", "plainTextFormattedCitation" : "(Boas 1911:43)", "previouslyFormattedCitation" : "(Boas 1911:43)" }, "properties" : {  }, "schema" : "https://github.com/citation-style-language/schema/raw/master/csl-citation.json" }</w:instrText>
      </w:r>
      <w:r>
        <w:fldChar w:fldCharType="separate"/>
      </w:r>
      <w:r w:rsidRPr="002D4762">
        <w:rPr>
          <w:noProof/>
        </w:rPr>
        <w:t>(Boas 1911:43)</w:t>
      </w:r>
      <w:r>
        <w:fldChar w:fldCharType="end"/>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fldChar w:fldCharType="begin" w:fldLock="1"/>
      </w:r>
      <w:r>
        <w:instrText>ADDIN CSL_CITATION { "citationItems" : [ { "id" : "ITEM-1",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"ITEM-1", "issued" : { "date-parts" : [ [ "1921" ] ] }, "publisher" : "Harcourt, Brace &amp; Co.", "publisher-place" : "New York", "title" : "Language: An introduction to the study of speech", "type" : "book" }, "locator" : "125", "uris" : [ "http://www.mendeley.com/documents/?uuid=15faa9a6-896a-4e59-a787-84ed624ceb22" ] } ], "mendeley" : { "formattedCitation" : "(Sapir 1921:125)", "plainTextFormattedCitation" : "(Sapir 1921:125)", "previouslyFormattedCitation" : "(Sapir 1921:125)" }, "properties" : {  }, "schema" : "https://github.com/citation-style-language/schema/raw/master/csl-citation.json" }</w:instrText>
      </w:r>
      <w:r>
        <w:fldChar w:fldCharType="separate"/>
      </w:r>
      <w:r w:rsidRPr="002D4762">
        <w:rPr>
          <w:noProof/>
        </w:rPr>
        <w:t>(Sapir 1921:125)</w:t>
      </w:r>
      <w:r>
        <w:fldChar w:fldCharType="end"/>
      </w:r>
      <w:r w:rsidRPr="002D4762">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sidRPr="00F831C8">
        <w:rPr>
          <w:rStyle w:val="Foreign"/>
        </w:rPr>
        <w:t>a priori</w:t>
      </w:r>
      <w:r w:rsidRPr="002D4762">
        <w:t xml:space="preserve"> </w:t>
      </w:r>
      <w:r w:rsidR="003C5FFB">
        <w:fldChar w:fldCharType="begin" w:fldLock="1"/>
      </w:r>
      <w:r w:rsidR="003C5FFB">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"33", "uris" : [ "http://www.mendeley.com/documents/?uuid=7b377ec8-11a1-4589-8841-91027b6171f0" ] } ], "mendeley" : { "formattedCitation" : "(Rauh 2010:33)", "plainTextFormattedCitation" : "(Rauh 2010:33)", "previouslyFormattedCitation" : "(Rauh 2010:33)" }, "properties" : {  }, "schema" : "https://github.com/citation-style-language/schema/raw/master/csl-citation.json" }</w:instrText>
      </w:r>
      <w:r w:rsidR="003C5FFB">
        <w:fldChar w:fldCharType="separate"/>
      </w:r>
      <w:r w:rsidR="003C5FFB" w:rsidRPr="003C5FFB">
        <w:rPr>
          <w:noProof/>
        </w:rPr>
        <w:t>(Rauh 2010:33)</w:t>
      </w:r>
      <w:r w:rsidR="003C5FFB">
        <w:fldChar w:fldCharType="end"/>
      </w:r>
      <w:r w:rsidRPr="002D4762">
        <w:t>.</w:t>
      </w:r>
    </w:p>
    <w:p w14:paraId="0B6CCAED" w14:textId="00AE6D5B"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EF6BB2">
        <w:fldChar w:fldCharType="begin" w:fldLock="1"/>
      </w:r>
      <w:r w:rsidR="00EF6BB2">
        <w:instrText>ADDIN CSL_CITATION { "citationItems" : [ { "id" : "ITEM-1", "itemData" : { "author" : [ { "dropping-particle" : "", "family" : "Harris", "given" : "Zellig", "non-dropping-particle" : "", "parse-names" : false, "suffix" : "" } ], "id" : "ITEM-1", "issued" : { "date-parts" : [ [ "1951" ] ] }, "publisher" : "University of Chicago Press", "publisher-place" : "Chicago", "title" : "Methods in structural linguistics", "type" : "book" }, "locator" : "5", "uris" : [ "http://www.mendeley.com/documents/?uuid=1bc8e8de-ea1d-4930-9a8d-9f3d03832f50" ] } ], "mendeley" : { "formattedCitation" : "(Harris 1951:5)", "plainTextFormattedCitation" : "(Harris 1951:5)", "previouslyFormattedCitation" : "(Harris 1951:5)" }, "properties" : {  }, "schema" : "https://github.com/citation-style-language/schema/raw/master/csl-citation.json" }</w:instrText>
      </w:r>
      <w:r w:rsidR="00EF6BB2">
        <w:fldChar w:fldCharType="separate"/>
      </w:r>
      <w:r w:rsidR="00EF6BB2" w:rsidRPr="00EF6BB2">
        <w:rPr>
          <w:noProof/>
        </w:rPr>
        <w:t>(Harris 1951:5)</w:t>
      </w:r>
      <w:r w:rsidR="00EF6BB2">
        <w:fldChar w:fldCharType="end"/>
      </w:r>
      <w:r w:rsidRPr="00070468">
        <w:t xml:space="preserve">, constituted a major advance in the typological study of parts of speech, and essentially became the sole method of syntactic analysis in modern linguistics </w:t>
      </w:r>
      <w:r w:rsidR="00EF6BB2">
        <w:fldChar w:fldCharType="begin" w:fldLock="1"/>
      </w:r>
      <w:r w:rsidR="00EF6BB2">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"11", "uris" : [ "http://www.mendeley.com/documents/?uuid=f7954079-ca16-42aa-9e38-55bfdea9a483" ] } ], "mendeley" : { "formattedCitation" : "(Croft 2001:11)", "plainTextFormattedCitation" : "(Croft 2001:11)", "previouslyFormattedCitation" : "(Croft 2001:11)" }, "properties" : {  }, "schema" : "https://github.com/citation-style-language/schema/raw/master/csl-citation.json" }</w:instrText>
      </w:r>
      <w:r w:rsidR="00EF6BB2">
        <w:fldChar w:fldCharType="separate"/>
      </w:r>
      <w:r w:rsidR="00EF6BB2" w:rsidRPr="00EF6BB2">
        <w:rPr>
          <w:noProof/>
        </w:rPr>
        <w:t>(Croft 2001:11)</w:t>
      </w:r>
      <w:r w:rsidR="00EF6BB2">
        <w:fldChar w:fldCharType="end"/>
      </w:r>
      <w:r w:rsidRPr="00070468">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14:paraId="3EA5E319" w14:textId="6ACFCF3E" w:rsidR="00BE0B4D" w:rsidRDefault="00BE0B4D" w:rsidP="00351494">
      <w:r w:rsidRPr="00BE0B4D">
        <w:t>A partial solution to this problem was the recognition, established in a series of studies by Eleanor Rosch</w:t>
      </w:r>
      <w:r>
        <w:t xml:space="preserve"> </w:t>
      </w:r>
      <w:r>
        <w:fldChar w:fldCharType="begin" w:fldLock="1"/>
      </w:r>
      <w:r>
        <w:instrText>ADDIN CSL_CITATION { "citationItems" : [ { "id" : "ITEM-1", "itemData" : { "DOI" : "10.1016/0010-0285(73)90017-0", "ISBN" : "0010-0285", "ISSN" : "00100285", "PMID" : "18946504", "abstract" : "The hypothesis of the study was that the domains of color and form are structured into nonarbitrary, semantic categories which develop around perceptually salient \"natural prototypes.\" Categories which reflected such an organization (where the presumed natural prototypes were central tendencies of the categories) and categories which violated the organization (natural prototypes peripheral) were taught to a total of 162 members of a Stone Age culture which did not initially have hue or geometric-form concepts. In both domains, the presumed \"natural\" categories were consistently easier to learn than the \"distorted\" categories. Even when not central, natural prototype stimuli tended to be more rapidly learned and more often chosen as the most typical example of the category than were other stimuli. Implications for general differences between natural categories and the artificial categories of concept formation research were discussed. \u00a9 1973.", "author" : [ { "dropping-particle" : "", "family" : "Rosch", "given" : "Eleanor H.", "non-dropping-particle" : "", "parse-names" : false, "suffix" : "" } ], "container-title" : "Cognitive Psychology", "id" : "ITEM-1", "issue" : "3", "issued" : { "date-parts" : [ [ "1973" ] ] }, "page" : "328-350", "title" : "Natural categories", "type" : "article-journal", "volume" : "4" }, "suppress-author" : 1, "uris" : [ "http://www.mendeley.com/documents/?uuid=5e3a995c-9e4b-4d20-9712-0963ed65e304" ] }, { "id" : "ITEM-2", "itemData" : { "author" : [ { "dropping-particle" : "", "family" : "Rosch", "given" : "Eleanor H.", "non-dropping-particle" : "", "parse-names" : false, "suffix" : "" } ], "container-title" : "Cognitive development and the acquisition of language", "id" : "ITEM-2", "issued" : { "date-parts" : [ [ "1973" ] ] }, "page" : "111-144", "publisher" : "Academic Press", "publisher-place" : "New York", "title" : "On the internal structure of perceptual and semantic categories", "type" : "chapter" }, "suppress-author" : 1, "uris" : [ "http://www.mendeley.com/documents/?uuid=ea708c30-5557-4f60-b82e-a8e9f24748a7" ] }, { "id" : "ITEM-3", "itemData" : { "author" : [ { "dropping-particle" : "", "family" : "Rosch", "given" : "Eleanor H.", "non-dropping-particle" : "", "parse-names" : false, "suffix" : "" } ], "container-title" : "Journal of Experimental Psychology", "id" : "ITEM-3", "issue" : "3", "issued" : { "date-parts" : [ [ "1975" ] ] }, "page" : "192-233", "title" : "Cognitive representation of semantic categories", "type" : "article-journal", "volume" : "104" }, "suppress-author" : 1, "uris" : [ "http://www.mendeley.com/documents/?uuid=c2a5eec4-a4ba-4be6-bf39-9417acf70b5a" ] }, { "id" : "ITEM-4", "itemData" : { "DOI" : "10.1016/0010-0285(75)90024-9", "ISBN" : "0010-0285", "ISSN" : "00100285", "PMID" : "20401473", "abstract" : "Six experiments explored the hypothesis that the members of categories which are considered most prototypical are those with most attributes in common with other members of the category and least attributes in common with other categories. In probabilistic terms, the hypothesis is that prototypicality is a function of the total cue validity of the attributes of items. In Experiments 1 and 3, subjects listed attributes for members of semantic categories which had been previously rated for degree of prototypicality. High positive correlations were obtained between those ratings and the extent of distribution of an item's attributes among the other items of the category. In Experiments 2 and 4, subjects listed superordinates of category members and listed attributes of members of contrasting categories. Negative correlations were obtained between prototypicality and superordinates other than the category in question and between prototypicality and an item's possession of attributes possessed by members of contrasting categories. Experiments 5 and 6 used artificial categories and showed that family resemblance within categories and lack of overlap of elements with contrasting categories were correlated with ease of learning, reaction time in identifying an item after learning, and rating of prototypicality of an item. It is argued that family resemblance offers an alternative to criterial features in defining categories. ?? 1975.", "author" : [ { "dropping-particle" : "", "family" : "Rosch", "given" : "Eleanor H.", "non-dropping-particle" : "", "parse-names" : false, "suffix" : "" }, { "dropping-particle" : "", "family" : "Mervis", "given" : "Carolyn B.", "non-dropping-particle" : "", "parse-names" : false, "suffix" : "" } ], "container-title" : "Cognitive Psychology", "id" : "ITEM-4", "issue" : "4", "issued" : { "date-parts" : [ [ "1975" ] ] }, "page" : "573-605", "title" : "Family resemblances: Studies in the internal structure of categories", "type" : "article-journal", "volume" : "7" }, "uris" : [ "http://www.mendeley.com/documents/?uuid=0e700310-bb13-4c4f-a8c4-41100cb7558a" ] }, { "id" : "ITEM-5", "itemData" : { "DOI" : "10.1016/0010-0285(76)90013-X", "ISBN" : "0010-0285", "ISSN" : "00100285", "abstract" : "Categorizations which humans make of the concrete world are not arbitrary but highly determined. In taxonomies of concrete objects, there is one level of abstraction at which the most basic category cuts are made. Basic categories are those which carry the most information, possess the highest category cue validity, and are, thus, the most differentiated from one another. The four experiments of Part I define basic objects by demonstrating that in taxonomies of common concrete nouns in English based on class inclusion, basic objects are the most inclusive categories whose members: (a) possess significant numbers of attributes in common, (b) have motor programs which are similar to one another, (c) have similar shapes, and (d) can be identified from averaged shapes of members of the class. The eight experiments of Part II explore implications of the structure of categories. Basic objects are shown to be the most inclusive categories for which a concrete image of the category as a whole can be formed, to be the first categorizations made during perception of the environment, to be the earliest categories sorted and earliest named by children, and to be the categories most codable, most coded, and most necessary in language. \u00a9 1976.", "author" : [ { "dropping-particle" : "", "family" : "Rosch", "given" : "Eleanor H.", "non-dropping-particle" : "", "parse-names" : false, "suffix" : "" }, { "dropping-particle" : "", "family" : "Mervis", "given" : "Carolyn B.", "non-dropping-particle" : "", "parse-names" : false, "suffix" : "" }, { "dropping-particle" : "", "family" : "Gray", "given" : "Wayne D.", "non-dropping-particle" : "", "parse-names" : false, "suffix" : "" }, { "dropping-particle" : "", "family" : "Johnson", "given" : "David M.", "non-dropping-particle" : "", "parse-names" : false, "suffix" : "" }, { "dropping-particle" : "", "family" : "Boyes-Braem", "given" : "Penny", "non-dropping-particle" : "", "parse-names" : false, "suffix" : "" } ], "container-title" : "Cognitive Psychology", "id" : "ITEM-5", "issue" : "3", "issued" : { "date-parts" : [ [ "1976" ] ] }, "page" : "382-439", "title" : "Basic objects in natural categories", "type" : "article-journal", "volume" : "8" }, "uris" : [ "http://www.mendeley.com/documents/?uuid=2faff417-7a25-4ea7-8628-774af579ac12" ] }, { "id" : "ITEM-6", "itemData" : { "author" : [ { "dropping-particle" : "", "family" : "Rosch", "given" : "Eleanor H.", "non-dropping-particle" : "", "parse-names" : false, "suffix" : "" } ], "container-title" : "Cognition and categorization", "editor" : [ { "dropping-particle" : "", "family" : "Rosch", "given" : "Eleanor", "non-dropping-particle" : "", "parse-names" : false, "suffix" : "" }, { "dropping-particle" : "", "family" : "Lloyd", "given" : "B. B.", "non-dropping-particle" : "", "parse-names" : false, "suffix" : "" } ], "id" : "ITEM-6", "issued" : { "date-parts" : [ [ "1978" ] ] }, "page" : "27-48", "publisher" : "Lawrence Erlbaum", "publisher-place" : "Hillsdale, NJ", "title" : "Principles of categorization", "type" : "chapter" }, "uris" : [ "http://www.mendeley.com/documents/?uuid=78fd9cf6-76e8-481a-9412-03f94c746f90" ] } ], "mendeley" : { "formattedCitation" : "(1973a; 1973b; 1975; Rosch &amp; Mervis 1975; Rosch et al. 1976; Rosch 1978)", "plainTextFormattedCitation" : "(1973a; 1973b; 1975; Rosch &amp; Mervis 1975; Rosch et al. 1976; Rosch 1978)", "previouslyFormattedCitation" : "(1973a; 1973b; 1975; Rosch &amp; Mervis 1975; Rosch et al. 1976; Rosch 1978)" }, "properties" : {  }, "schema" : "https://github.com/citation-style-language/schema/raw/master/csl-citation.json" }</w:instrText>
      </w:r>
      <w:r>
        <w:fldChar w:fldCharType="separate"/>
      </w:r>
      <w:r w:rsidRPr="00BE0B4D">
        <w:rPr>
          <w:noProof/>
        </w:rPr>
        <w:t>(1973a; 1973b; 1975; Rosch &amp; Mervis 1975; Rosch et al. 1976; Rosch 1978)</w:t>
      </w:r>
      <w:r>
        <w:fldChar w:fldCharType="end"/>
      </w:r>
      <w:r w:rsidR="00351494">
        <w:t xml:space="preserve"> </w:t>
      </w:r>
      <w:r w:rsidRPr="00BE0B4D">
        <w:t xml:space="preserve">and popularized among linguists by Lakoff </w:t>
      </w:r>
      <w:r w:rsidR="00351494">
        <w:fldChar w:fldCharType="begin" w:fldLock="1"/>
      </w:r>
      <w:r w:rsidR="00351494">
        <w:instrText>ADDIN CSL_CITATION { "citationItems" : [ { "id" : "ITEM-1", "itemData" : { "DOI" : "10.1111/j.1468-0017.1989.tb00245.x", "ISSN" : "14680017", "PMID" : "74", "author" : [ { "dropping-particle" : "", "family" : "Lakoff", "given" : "George", "non-dropping-particle" : "", "parse-names" : false, "suffix" : "" } ], "container-title" : "Mind &amp; Language", "id" : "ITEM-1", "issue" : "1-2", "issued" : { "date-parts" : [ [ "1987" ] ] }, "publisher" : "University of Chicago Press", "publisher-place" : "Chicago", "title" : "Women, fire, and dangerous things: What categories reveal about the mind", "type" : "book" }, "suppress-author" : 1, "uris" : [ "http://www.mendeley.com/documents/?uuid=7b75f802-786e-47fb-bef8-fffb3a6121d1" ] } ], "mendeley" : { "formattedCitation" : "(1987)", "plainTextFormattedCitation" : "(1987)", "previouslyFormattedCitation" : "(1987)" }, "properties" : {  }, "schema" : "https://github.com/citation-style-language/schema/raw/master/csl-citation.json" }</w:instrText>
      </w:r>
      <w:r w:rsidR="00351494">
        <w:fldChar w:fldCharType="separate"/>
      </w:r>
      <w:r w:rsidR="00351494" w:rsidRPr="00351494">
        <w:rPr>
          <w:noProof/>
        </w:rPr>
        <w:t>(1987)</w:t>
      </w:r>
      <w:r w:rsidR="00351494">
        <w:fldChar w:fldCharType="end"/>
      </w:r>
      <w:r w:rsidRPr="00BE0B4D">
        <w:t xml:space="preserve"> and Taylor</w:t>
      </w:r>
      <w:r w:rsidR="00351494">
        <w:t xml:space="preserve"> </w:t>
      </w:r>
      <w:r w:rsidR="00351494">
        <w:fldChar w:fldCharType="begin" w:fldLock="1"/>
      </w:r>
      <w:r w:rsidR="00351494">
        <w:instrText>ADDIN CSL_CITATION { "citationItems" : [ { "id" : "ITEM-1", "itemData" : { "author" : [ { "dropping-particle" : "", "family" : "Taylor", "given" : "John R.", "non-dropping-particle" : "", "parse-names" : false, "suffix" : "" } ], "edition" : "1st", "id" : "ITEM-1", "issued" : { "date-parts" : [ [ "1989" ] ] }, "publisher" : "Clarendon Press", "publisher-place" : "Oxford", "title" : "Linguistic categorization: Prototypes in linguistic theory", "type" : "book" }, "suppress-author" : 1, "uris" : [ "http://www.mendeley.com/documents/?uuid=0552912c-5e41-4d91-ac9b-3947f0cc42c5" ] } ], "mendeley" : { "formattedCitation" : "(1989)", "manualFormatting" : "(1989 [2003])", "plainTextFormattedCitation" : "(1989)", "previouslyFormattedCitation" : "(1989)" }, "properties" : {  }, "schema" : "https://github.com/citation-style-language/schema/raw/master/csl-citation.json" }</w:instrText>
      </w:r>
      <w:r w:rsidR="00351494">
        <w:fldChar w:fldCharType="separate"/>
      </w:r>
      <w:r w:rsidR="00351494" w:rsidRPr="00351494">
        <w:rPr>
          <w:noProof/>
        </w:rPr>
        <w:t>(1989</w:t>
      </w:r>
      <w:r w:rsidR="00351494">
        <w:rPr>
          <w:noProof/>
        </w:rPr>
        <w:t xml:space="preserve"> [2003]</w:t>
      </w:r>
      <w:r w:rsidR="00351494" w:rsidRPr="00351494">
        <w:rPr>
          <w:noProof/>
        </w:rPr>
        <w:t>)</w:t>
      </w:r>
      <w:r w:rsidR="00351494">
        <w:fldChar w:fldCharType="end"/>
      </w:r>
      <w:r w:rsidRPr="00BE0B4D">
        <w:t>, that lexical categories are prototypal</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generally quick to accept the existence of gradience and fuzzy boundaries for linguistic categories </w:t>
      </w:r>
      <w:r w:rsidR="00036CB3">
        <w:fldChar w:fldCharType="begin" w:fldLock="1"/>
      </w:r>
      <w:r w:rsidR="00036CB3">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"7", "uris" : [ "http://www.mendeley.com/documents/?uuid=7b377ec8-11a1-4589-8841-91027b6171f0" ] } ], "mendeley" : { "formattedCitation" : "(Rauh 2010:7)", "plainTextFormattedCitation" : "(Rauh 2010:7)", "previouslyFormattedCitation" : "(Rauh 2010:7)" }, "properties" : {  }, "schema" : "https://github.com/citation-style-language/schema/raw/master/csl-citation.json" }</w:instrText>
      </w:r>
      <w:r w:rsidR="00036CB3">
        <w:fldChar w:fldCharType="separate"/>
      </w:r>
      <w:r w:rsidR="00036CB3" w:rsidRPr="00036CB3">
        <w:rPr>
          <w:noProof/>
        </w:rPr>
        <w:t>(Rauh 2010:7)</w:t>
      </w:r>
      <w:r w:rsidR="00036CB3">
        <w:fldChar w:fldCharType="end"/>
      </w:r>
      <w:r w:rsidRPr="00BE0B4D">
        <w:t>, the prototype approach did not really solve the essential problems of lexical categorization, namely, how to identify them, and their crosslinguistic status if any.</w:t>
      </w:r>
    </w:p>
    <w:p w14:paraId="2966CFF4" w14:textId="31420DEF" w:rsidR="00F506DA" w:rsidRDefault="00F506DA" w:rsidP="00351494">
      <w:r w:rsidRPr="00F506DA">
        <w:lastRenderedPageBreak/>
        <w:t xml:space="preserve">Recognizing this difficulty, </w:t>
      </w:r>
      <w:r>
        <w:t xml:space="preserve">Croft </w:t>
      </w:r>
      <w:r>
        <w:fldChar w:fldCharType="begin" w:fldLock="1"/>
      </w:r>
      <w:r>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"suppress-author" : 1, "uris" : [ "http://www.mendeley.com/documents/?uuid=52e97281-727a-4e60-88d5-3c8151d775c1"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"29-47", "suppress-author" : 1, "uris" : [ "http://www.mendeley.com/documents/?uuid=f7954079-ca16-42aa-9e38-55bfdea9a483" ] } ], "mendeley" : { "formattedCitation" : "(2000; 2001:29\u201347)", "plainTextFormattedCitation" : "(2000; 2001:29\u201347)", "previouslyFormattedCitation" : "(2000; 2001:29\u201347)" }, "properties" : {  }, "schema" : "https://github.com/citation-style-language/schema/raw/master/csl-citation.json" }</w:instrText>
      </w:r>
      <w:r>
        <w:fldChar w:fldCharType="separate"/>
      </w:r>
      <w:r w:rsidRPr="00F506DA">
        <w:rPr>
          <w:noProof/>
        </w:rPr>
        <w:t>(2000; 2001:29–47)</w:t>
      </w:r>
      <w:r>
        <w:fldChar w:fldCharType="end"/>
      </w:r>
      <w:r w:rsidRPr="00F506DA">
        <w:t xml:space="preserve"> provides a detailed critique of the distributional method and its implications, and utilizes prototype theory in offering a typologically-oriented theory of lexical categories instead. Whenever distributional criteria conflict or fail to exclusively partition lexemes into distinct categories, he notes, typical practice 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14:paraId="344E8B73" w14:textId="77777777" w:rsidR="005667CC" w:rsidRDefault="005667CC" w:rsidP="005667CC">
      <w:pPr>
        <w:pStyle w:val="BlockQuote"/>
      </w:pPr>
      <w:r>
        <w:t>There is no a priori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4E1D55F3" w14:textId="35DBBAD9"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113D04">
        <w:fldChar w:fldCharType="begin" w:fldLock="1"/>
      </w:r>
      <w:r w:rsidR="00113D04">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"41", "uris" : [ "http://www.mendeley.com/documents/?uuid=f7954079-ca16-42aa-9e38-55bfdea9a483" ] } ], "mendeley" : { "formattedCitation" : "(Croft 2001:41)", "plainTextFormattedCitation" : "(Croft 2001:41)", "previouslyFormattedCitation" : "(Croft 2001:41)" }, "properties" : {  }, "schema" : "https://github.com/citation-style-language/schema/raw/master/csl-citation.json" }</w:instrText>
      </w:r>
      <w:r w:rsidR="00113D04">
        <w:fldChar w:fldCharType="separate"/>
      </w:r>
      <w:r w:rsidR="00113D04" w:rsidRPr="00113D04">
        <w:rPr>
          <w:noProof/>
        </w:rPr>
        <w:t>(Croft 2001:41)</w:t>
      </w:r>
      <w:r w:rsidR="00113D04">
        <w:fldChar w:fldCharType="end"/>
      </w:r>
    </w:p>
    <w:p w14:paraId="71757165" w14:textId="407DF644" w:rsidR="00B80C34" w:rsidRDefault="000314AB" w:rsidP="000314AB">
      <w:r w:rsidRPr="000314AB">
        <w:t>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construction. As a result, no language exhibits traditional major categories such as noun, verb, and adjective—only more narrow constructions such as, for example, Tense-Marked Intransitive Verb or Tense-Marked Transitive Verb, which may or may not share the same members.</w:t>
      </w:r>
    </w:p>
    <w:p w14:paraId="5AB8DD26" w14:textId="77777777" w:rsidR="00291257" w:rsidRDefault="000314AB" w:rsidP="000314AB">
      <w:r w:rsidRPr="000314AB">
        <w:t>For Croft, what exists in the grammar of particular languages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when the semantic class of an item aligns with its pragmatic function (reference, predication, modification, etc.), that form will be unmarked. However, when an item is used in a non-prototypical manner, such as when an entity-denoting concept is used for predication, that use is </w:t>
      </w:r>
      <w:r w:rsidR="00F831C8">
        <w:lastRenderedPageBreak/>
        <w:t xml:space="preserve">structurally and/or behaviorally marked </w:t>
      </w:r>
      <w:r w:rsidR="00F831C8">
        <w:fldChar w:fldCharType="begin" w:fldLock="1"/>
      </w:r>
      <w:r w:rsidR="00F831C8">
        <w:instrText>ADDIN CSL_CITATION { "citationItems" : [ { "id" : "ITEM-1", "itemData" : { "author" : [ { "dropping-particle" : "", "family" : "Croft", "given" : "William", "non-dropping-particle" : "", "parse-names" : false, "suffix" : "" } ], "collection-title" : "Cambridge Textbooks in Linguistics", "edition" : "2nd", "id" : "ITEM-1", "issued" : { "date-parts" : [ [ "2002" ] ] }, "publisher" : "Cambridge University Press", "publisher-place" : "Cambridge", "title" : "Typology and universals", "type" : "book" }, "locator" : "87-99", "uris" : [ "http://www.mendeley.com/documents/?uuid=814356b8-f76a-49c7-af88-1ed10d661ced" ] } ], "mendeley" : { "formattedCitation" : "(Croft 2002:87\u201399)", "plainTextFormattedCitation" : "(Croft 2002:87\u201399)", "previouslyFormattedCitation" : "(Croft 2002:87\u201399)" }, "properties" : {  }, "schema" : "https://github.com/citation-style-language/schema/raw/master/csl-citation.json" }</w:instrText>
      </w:r>
      <w:r w:rsidR="00F831C8">
        <w:fldChar w:fldCharType="separate"/>
      </w:r>
      <w:r w:rsidR="00F831C8" w:rsidRPr="00F831C8">
        <w:rPr>
          <w:noProof/>
        </w:rPr>
        <w:t>(Croft 2002:87–99)</w:t>
      </w:r>
      <w:r w:rsidR="00F831C8">
        <w:fldChar w:fldCharType="end"/>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being used for reference, a property for modification, and an action for predication</w:t>
      </w:r>
      <w:r w:rsidR="006F5BD1">
        <w:t xml:space="preserve"> form the prototypal core of the categories noun, adjective, and verb respectively </w:t>
      </w:r>
      <w:r w:rsidR="006F5BD1">
        <w:fldChar w:fldCharType="begin" w:fldLock="1"/>
      </w:r>
      <w:r w:rsidR="006F5BD1">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"89", "uris" : [ "http://www.mendeley.com/documents/?uuid=f7954079-ca16-42aa-9e38-55bfdea9a483" ] } ], "mendeley" : { "formattedCitation" : "(Croft 2001:89)", "plainTextFormattedCitation" : "(Croft 2001:89)", "previouslyFormattedCitation" : "(Croft 2001:89)" }, "properties" : {  }, "schema" : "https://github.com/citation-style-language/schema/raw/master/csl-citation.json" }</w:instrText>
      </w:r>
      <w:r w:rsidR="006F5BD1">
        <w:fldChar w:fldCharType="separate"/>
      </w:r>
      <w:r w:rsidR="006F5BD1" w:rsidRPr="006F5BD1">
        <w:rPr>
          <w:noProof/>
        </w:rPr>
        <w:t>(Croft 2001:89)</w:t>
      </w:r>
      <w:r w:rsidR="006F5BD1">
        <w:fldChar w:fldCharType="end"/>
      </w:r>
      <w:r w:rsidR="006F5BD1">
        <w:t>.</w:t>
      </w:r>
    </w:p>
    <w:p w14:paraId="499BD925" w14:textId="0A7BFA1D" w:rsidR="000314AB" w:rsidRDefault="00BF4390" w:rsidP="000314AB">
      <w:r w:rsidRPr="00BF4390">
        <w:t xml:space="preserve">This dissertation </w:t>
      </w:r>
      <w:r w:rsidR="00420430">
        <w:t xml:space="preserve">utilizes </w:t>
      </w:r>
      <w:r w:rsidRPr="00BF4390">
        <w:t xml:space="preserve">Croft’s typological markedness </w:t>
      </w:r>
      <w:r w:rsidR="00420430">
        <w:t>approach in exploring lexical flexibility</w:t>
      </w:r>
      <w:r w:rsidRPr="00BF4390">
        <w:t>.</w:t>
      </w:r>
      <w:r w:rsidR="007B01DD">
        <w:t xml:space="preserve"> </w:t>
      </w:r>
      <w:r w:rsidR="00FE19A1">
        <w:t xml:space="preserve">While the typological tendency is for non-prototypical uses of a lexeme to be structurally or behaviorally marked, lexical flexibility can be viewed </w:t>
      </w:r>
      <w:r w:rsidR="00D92509">
        <w:t xml:space="preserve">instances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are </w:t>
      </w:r>
      <w:r w:rsidR="00A27E8C" w:rsidRPr="00A27E8C">
        <w:rPr>
          <w:rStyle w:val="Emphasis"/>
        </w:rPr>
        <w:t>at least</w:t>
      </w:r>
      <w:r w:rsidR="00A27E8C">
        <w:t xml:space="preserve"> as marked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14:paraId="5136D7A4" w14:textId="152044B8" w:rsidR="009B72DF" w:rsidRDefault="009B72DF" w:rsidP="000314AB">
      <w:r>
        <w:t>One final issue in research on lexical categories is whether they should be thought of as language-specific, and potentially incommensurable and uncomparable across languages,</w:t>
      </w:r>
      <w:r w:rsidR="00E70778">
        <w:t xml:space="preserve"> or as instantiations of crosslinguistically valid categories. This issue is hotly debated in the literature, and Croft’s universal-typological approach is just one among many </w:t>
      </w:r>
      <w:r w:rsidR="00E70778" w:rsidRPr="00E70778">
        <w:fldChar w:fldCharType="begin" w:fldLock="1"/>
      </w:r>
      <w:r w:rsidR="00AE5A9D">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"uris" : [ "http://www.mendeley.com/documents/?uuid=52e97281-727a-4e60-88d5-3c8151d775c1" ] }, { "id" : "ITEM-2", "itemData" : { "DOI" : "10.1515/lity.2000.4.2.175", "ISSN" : "1430-0532", "author" : [ { "dropping-particle" : "", "family" : "Pustet", "given" : "Regina", "non-dropping-particle" : "", "parse-names" : false, "suffix" : "" } ], "container-title" : "Linguistic Typology", "id" : "ITEM-2", "issue" : "2", "issued" : { "date-parts" : [ [ "2000" ] ] }, "page" : "175-212", "title" : "How arbitrary is lexical categorization? Verbs vs. adjectives", "type" : "article-journal", "volume" : "4" }, "uris" : [ "http://www.mendeley.com/documents/?uuid=691caf21-31de-490f-8b04-f6eb3335e0be"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"10.1515/LINGTY.2007.011", "ISBN" : "1430-0532", "ISSN" : "14300532", "abstract" : "Structural categories of grammar (such as clitic, affix, compound, adjective, pronoun, dative, subject, passive, diphthong, coronal) have to be posited by linguists and by children during acquisition. This would be easier if they simply had to choose from a list of pre-established categories. However, existing proposals for what such a list might be are still heavily based on the Latin and English grammatical tradition. Thus, descriptive linguists still have no choice but to adopt the Boasian approach of positing special language-particular categories for each language. Theorists often resist it, but the crosslinguistic evidence is not converging on a smallish set of possibly innate categories. On the contrary, almost every newly described language presents us with some \u201ccrazy\u201d new category that hardly fits existing taxonomies. Although there is thus no good evidence for pre-established categories, linguists still often engage in category-assignment controversies such as \u201cIs the Tagalog ang-phrase a subject or a topic?\u201d, \u201cIs German er a pronoun or a determiner?\u201d, \u201cAre Mandarin Chinese property words adjectives or verbs?\u201d, or \u201cIs the Romanian definite article a clitic or a suffix?\u201d", "author" : [ { "dropping-particle" : "", "family" : "Haspelmath", "given" : "Martin", "non-dropping-particle" : "", "parse-names" : false, "suffix" : "" } ], "container-title" : "Linguistic Typology", "id" : "ITEM-4", "issue" : "1", "issued" : { "date-parts" : [ [ "2007" ] ] }, "page" : "119-132", "title" : "Pre-established categories don't exist: Consequences for language description and typology", "type" : "article-journal", "volume" : "11" }, "uris" : [ "http://www.mendeley.com/documents/?uuid=5865b593-3f7a-488b-bd5c-d9fda15ff846" ] }, { "id" : "ITEM-5", "itemData" : { "author" : [ { "dropping-particle" : "", "family" : "Ramat", "given" : "Paolo", "non-dropping-particle" : "", "parse-names" : false, "suffix" : "" } ], "collection-title" : "Studies in Natural Language &amp; Linguistic Theory 76", "container-title" : "Universals of language today", "id" : "ITEM-5", "issued" : { "date-parts" : [ [ "2009" ] ] }, "page" : "1-12", "publisher" : "Springer", "title" : "How universal are linguistic categories?", "type" : "chapter" }, "uris" : [ "http://www.mendeley.com/documents/?uuid=78c0cafc-866f-46af-8912-fd3f0257c678" ] }, { "id" : "ITEM-6", "itemData" : { "DOI" : "10.1353/lan.2010.0021", "ISSN" : "1535-0665", "author" : [ { "dropping-particle" : "", "family" : "Haspelmath", "given" : "Martin", "non-dropping-particle" : "", "parse-names" : false, "suffix" : "" } ], "container-title" : "Language", "id" : "ITEM-6", "issue" : "3", "issued" : { "date-parts" : [ [ "2010" ] ] }, "page" : "696-699", "title" : "The interplay between comparative concepts and descriptive categories (Reply to Newmeyer)", "type" : "article-journal", "volume" : "86" }, "uris" : [ "http://www.mendeley.com/documents/?uuid=c38423e0-5a3f-4a74-9afa-9cd476b84f9f" ] }, { "id" : "ITEM-7",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"ITEM-7", "issue" : "1-2", "issued" : { "date-parts" : [ [ "2012" ] ] }, "page" : "1-56", "title" : "Are lexical categories universal? The view from Chamorro", "type" : "article-journal", "volume" : "38" }, "uris" : [ "http://www.mendeley.com/documents/?uuid=4671c6ae-6d76-49d6-a22b-19359ccb488d" ] }, { "id" : "ITEM-8", "itemData" : { "DOI" : "10.1515/tl-2012-0002", "ISSN" : "03014428", "author" : [ { "dropping-particle" : "", "family" : "Croft", "given" : "William", "non-dropping-particle" : "", "parse-names" : false, "suffix" : "" }, { "dropping-particle" : "", "family" : "Lier", "given" : "Eva", "non-dropping-particle" : "van", "parse-names" : false, "suffix" : "" } ], "container-title" : "Theoretical Linguistics", "id" : "ITEM-8", "issue" : "1-2", "issued" : { "date-parts" : [ [ "2012" ] ] }, "page" : "57-72", "title" : "Language universals without universal categories", "type" : "article-journal", "volume" : "38" }, "uris" : [ "http://www.mendeley.com/documents/?uuid=fa3def1c-2608-492d-859b-d6c0109b5365" ] }, { "id" : "ITEM-9", "itemData" : { "abstract" : "While looking at a range of views by grammarians on word?class distinctions (noun, verb, adjective etc.) and word division in two recent papers (Haspelmath 2011\u037e 2012a), I was struck by what appears to have been a major shift of perspective: While the first half of the 20th century emphasizes the uniqueness of languages and the categorial differences between them, the second half starts out from the assumption that languages do not differ in their basic categories. (Elsewhere I called this distinction categorial particularism and categorial universalism\u037e Haspelmath 2010.) There are some signs that the perspective adopted in the first half of the 20th century is now getting more attention again.", "author" : [ { "dropping-particle" : "", "family" : "Haspelmath", "given" : "Martin", "non-dropping-particle" : "", "parse-names" : false, "suffix" : "" } ], "container-title" : "History &amp; Philosophy of the Language Sciences", "id" : "ITEM-9", "issued" : { "date-parts" : [ [ "2014" ] ] }, "title" : "(Non-)universality of word-classes and words: The mid-20th century shift", "type" : "article-journal" }, "uris" : [ "http://www.mendeley.com/documents/?uuid=88a8702d-896f-4f0d-98a5-e14da8a770dd" ] }, { "id" : "ITEM-10", "itemData" : { "DOI" : "10.1515/lingty-2016-0013", "ISSN" : "1613415X", "abstract" : "draws a categorial distinction between language-particular terms \u2013 terms used in the description of specific languages \u2013 and comparative concepts \u2013 terms used for crosslinguistic comparison. This seems like a valid distinction for a lot of terminology, but it is also true that there are \u201cportable\u201d terms that are suitable both for the description of specific languages and for crosslinguistic comparison. This descriptive metalanguage is analogous to the descriptive vocabulary employed in other observational sciences, and its elaboration is an important enterprise for both descriptivist and comparative linguists.", "author" : [ { "dropping-particle" : "", "family" : "Beck", "given" : "David", "non-dropping-particle" : "", "parse-names" : false, "suffix" : "" } ], "container-title" : "Linguistic Typology", "id" : "ITEM-10", "issue" : "2", "issued" : { "date-parts" : [ [ "2016" ] ] }, "page" : "395-402", "title" : "Some language-particular terms are comparative concepts", "type" : "article-journal", "volume" : "20" }, "uris" : [ "http://www.mendeley.com/documents/?uuid=22ebc807-0589-468d-8563-954023b6804a" ] }, { "id" : "ITEM-11", "itemData" : { "DOI" : "10.1515/lingty-2016-0012", "ISSN" : "1613415X", "abstract" : "What are comparative concepts and how are they related to language-specific categories used in language description? Three general categories of comparative concepts are defined here: purely functional comparative concepts and two types of hybrid formal-functional concepts, constructions and strategies. The two hybrid types provide more explicit and precise definitions of common typological practice. However a terminological issue is that Western grammatical terms are frequently used to describe strategies which are not universal rather than constructions which are. Language-specific categories appear to be radically different from comparative concepts because the former are defined distributionally whereas the latter are defined in universal functional and formal terms. But language-specific constructions have functions, that is, they are instances of constructions in the comparative sense and their form is an instantiation of a strategy. Typology forms generalizations across language-specific constructions in both their form and their function. Finally, a major issue is the confusion of terminological choices for language-specific categories. Four rules of thumb for useful labeling of language-specific categories, largely following best descriptive practice, are offered.", "author" : [ { "dropping-particle" : "", "family" : "Croft", "given" : "William", "non-dropping-particle" : "", "parse-names" : false, "suffix" : "" } ], "container-title" : "Linguistic Typology", "id" : "ITEM-11", "issue" : "2", "issued" : { "date-parts" : [ [ "2016" ] ] }, "page" : "377-393", "title" : "Comparative concepts and language-specific categories: Theory and practice", "type" : "article-journal", "volume" : "20" }, "uris" : [ "http://www.mendeley.com/documents/?uuid=2e9b4289-83c2-492f-82f0-44fd8cfde1f8" ] }, { "id" : "ITEM-12", "itemData" : { "DOI" : "10.1515/lingty-2016-0010", "ISSN" : "1613415X", "abstract" : "This article offers a new, transparent method to construe morphosyntactic categories for crosslinguistic research. It avoids the problem of categorial confusion attested in major post-Greenbergian studies in morphosyntactic typology, in particular in probabilistic typological investigations, which tend to mix up semantic and formal criteria and marginalize \u201cstatistically insignificant\u201d morphosyntactic variants. These and other problems are avoided by using functional criteria as the starting point in identifying comparable forms and constructions in different languages. Subsequently formal and semantic criteria are employed to arrive at a morphosyntactic category whose members are sufficiently similar in terms of function, form, and meaning.", "author" : [ { "dropping-particle" : "", "family" : "Rijkhoff", "given" : "Jan", "non-dropping-particle" : "", "parse-names" : false, "suffix" : "" } ], "container-title" : "Linguistic Typology", "id" : "ITEM-12", "issue" : "2", "issued" : { "date-parts" : [ [ "2016" ] ] }, "page" : "333-363", "title" : "Crosslinguistic categories in morphosyntactic typology: Problems and prospects", "type" : "article-journal", "volume" : "20" }, "uris" : [ "http://www.mendeley.com/documents/?uuid=6af4c4bb-3ff3-4f50-b885-b9e028e19905" ] }, { "id" : "ITEM-13",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"ITEM-13", "issue" : "2", "issued" : { "date-parts" : [ [ "2017" ] ] }, "page" : "1-19", "title" : "Lexical categories: Legacy, lacuna, and opportunity for functionalists and formalists", "type" : "article-journal", "volume" : "3" }, "uris" : [ "http://www.mendeley.com/documents/?uuid=dea38529-fa8d-4ff3-bcc2-5b83e8acd9c5" ] } ], "mendeley" : { "formattedCitation" : "(Croft 2000; Pustet 2000; Croft 2005; Haspelmath 2007; Ramat 2009; Haspelmath 2010; Chung 2012; Croft &amp; van Lier 2012; Haspelmath 2014; Beck 2016; Croft 2016; Rijkhoff 2016; Baker &amp; Croft 2017)", "plainTextFormattedCitation" : "(Croft 2000; Pustet 2000; Croft 2005; Haspelmath 2007; Ramat 2009; Haspelmath 2010; Chung 2012; Croft &amp; van Lier 2012; Haspelmath 2014; Beck 2016; Croft 2016; Rijkhoff 2016; Baker &amp; Croft 2017)", "previouslyFormattedCitation" : "(Croft 2000; Pustet 2000; Croft 2005; Haspelmath 2007; Ramat 2009; Haspelmath 2010; Chung 2012; Croft &amp; van Lier 2012; Haspelmath 2014; Beck 2016; Croft 2016; Rijkhoff 2016; Baker &amp; Croft 2017)" }, "properties" : {  }, "schema" : "https://github.com/citation-style-language/schema/raw/master/csl-citation.json" }</w:instrText>
      </w:r>
      <w:r w:rsidR="00E70778" w:rsidRPr="00E70778">
        <w:fldChar w:fldCharType="separate"/>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fldChar w:fldCharType="end"/>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make no claims as to whether the constructions that these lexemes appear in constitute language-specific or universal categories.</w:t>
      </w:r>
    </w:p>
    <w:p w14:paraId="37647815" w14:textId="760A69DD" w:rsidR="00EF2A9D" w:rsidRDefault="00EF2A9D" w:rsidP="00EF2A9D">
      <w:pPr>
        <w:pStyle w:val="Heading2"/>
      </w:pPr>
      <w:r>
        <w:t>Approaches to Lexical Flexibility</w:t>
      </w:r>
    </w:p>
    <w:p w14:paraId="088C4643" w14:textId="787EB8B0"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fldChar w:fldCharType="begin" w:fldLock="1"/>
      </w:r>
      <w:r w:rsidR="009F20D1">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"uris" : [ "http://www.mendeley.com/documents/?uuid=f463ba1c-58bf-4cb1-8c9e-d2770553f747" ] }, { "id" : "ITEM-2",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"ITEM-2", "issued" : { "date-parts" : [ [ "1921" ] ] }, "publisher" : "Harcourt, Brace &amp; Co.", "publisher-place" : "New York", "title" : "Language: An introduction to the study of speech", "type" : "book" }, "uris" : [ "http://www.mendeley.com/documents/?uuid=15faa9a6-896a-4e59-a787-84ed624ceb22" ] }, { "id" : "ITEM-3", "itemData" : { "DOI" : "10.1016/0024-3841(68)90080-6", "ISSN" : "00243841", "author" : [ { "dropping-particle" : "", "family" : "Kuipers", "given" : "Aert H.", "non-dropping-particle" : "", "parse-names" : false, "suffix" : "" } ], "container-title" : "Lingua", "id" : "ITEM-3", "issued" : { "date-parts" : [ [ "1968" ] ] }, "page" : "610-626", "title" : "The categories verb-noun and transitive-intransitive in English and Squamish", "type" : "article-journal", "volume" : "21" }, "uris" : [ "http://www.mendeley.com/documents/?uuid=17dd5838-ff8a-4c60-8d68-126b93555aae" ] }, { "id" : "ITEM-4", "itemData" : { "author" : [ { "dropping-particle" : "", "family" : "Jacobsen", "given" : "William H.", "non-dropping-particle" : "", "parse-names" : false, "suffix" : "" } ], "container-title" : "The Victoria conference on northwestern languages", "editor" : [ { "dropping-particle" : "", "family" : "Efrat", "given" : "Barbara S.", "non-dropping-particle" : "", "parse-names" : false, "suffix" : "" } ], "id" : "ITEM-4", "issued" : { "date-parts" : [ [ "1979", "11" ] ] }, "page" : "83-155", "publisher" : "British Columbia Provincial Museum", "publisher-place" : "Victoria, B.C.", "title" : "Noun and verb in Nootkan", "type" : "paper-conference" }, "uris" : [ "http://www.mendeley.com/documents/?uuid=12d3cdeb-ab76-49a1-937f-adb45d48ef7a" ] }, { "id" : "ITEM-5",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"ITEM-5", "issue" : "1", "issued" : { "date-parts" : [ [ "1983" ] ] }, "page" : "25-39", "title" : "Salish evidence against the universality of 'noun' and 'verb'", "type" : "article-journal", "volume" : "60" }, "uris" : [ "http://www.mendeley.com/documents/?uuid=d309faf5-835e-418a-8cdf-8b61c87c797e" ] }, { "id" : "ITEM-6", "itemData" : { "ISSN" : "00207071", "author" : [ { "dropping-particle" : "", "family" : "Sadock", "given" : "Jerrold M.", "non-dropping-particle" : "", "parse-names" : false, "suffix" : "" } ], "container-title" : "International Journal of American Linguistics", "id" : "ITEM-6", "issue" : "4", "issued" : { "date-parts" : [ [ "1999" ] ] }, "page" : "383-406", "title" : "The nominalist theory of Eskimo: A case study in scientific self-deception", "type" : "article-journal", "volume" : "65" }, "uris" : [ "http://www.mendeley.com/documents/?uuid=37b73dd9-0d5b-419c-8890-338741523378" ] } ], "mendeley" : { "formattedCitation" : "(Boas 1911; Sapir 1921; Kuipers 1968; Jacobsen 1979; Kinkade 1983; Sadock 1999)", "plainTextFormattedCitation" : "(Boas 1911; Sapir 1921; Kuipers 1968; Jacobsen 1979; Kinkade 1983; Sadock 1999)", "previouslyFormattedCitation" : "(Boas 1911; Sapir 1921; Kuipers 1968; Jacobsen 1979; Kinkade 1983; Sadock 1999)" }, "properties" : {  }, "schema" : "https://github.com/citation-style-language/schema/raw/master/csl-citation.json" }</w:instrText>
      </w:r>
      <w:r>
        <w:fldChar w:fldCharType="separate"/>
      </w:r>
      <w:r w:rsidR="009F20D1" w:rsidRPr="009F20D1">
        <w:rPr>
          <w:noProof/>
        </w:rPr>
        <w:t>(Boas 1911; Sapir 1921; Kuipers 1968; Jacobsen 1979; Kinkade 1983; Sadock 1999)</w:t>
      </w:r>
      <w:r>
        <w:fldChar w:fldCharType="end"/>
      </w:r>
      <w:r w:rsidR="00DC1C25">
        <w:t>.</w:t>
      </w:r>
      <w:r w:rsidR="009A7CD6">
        <w:t xml:space="preserve"> </w:t>
      </w:r>
      <w:r w:rsidR="009A7CD6" w:rsidRPr="009A7CD6">
        <w:t>Responses to this situation varied, and the positions adopted towards lexical flexibility have only multiplied in number with the more recent explosion of interest in the topic. This section briefly overviews these varied approaches toward lexical flexibility.</w:t>
      </w:r>
    </w:p>
    <w:p w14:paraId="06A71984" w14:textId="77777777" w:rsidR="001A511C" w:rsidRDefault="001D0716" w:rsidP="006015BF">
      <w:r w:rsidRPr="001D0716">
        <w:lastRenderedPageBreak/>
        <w:t>One common response to claims of lexical flexibility in a language is to show that the grammar does in fact show evidence for categorical distinctions, but that the evidence is simply subtle</w:t>
      </w:r>
      <w:r>
        <w:t xml:space="preserve"> </w:t>
      </w:r>
      <w:r>
        <w:fldChar w:fldCharType="begin" w:fldLock="1"/>
      </w:r>
      <w:r>
        <w:instrText>ADDIN CSL_CITATION { "citationItems" : [ { "id" : "ITEM-1", "itemData" : { "author" : [ { "dropping-particle" : "", "family" : "Dixon", "given" : "Robert M. W.", "non-dropping-particle" : "", "parse-names" : false, "suffix" : "" } ], "chapter-number" : "1", "collection-title" : "Explorations in Linguistic Typology 1", "container-title" : "Adjective classes: A cross-linguistic typology", "editor" : [ { "dropping-particle" : "", "family" : "Dixon", "given" : "Robert M. W.", "non-dropping-particle" : "", "parse-names" : false, "suffix" : "" }, { "dropping-particle" : "", "family" : "Aikhenvald", "given" : "Alexandra Y.", "non-dropping-particle" : "", "parse-names" : false, "suffix" : "" } ], "id" : "ITEM-1", "issued" : { "date-parts" : [ [ "2004" ] ] }, "page" : "1-49", "publisher" : "Oxford University Press", "publisher-place" : "Oxford", "title" : "Adjective classes in typological perspective", "type" : "chapter" }, "uris" : [ "http://www.mendeley.com/documents/?uuid=d245aed4-c5f9-4ea3-910c-4574a7fed8d8" ] }, { "id" : "ITEM-2",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"ITEM-2", "issue" : "1", "issued" : { "date-parts" : [ [ "2011" ] ] }, "page" : "25-63", "title" : "Re-discovering the Quechua adjective", "type" : "article-journal", "volume" : "15" }, "uris" : [ "http://www.mendeley.com/documents/?uuid=5c043b4e-c8b2-49fb-8371-29dbc6bc48ff" ] }, { "id" : "ITEM-3", "itemData" : { "DOI" : "10.1075/sl.41.2.05pal", "ISSN" : "0378-4177", "abstract" : "Hoava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 "author" : [ { "dropping-particle" : "", "family" : "Palmer", "given" : "Bill", "non-dropping-particle" : "", "parse-names" : false, "suffix" : "" } ], "container-title" : "Studies in Language", "id" : "ITEM-3", "issue" : "2", "issued" : { "date-parts" : [ [ "2017" ] ] }, "page" : "408-444", "title" : "Categorial flexibility as an artefact of the analysis", "type" : "article-journal", "volume" : "41" }, "uris" : [ "http://www.mendeley.com/documents/?uuid=710714b2-2ad0-424c-99bf-14e4f662d713" ] } ], "mendeley" : { "formattedCitation" : "(Dixon 2004; Floyd 2011; Palmer 2017)", "plainTextFormattedCitation" : "(Dixon 2004; Floyd 2011; Palmer 2017)", "previouslyFormattedCitation" : "(Dixon 2004; Floyd 2011; Palmer 2017)" }, "properties" : {  }, "schema" : "https://github.com/citation-style-language/schema/raw/master/csl-citation.json" }</w:instrText>
      </w:r>
      <w:r>
        <w:fldChar w:fldCharType="separate"/>
      </w:r>
      <w:r w:rsidRPr="001D0716">
        <w:rPr>
          <w:noProof/>
        </w:rPr>
        <w:t>(Dixon 2004; Floyd 2011; Palmer 2017)</w:t>
      </w:r>
      <w:r>
        <w:fldChar w:fldCharType="end"/>
      </w:r>
      <w:r>
        <w:t>.</w:t>
      </w:r>
      <w:r w:rsidR="00FC0771">
        <w:rPr>
          <w:rStyle w:val="FootnoteReference"/>
        </w:rPr>
        <w:footnoteReference w:id="3"/>
      </w:r>
      <w:r w:rsidR="00795167" w:rsidRPr="00795167">
        <w:t xml:space="preserve"> In this approach, traditional categories are typically thought to be universally instantiated, to be found in all of the world’s languages provided one looks hard enough. There are however two concerns with this approach: First, it would seem to engage in methodological opportunism</w:t>
      </w:r>
      <w:r w:rsidR="00795167">
        <w:t xml:space="preserve"> </w:t>
      </w:r>
      <w:r w:rsidR="00795167">
        <w:fldChar w:fldCharType="begin" w:fldLock="1"/>
      </w:r>
      <w:r w:rsidR="00795167">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"prefix" : "cf. ", "uris" : [ "http://www.mendeley.com/documents/?uuid=f7954079-ca16-42aa-9e38-55bfdea9a483" ] } ], "mendeley" : { "formattedCitation" : "(cf. Croft 2001)", "plainTextFormattedCitation" : "(cf. Croft 2001)", "previouslyFormattedCitation" : "(cf. Croft 2001)" }, "properties" : {  }, "schema" : "https://github.com/citation-style-language/schema/raw/master/csl-citation.json" }</w:instrText>
      </w:r>
      <w:r w:rsidR="00795167">
        <w:fldChar w:fldCharType="separate"/>
      </w:r>
      <w:r w:rsidR="00795167" w:rsidRPr="00795167">
        <w:rPr>
          <w:noProof/>
        </w:rPr>
        <w:t>(cf. Croft 2001)</w:t>
      </w:r>
      <w:r w:rsidR="00795167">
        <w:fldChar w:fldCharType="end"/>
      </w:r>
      <w:r w:rsidR="00795167">
        <w:t>.</w:t>
      </w:r>
      <w:r w:rsidR="00795167" w:rsidRPr="00795167">
        <w:t xml:space="preserve"> Criteria which highlight data suggestive of the category in question are privileged, while additional criteria that might suggest flexible membership or categorical subdivisions are ignored.</w:t>
      </w:r>
      <w:r w:rsidR="001A511C">
        <w:t xml:space="preserve"> Defining lexical flexibility in terms of shifts between language-specific categories like Noun and Verb is problematic if those categories are based on arbitrarily-chosen criteria in the first place.</w:t>
      </w:r>
    </w:p>
    <w:p w14:paraId="44D7EDD3" w14:textId="75883D5D" w:rsidR="006015BF" w:rsidRDefault="00E36054" w:rsidP="006015BF">
      <w:r>
        <w:t xml:space="preserve">Second, </w:t>
      </w:r>
      <w:r w:rsidR="00795167" w:rsidRPr="00795167">
        <w:t>this response to lexical flexibility shifts the focus away from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w:t>
      </w:r>
      <w:r w:rsidR="00190EA1">
        <w:t xml:space="preserve">. </w:t>
      </w:r>
      <w:r w:rsidR="006015BF">
        <w:t>T</w:t>
      </w:r>
      <w:r w:rsidR="00190EA1">
        <w:t>his approach has become more common in recent years</w:t>
      </w:r>
      <w:r w:rsidR="00610992">
        <w:t xml:space="preserve"> </w:t>
      </w:r>
      <w:r w:rsidR="00610992">
        <w:fldChar w:fldCharType="begin" w:fldLock="1"/>
      </w:r>
      <w:r w:rsidR="00610992">
        <w:instrText>ADDIN CSL_CITATION { "citationItems" : [ { "id" : "ITEM-1",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"ITEM-1", "issued" : { "date-parts" : [ [ "2013" ] ] }, "publisher" : "Oxford University Press", "publisher-place" : "Oxford", "title" : "Flexible word classes: Typological studies of underspecified parts of speech", "type" : "book" }, "uris" : [ "http://www.mendeley.com/documents/?uuid=49e6286c-1ab7-4541-be26-2ac2e1b8abbb" ] }, { "id" : "ITEM-2", "itemData" : { "collection-title" : "Studies in Language", "editor" : [ { "dropping-particle" : "", "family" : "Lier", "given" : "Eva", "non-dropping-particle" : "van", "parse-names" : false, "suffix" : "" } ], "id" : "ITEM-2", "issue" : "2", "issued" : { "date-parts" : [ [ "2017" ] ] }, "publisher" : "John Benjamins", "publisher-place" : "Amsterdam", "title" : "Lexical flexibility in Oceanic languages", "type" : "book", "volume" : "41" }, "uris" : [ "http://www.mendeley.com/documents/?uuid=dce8eed3-c041-4858-bd4b-4e1eb478b244" ] }, { "id" : "ITEM-3",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"ITEM-3",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"(Rijkhoff &amp; van Lier 2013; Eva van Lier 2017; Vapnarsky &amp; Veneziano 2017b)", "plainTextFormattedCitation" : "(Rijkhoff &amp; van Lier 2013; Eva van Lier 2017; Vapnarsky &amp; Veneziano 2017b)", "previouslyFormattedCitation" : "(Rijkhoff &amp; van Lier 2013; Eva van Lier 2017; Vapnarsky &amp; Veneziano 2017b)" }, "properties" : {  }, "schema" : "https://github.com/citation-style-language/schema/raw/master/csl-citation.json" }</w:instrText>
      </w:r>
      <w:r w:rsidR="00610992">
        <w:fldChar w:fldCharType="separate"/>
      </w:r>
      <w:r w:rsidR="00610992" w:rsidRPr="00610992">
        <w:rPr>
          <w:noProof/>
        </w:rPr>
        <w:t>(Rijkhoff &amp; van Lier 2013; Eva van Lier 2017; Vapnarsky &amp; Veneziano 2017b)</w:t>
      </w:r>
      <w:r w:rsidR="00610992">
        <w:fldChar w:fldCharType="end"/>
      </w:r>
      <w:r w:rsidR="006015BF">
        <w:t>.</w:t>
      </w:r>
    </w:p>
    <w:p w14:paraId="7C57B47B" w14:textId="426BE5A5" w:rsidR="006015BF" w:rsidRDefault="006015BF" w:rsidP="006015BF">
      <w:r>
        <w:t xml:space="preserve">In stark contrast to this first approach, some have embraced the existence of flexible categories and argued extensively for their existence </w:t>
      </w:r>
      <w:r>
        <w:fldChar w:fldCharType="begin" w:fldLock="1"/>
      </w:r>
      <w:r w:rsidR="00B70CF3">
        <w:instrText>ADDIN CSL_CITATION { "citationItems" : [ { "id" : "ITEM-1", "itemData" : { "DOI" : "10.1016/0024-3841(68)90080-6", "ISSN" : "00243841", "author" : [ { "dropping-particle" : "", "family" : "Kuipers", "given" : "Aert H.", "non-dropping-particle" : "", "parse-names" : false, "suffix" : "" } ], "container-title" : "Lingua", "id" : "ITEM-1", "issued" : { "date-parts" : [ [ "1968" ] ] }, "page" : "610-626", "title" : "The categories verb-noun and transitive-intransitive in English and Squamish", "type" : "article-journal", "volume" : "21" }, "uris" : [ "http://www.mendeley.com/documents/?uuid=17dd5838-ff8a-4c60-8d68-126b93555aae" ] }, { "id" : "ITEM-2",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"ITEM-2", "issue" : "1", "issued" : { "date-parts" : [ [ "1983" ] ] }, "page" : "25-39", "title" : "Salish evidence against the universality of 'noun' and 'verb'", "type" : "article-journal", "volume" : "60" }, "uris" : [ "http://www.mendeley.com/documents/?uuid=d309faf5-835e-418a-8cdf-8b61c87c797e" ] }, { "id" : "ITEM-3", "itemData" : { "author" : [ { "dropping-particle" : "", "family" : "Hengeveld", "given" : "Kees", "non-dropping-particle" : "", "parse-names" : false, "suffix" : "" } ], "collection-title" : "Functional Grammar Series 15", "id" : "ITEM-3", "issued" : { "date-parts" : [ [ "1992" ] ] }, "publisher" : "Mouton de Gruyter", "publisher-place" : "Berlin", "title" : "Non-verbal predication: Theory, typology, diachrony", "type" : "book" }, "uris" : [ "http://www.mendeley.com/documents/?uuid=8d6f5555-b568-4cc0-ba30-dc811e257094" ] }, { "id" : "ITEM-4", "itemData" : { "DOI" : "10.1515/lity.1997.1.2.123", "ISSN" : "1430-0532", "author" : [ { "dropping-particle" : "", "family" : "Broschart", "given" : "J\u00fcrgen", "non-dropping-particle" : "", "parse-names" : false, "suffix" : "" } ], "container-title" : "Linguistic Typology", "id" : "ITEM-4", "issue" : "1997", "issued" : { "date-parts" : [ [ "1997" ] ] }, "page" : "123-165", "title" : "Why Tongan does it differently: Categorial distinctions in a language without nouns and verbs", "type" : "article-journal", "volume" : "1" }, "uris" : [ "http://www.mendeley.com/documents/?uuid=99f79146-877f-4c12-b81e-b19763654677" ] }, { "id" : "ITEM-5", "itemData" : { "author" : [ { "dropping-particle" : "", "family" : "Gil", "given" : "David", "non-dropping-particle" : "", "parse-names" : false, "suffix" : "" } ], "container-title" : "Handbook of categorization in cognitive science", "editor" : [ { "dropping-particle" : "", "family" : "Cohen", "given" : "Henri", "non-dropping-particle" : "", "parse-names" : false, "suffix" : "" }, { "dropping-particle" : "", "family" : "Lefebvre", "given" : "Claire", "non-dropping-particle" : "", "parse-names" : false, "suffix" : "" } ], "id" : "ITEM-5", "issued" : { "date-parts" : [ [ "2005" ] ] }, "page" : "348-377", "publisher" : "Elsevier", "publisher-place" : "Amsterdam", "title" : "Isolating-monocategorial-associational language", "type" : "chapter" }, "uris" : [ "http://www.mendeley.com/documents/?uuid=228c0ea2-347b-4608-aae0-27b3b9dcfbbe"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"ITEM-7", "issue" : "3", "issued" : { "date-parts" : [ [ "2010" ] ] }, "page" : "349-365", "publisher" : "Elsevier Ltd", "title" : "Nouns, verbs and flexibles: Implications for typologies of word classes", "type" : "article-journal", "volume" : "32" }, "uris" : [ "http://www.mendeley.com/documents/?uuid=8d531ae9-9dac-4106-a38b-5e99cd23349f" ] }, { "id" : "ITEM-8",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"ITEM-8", "issued" : { "date-parts" : [ [ "2013" ] ] }, "page" : "1-30", "publisher" : "Oxford University Press", "publisher-place" : "Oxford", "title" : "Flexible word classes in linguistic typology and grammatical theory", "type" : "chapter" }, "uris" : [ "http://www.mendeley.com/documents/?uuid=90e36518-e32a-4a2a-be44-88ac7edb63b9" ] } ], "mendeley" : { "formattedCitation" : "(Kuipers 1968; Kinkade 1983; Hengeveld 1992; Broschart 1997; Gil 2005; Hengeveld &amp; Rijkhoff 2005; Luuk 2010; van Lier &amp; Rijkhoff 2013)", "plainTextFormattedCitation" : "(Kuipers 1968; Kinkade 1983; Hengeveld 1992; Broschart 1997; Gil 2005; Hengeveld &amp; Rijkhoff 2005; Luuk 2010; van Lier &amp; Rijkhoff 2013)", "previouslyFormattedCitation" : "(Kuipers 1968; Kinkade 1983; Hengeveld 1992; Broschart 1997; Gil 2005; Hengeveld &amp; Rijkhoff 2005; Luuk 2010; van Lier &amp; Rijkhoff 2013)" }, "properties" : {  }, "schema" : "https://github.com/citation-style-language/schema/raw/master/csl-citation.json" }</w:instrText>
      </w:r>
      <w:r>
        <w:fldChar w:fldCharType="separate"/>
      </w:r>
      <w:r w:rsidR="00B70CF3" w:rsidRPr="00B70CF3">
        <w:rPr>
          <w:noProof/>
        </w:rPr>
        <w:t>(Kuipers 1968; Kinkade 1983; Hengeveld 1992; Broschart 1997; Gil 2005; Hengeveld &amp; Rijkhoff 2005; Luuk 2010; van Lier &amp; Rijkhoff 2013)</w:t>
      </w:r>
      <w:r>
        <w:fldChar w:fldCharType="end"/>
      </w:r>
      <w:r>
        <w:t>.</w:t>
      </w:r>
      <w:r w:rsidR="00BC633A">
        <w:t xml:space="preserve"> Some have even proposed that several new, flexible categories such as </w:t>
      </w:r>
      <w:r w:rsidR="00BC633A" w:rsidRPr="00BC633A">
        <w:rPr>
          <w:rStyle w:val="Definition"/>
        </w:rPr>
        <w:t>non-verb</w:t>
      </w:r>
      <w:r w:rsidR="00BC633A">
        <w:t xml:space="preserve"> </w:t>
      </w:r>
      <w:r w:rsidR="00BC633A">
        <w:fldChar w:fldCharType="begin" w:fldLock="1"/>
      </w:r>
      <w:r w:rsidR="00BC633A">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"mendeley" : { "formattedCitation" : "(Hengeveld 1992)", "plainTextFormattedCitation" : "(Hengeveld 1992)", "previouslyFormattedCitation" : "(Hengeveld 1992)" }, "properties" : {  }, "schema" : "https://github.com/citation-style-language/schema/raw/master/csl-citation.json" }</w:instrText>
      </w:r>
      <w:r w:rsidR="00BC633A">
        <w:fldChar w:fldCharType="separate"/>
      </w:r>
      <w:r w:rsidR="00BC633A" w:rsidRPr="00BC633A">
        <w:rPr>
          <w:noProof/>
        </w:rPr>
        <w:t>(Hengeveld 1992)</w:t>
      </w:r>
      <w:r w:rsidR="00BC633A">
        <w:fldChar w:fldCharType="end"/>
      </w:r>
      <w:r w:rsidR="00BC633A">
        <w:t xml:space="preserve"> or </w:t>
      </w:r>
      <w:r w:rsidR="00BC633A" w:rsidRPr="00BC633A">
        <w:rPr>
          <w:rStyle w:val="Definition"/>
        </w:rPr>
        <w:t>noun/flexible</w:t>
      </w:r>
      <w:r w:rsidR="00BC633A">
        <w:t xml:space="preserve"> </w:t>
      </w:r>
      <w:r w:rsidR="00BC633A">
        <w:fldChar w:fldCharType="begin" w:fldLock="1"/>
      </w:r>
      <w:r w:rsidR="00BC633A">
        <w:instrText>ADDIN CSL_CITATION { "citationItems" : [ { "id" : "ITEM-1",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"ITEM-1", "issue" : "3", "issued" : { "date-parts" : [ [ "2010" ] ] }, "page" : "349-365", "publisher" : "Elsevier Ltd", "title" : "Nouns, verbs and flexibles: Implications for typologies of word classes", "type" : "article-journal", "volume" : "32" }, "uris" : [ "http://www.mendeley.com/documents/?uuid=8d531ae9-9dac-4106-a38b-5e99cd23349f" ] } ], "mendeley" : { "formattedCitation" : "(Luuk 2010)", "plainTextFormattedCitation" : "(Luuk 2010)", "previouslyFormattedCitation" : "(Luuk 2010)" }, "properties" : {  }, "schema" : "https://github.com/citation-style-language/schema/raw/master/csl-citation.json" }</w:instrText>
      </w:r>
      <w:r w:rsidR="00BC633A">
        <w:fldChar w:fldCharType="separate"/>
      </w:r>
      <w:r w:rsidR="00BC633A" w:rsidRPr="00BC633A">
        <w:rPr>
          <w:noProof/>
        </w:rPr>
        <w:t>(Luuk 2010)</w:t>
      </w:r>
      <w:r w:rsidR="00BC633A">
        <w:fldChar w:fldCharType="end"/>
      </w:r>
      <w:r w:rsidR="00BC633A">
        <w:t xml:space="preserve"> be added to the classical typology of parts of speech.</w:t>
      </w:r>
      <w:r w:rsidR="00BC633A" w:rsidRPr="00BC633A">
        <w:t xml:space="preserve"> All these proposals have garnered heavy criticism.</w:t>
      </w:r>
      <w:r w:rsidR="00BC633A">
        <w:t xml:space="preserve"> Since it is important for any study of lexical flexibility to address these criticisms, I briefly review them here, then discuss how a typological markedness approach to lexical flexibility avoids these problems.</w:t>
      </w:r>
    </w:p>
    <w:p w14:paraId="4055C8C0" w14:textId="7186971D" w:rsidR="00985A7C" w:rsidRDefault="00985A7C" w:rsidP="006015BF">
      <w:r w:rsidRPr="00985A7C">
        <w:t xml:space="preserve">Broadly speaking, the main argument leveled against lexical flexibility is that it ignores a great deal of item-specific knowledge speakers have about lexemes and their uses in different </w:t>
      </w:r>
      <w:r w:rsidRPr="00985A7C">
        <w:lastRenderedPageBreak/>
        <w:t>functions.</w:t>
      </w:r>
      <w:r>
        <w:t xml:space="preserve"> Both Croft </w:t>
      </w:r>
      <w:r>
        <w:fldChar w:fldCharType="begin" w:fldLock="1"/>
      </w:r>
      <w:r>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"65-75", "suppress-author" : 1, "uris" : [ "http://www.mendeley.com/documents/?uuid=f7954079-ca16-42aa-9e38-55bfdea9a483" ] } ], "mendeley" : { "formattedCitation" : "(2001:65\u201375)", "plainTextFormattedCitation" : "(2001:65\u201375)", "previouslyFormattedCitation" : "(2001:65\u201375)" }, "properties" : {  }, "schema" : "https://github.com/citation-style-language/schema/raw/master/csl-citation.json" }</w:instrText>
      </w:r>
      <w:r>
        <w:fldChar w:fldCharType="separate"/>
      </w:r>
      <w:r w:rsidRPr="00985A7C">
        <w:rPr>
          <w:noProof/>
        </w:rPr>
        <w:t>(2001:65–75)</w:t>
      </w:r>
      <w:r>
        <w:fldChar w:fldCharType="end"/>
      </w:r>
      <w:r>
        <w:t xml:space="preserve"> and Evans &amp; Osada </w:t>
      </w:r>
      <w:r>
        <w:fldChar w:fldCharType="begin" w:fldLock="1"/>
      </w:r>
      <w:r>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"suppress-author" : 1, "uris" : [ "http://www.mendeley.com/documents/?uuid=9fd1404b-4661-47e5-a92b-48a8772f2248" ] } ], "mendeley" : { "formattedCitation" : "(2005)", "plainTextFormattedCitation" : "(2005)", "previouslyFormattedCitation" : "(2005)" }, "properties" : {  }, "schema" : "https://github.com/citation-style-language/schema/raw/master/csl-citation.json" }</w:instrText>
      </w:r>
      <w:r>
        <w:fldChar w:fldCharType="separate"/>
      </w:r>
      <w:r w:rsidRPr="00985A7C">
        <w:rPr>
          <w:noProof/>
        </w:rPr>
        <w:t>(2005)</w:t>
      </w:r>
      <w:r>
        <w:fldChar w:fldCharType="end"/>
      </w:r>
      <w:r>
        <w:t xml:space="preserve">, for example, </w:t>
      </w:r>
      <w:r w:rsidRPr="00985A7C">
        <w:t>criticize Hengeveld’s notion of flexible categories</w:t>
      </w:r>
      <w:r>
        <w:t xml:space="preserve"> </w:t>
      </w:r>
      <w:r>
        <w:fldChar w:fldCharType="begin" w:fldLock="1"/>
      </w:r>
      <w:r>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"ITEM-2", "issue" : "3", "issued" : { "date-parts" : [ [ "2005" ] ] }, "page" : "406-431", "title" : "Mundari as a flexible language", "type" : "article-journal", "volume" : "9" }, "uris" : [ "http://www.mendeley.com/documents/?uuid=49d2c213-3036-401c-82f8-d202777161e8" ] } ], "mendeley" : { "formattedCitation" : "(Hengeveld 1992; Hengeveld &amp; Rijkhoff 2005)", "plainTextFormattedCitation" : "(Hengeveld 1992; Hengeveld &amp; Rijkhoff 2005)", "previouslyFormattedCitation" : "(Hengeveld 1992; Hengeveld &amp; Rijkhoff 2005)" }, "properties" : {  }, "schema" : "https://github.com/citation-style-language/schema/raw/master/csl-citation.json" }</w:instrText>
      </w:r>
      <w:r>
        <w:fldChar w:fldCharType="separate"/>
      </w:r>
      <w:r w:rsidRPr="00985A7C">
        <w:rPr>
          <w:noProof/>
        </w:rPr>
        <w:t>(Hengeveld 1992; Hengeveld &amp; Rijkhoff 2005)</w:t>
      </w:r>
      <w:r>
        <w:fldChar w:fldCharType="end"/>
      </w:r>
      <w:r w:rsidRPr="00985A7C">
        <w:t xml:space="preserve"> on the basis that the meaning of a lexeme changes when it is used in different functions.</w:t>
      </w:r>
      <w:r>
        <w:t xml:space="preserve"> </w:t>
      </w:r>
      <w:r w:rsidRPr="00985A7C">
        <w:t>Mithun also has in various studies</w:t>
      </w:r>
      <w:r>
        <w:t xml:space="preserve"> </w:t>
      </w:r>
      <w:r>
        <w:fldChar w:fldCharType="begin" w:fldLock="1"/>
      </w:r>
      <w:r w:rsidR="00EB52F3">
        <w:instrText>ADDIN CSL_CITATION { "citationItems" : [ { "id" : "ITEM-1", "itemData" : { "author" : [ { "dropping-particle" : "", "family" : "Mithun", "given" : "Marianne", "non-dropping-particle" : "", "parse-names" : false, "suffix" : "" } ], "id" : "ITEM-1", "issued" : { "date-parts" : [ [ "1999" ] ] }, "publisher" : "Cambridge University Press", "publisher-place" : "Cambridge", "title" : "The languages of Native North America", "type" : "book" }, "locator" : "56-67", "suppress-author" : 1, "uris" : [ "http://www.mendeley.com/documents/?uuid=0696b38e-5d06-491b-985f-7af30c4a72c4" ] }, { "id" : "ITEM-2", "itemData" : { "author" : [ { "dropping-particle" : "", "family" : "Mithun", "given" : "Marianne",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"ITEM-2", "issued" : { "date-parts" : [ [ "2000" ] ] }, "page" : "397-420", "publisher" : "Walter de Gruyter", "publisher-place" : "Berlin", "title" : "Noun and verb in Iroquoian languages: Multicategorisation from multiple criteria", "type" : "chapter" }, "suppress-author" : 1, "uris" : [ "http://www.mendeley.com/documents/?uuid=cf01a9c2-2097-46a3-bd03-960c222be0f4" ] }, { "id" : "ITEM-3", "itemData" : { "DOI" : "10.1075/slcs.182", "ISBN" : "9789027265961", "author" : [ { "dropping-particle" : "", "family" : "Mithun", "given" : "Marianne", "non-dropping-particle" : "", "parse-names" : false, "suffix" : "" } ], "collection-title" : "Studies in Language Companion Series",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"ITEM-3", "issued" : { "date-parts" : [ [ "2017" ] ] }, "page" : "155-176", "publisher" : "John Benjamins", "publisher-place" : "Amsterdam", "title" : "Polycategoriality and zero derivation: Insights from Central Alaskan Yup'ik Eskimo", "type" : "chapter", "volume" : "182" }, "suppress-author" : 1, "uris" : [ "http://www.mendeley.com/documents/?uuid=2ff8020e-5cbd-45cd-bc8f-f39c561b3d30" ] } ], "mendeley" : { "formattedCitation" : "(1999:56\u201367; 2000; 2017)", "plainTextFormattedCitation" : "(1999:56\u201367; 2000; 2017)", "previouslyFormattedCitation" : "(1999:56\u201367; 2000; 2017)" }, "properties" : {  }, "schema" : "https://github.com/citation-style-language/schema/raw/master/csl-citation.json" }</w:instrText>
      </w:r>
      <w:r>
        <w:fldChar w:fldCharType="separate"/>
      </w:r>
      <w:r w:rsidR="00EB52F3" w:rsidRPr="00EB52F3">
        <w:rPr>
          <w:noProof/>
        </w:rPr>
        <w:t>(1999:56–67; 2000; 2017)</w:t>
      </w:r>
      <w:r>
        <w:fldChar w:fldCharType="end"/>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are patterned and non-idiosyncratic, the</w:t>
      </w:r>
      <w:r w:rsidR="00F41C96">
        <w:t xml:space="preserve"> pattern of shift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20888832" w14:textId="175E005E" w:rsidR="00FE16DA" w:rsidRDefault="00FE16DA" w:rsidP="006015BF">
      <w:r w:rsidRPr="00FE16DA">
        <w:t xml:space="preserve">Proponents of the existence of lexical flexibility have addressed these criticisms in two ways: First, many have argued that lexical items in flexible languages are </w:t>
      </w:r>
      <w:r w:rsidRPr="00FE16DA">
        <w:rPr>
          <w:rStyle w:val="Definition"/>
        </w:rPr>
        <w:t>precategorial</w:t>
      </w:r>
      <w:r w:rsidRPr="00FE16DA">
        <w:t>, i.e. underspecified for lexical category</w:t>
      </w:r>
      <w:r>
        <w:t xml:space="preserve"> </w:t>
      </w:r>
      <w:r>
        <w:fldChar w:fldCharType="begin" w:fldLock="1"/>
      </w:r>
      <w: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"id" : "ITEM-2", "itemData" : { "DOI" : "10.1515/lity.1997.1.2.123", "ISSN" : "1430-0532", "author" : [ { "dropping-particle" : "", "family" : "Broschart", "given" : "J\u00fcrgen", "non-dropping-particle" : "", "parse-names" : false, "suffix" : "" } ], "container-title" : "Linguistic Typology", "id" : "ITEM-2", "issue" : "1997", "issued" : { "date-parts" : [ [ "1997" ] ] }, "page" : "123-165", "title" : "Why Tongan does it differently: Categorial distinctions in a language without nouns and verbs", "type" : "article-journal", "volume" : "1" }, "uris" : [ "http://www.mendeley.com/documents/?uuid=99f79146-877f-4c12-b81e-b19763654677" ] }, { "id" : "ITEM-3", "itemData" : { "DOI" : "10.1017/S1360674301000156", "ISBN" : "13606743", "ISSN" : "1360-6743", "author" : [ { "dropping-particle" : "", "family" : "Farrell", "given" : "Patrick", "non-dropping-particle" : "", "parse-names" : false, "suffix" : "" } ], "container-title" : "English Language &amp; Linguistics", "id" : "ITEM-3", "issue" : "1", "issued" : { "date-parts" : [ [ "2001" ] ] }, "page" : "109-130", "title" : "Functional shift as category underspecification", "type" : "article-journal", "volume" : "5" }, "uris" : [ "http://www.mendeley.com/documents/?uuid=5a66050e-450a-46b0-81e2-6bd122b8e91c" ] }, { "id" : "ITEM-4", "itemData" : { "author" : [ { "dropping-particle" : "", "family" : "Arad", "given" : "Maya", "non-dropping-particle" : "", "parse-names" : false, "suffix" : "" } ], "container-title" : "Natural Language &amp; Linguistic Theory", "id" : "ITEM-4", "issued" : { "date-parts" : [ [ "2003" ] ] }, "page" : "737-778", "title" : "Locality constraints on the interpretation of roots: The case of Hebrew denominal verbs", "type" : "article-journal", "volume" : "21" }, "uris" : [ "http://www.mendeley.com/documents/?uuid=9debb0db-b352-4aef-9f1f-f1d50c0df25d" ] }, { "id" : "ITEM-5", "itemData" : { "author" : [ { "dropping-particle" : "", "family" : "Don", "given" : "Jan", "non-dropping-particle" : "", "parse-names" : false, "suffix" : "" }, { "dropping-particle" : "", "family" : "Lier", "given" : "Eva", "non-dropping-particle" : "van",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"ITEM-5", "issued" : { "date-parts" : [ [ "2003" ] ] }, "page" : "56-88", "publisher" : "Oxford University Press", "publisher-place" : "Oxford", "title" : "Derivation and categorization in flexible and differentiated languages", "type" : "chapter" }, "uris" : [ "http://www.mendeley.com/documents/?uuid=9d068131-2a00-4cdc-9654-dcdf93ba1ecd" ] } ], "mendeley" : { "formattedCitation" : "(Hopper &amp; Thompson 1984; Broschart 1997; Farrell 2001; Arad 2003; Don &amp; van Lier 2003)", "plainTextFormattedCitation" : "(Hopper &amp; Thompson 1984; Broschart 1997; Farrell 2001; Arad 2003; Don &amp; van Lier 2003)", "previouslyFormattedCitation" : "(Hopper &amp; Thompson 1984; Broschart 1997; Farrell 2001; Arad 2003; Don &amp; van Lier 2003)" }, "properties" : {  }, "schema" : "https://github.com/citation-style-language/schema/raw/master/csl-citation.json" }</w:instrText>
      </w:r>
      <w:r>
        <w:fldChar w:fldCharType="separate"/>
      </w:r>
      <w:r w:rsidRPr="00FE16DA">
        <w:rPr>
          <w:noProof/>
        </w:rPr>
        <w:t>(Hopper &amp; Thompson 1984; Broschart 1997; Farrell 2001; Arad 2003; Don &amp; van Lier 2003)</w:t>
      </w:r>
      <w:r>
        <w:fldChar w:fldCharType="end"/>
      </w:r>
      <w:r>
        <w:t>.</w:t>
      </w:r>
      <w:r w:rsidR="00B70EE1" w:rsidRPr="00B70EE1">
        <w:t xml:space="preserve"> In precategorial languages, lexical categorization is thought to be a property of the morphosyntactic construction that the item appears in, its pragmatics, or 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6B3A5C">
        <w:fldChar w:fldCharType="begin" w:fldLock="1"/>
      </w:r>
      <w:r w:rsidR="006B3A5C">
        <w:instrText>ADDIN CSL_CITATION { "citationItems" : [ { "id" : "ITEM-1", "itemData" : { "DOI" : "10.1017/S1360674301000156", "ISBN" : "13606743", "ISSN" : "1360-6743", "author" : [ { "dropping-particle" : "", "family" : "Farrell", "given" : "Patrick", "non-dropping-particle" : "", "parse-names" : false, "suffix" : "" } ], "container-title" : "English Language &amp; Linguistics", "id" : "ITEM-1", "issue" : "1", "issued" : { "date-parts" : [ [ "2001" ] ] }, "page" : "109-130", "title" : "Functional shift as category underspecification", "type" : "article-journal", "volume" : "5" }, "uris" : [ "http://www.mendeley.com/documents/?uuid=5a66050e-450a-46b0-81e2-6bd122b8e91c" ] }, { "id" : "ITEM-2",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"ITEM-2", "issue" : "3", "issued" : { "date-parts" : [ [ "2004" ] ] }, "page" : "527-570", "title" : "Parts-of-speech systems and word order", "type" : "article-journal", "volume" : "40" }, "uris" : [ "http://www.mendeley.com/documents/?uuid=7123b5ad-3635-4373-8e7b-de20520e5451" ] }, { "id" : "ITEM-3",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"ITEM-3", "issue" : "3", "issued" : { "date-parts" : [ [ "2005" ] ] }, "page" : "406-431", "title" : "Mundari as a flexible language", "type" : "article-journal", "volume" : "9" }, "uris" : [ "http://www.mendeley.com/documents/?uuid=49d2c213-3036-401c-82f8-d202777161e8" ] }, { "id" : "ITEM-4", "itemData" : { "author" : [ { "dropping-particle" : "", "family" : "McGregor", "given" : "William B.", "non-dropping-particle" : "",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"ITEM-4", "issued" : { "date-parts" : [ [ "2013" ] ] }, "page" : "221-246", "publisher" : "Oxford University Press", "publisher-place" : "Oxford", "title" : "Lexical categories in Gooniyandi, Kimberley, Western Australia", "type" : "chapter" }, "uris" : [ "http://www.mendeley.com/documents/?uuid=d6a647c5-31de-42eb-a095-42e27950ebba" ] } ], "mendeley" : { "formattedCitation" : "(Farrell 2001; Hengeveld, Rijkhoff &amp; Siewierska 2004; Hengeveld &amp; Rijkhoff 2005; McGregor 2013)", "plainTextFormattedCitation" : "(Farrell 2001; Hengeveld, Rijkhoff &amp; Siewierska 2004; Hengeveld &amp; Rijkhoff 2005; McGregor 2013)", "previouslyFormattedCitation" : "(Farrell 2001; Hengeveld, Rijkhoff &amp; Siewierska 2004; Hengeveld &amp; Rijkhoff 2005; McGregor 2013)" }, "properties" : {  }, "schema" : "https://github.com/citation-style-language/schema/raw/master/csl-citation.json" }</w:instrText>
      </w:r>
      <w:r w:rsidR="006B3A5C">
        <w:fldChar w:fldCharType="separate"/>
      </w:r>
      <w:r w:rsidR="006B3A5C" w:rsidRPr="006B3A5C">
        <w:rPr>
          <w:noProof/>
        </w:rPr>
        <w:t>(Farrell 2001; Hengeveld, Rijkhoff &amp; Siewierska 2004; Hengeveld &amp; Rijkhoff 2005; McGregor 2013)</w:t>
      </w:r>
      <w:r w:rsidR="006B3A5C">
        <w:fldChar w:fldCharType="end"/>
      </w:r>
      <w:r w:rsidR="006B3A5C">
        <w:t>.</w:t>
      </w:r>
      <w:r w:rsidR="006B3A5C" w:rsidRPr="006B3A5C">
        <w:t xml:space="preserve"> In this approach, the relevant component of the meaning of the lexeme is highlighted by its morphosyntactic context. What is common to both these approaches is that lexical categorization is not a property of the lexical item itself, but rather the result of a semantic coercion process whereby the lexical item receives its categorization from local context. Critics of lexical flexibility have not generally found these approaches to lexical specification satisfactory, and argue that even taking pragmatics, discourse, and local morphosyntactic context into account is insufficient to account for the semantic idiosyncrasies in the data</w:t>
      </w:r>
      <w:r w:rsidR="006B3A5C">
        <w:t xml:space="preserve"> </w:t>
      </w:r>
      <w:r w:rsidR="006B3A5C">
        <w:fldChar w:fldCharType="begin" w:fldLock="1"/>
      </w:r>
      <w:r w:rsidR="000227D7">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"65-83", "uris" : [ "http://www.mendeley.com/documents/?uuid=f7954079-ca16-42aa-9e38-55bfdea9a483" ] }, { "id" : "ITEM-2",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"ITEM-2", "issue" : "2005", "issued" : { "date-parts" : [ [ "2005" ] ] }, "page" : "351-390", "title" : "Mundari: The myth of a language without word classes", "type" : "article-journal", "volume" : "9" }, "uris" : [ "http://www.mendeley.com/documents/?uuid=9fd1404b-4661-47e5-a92b-48a8772f2248" ] }, { "id" : "ITEM-3", "itemData" : { "DOI" : "10.1075/slcs.182", "ISBN" : "9789027265961", "author" : [ { "dropping-particle" : "", "family" : "Mithun", "given" : "Marianne", "non-dropping-particle" : "", "parse-names" : false, "suffix" : "" } ], "collection-title" : "Studies in Language Companion Series",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"ITEM-3", "issued" : { "date-parts" : [ [ "2017" ] ] }, "page" : "155-176", "publisher" : "John Benjamins", "publisher-place" : "Amsterdam", "title" : "Polycategoriality and zero derivation: Insights from Central Alaskan Yup'ik Eskimo", "type" : "chapter", "volume" : "182" }, "uris" : [ "http://www.mendeley.com/documents/?uuid=2ff8020e-5cbd-45cd-bc8f-f39c561b3d30" ] } ], "mendeley" : { "formattedCitation" : "(Croft 2001:65\u201383; Evans &amp; Osada 2005; Mithun 2017)", "plainTextFormattedCitation" : "(Croft 2001:65\u201383; Evans &amp; Osada 2005; Mithun 2017)", "previouslyFormattedCitation" : "(Croft 2001:65\u201383; Evans &amp; Osada 2005; Mithun 2017)" }, "properties" : {  }, "schema" : "https://github.com/citation-style-language/schema/raw/master/csl-citation.json" }</w:instrText>
      </w:r>
      <w:r w:rsidR="006B3A5C">
        <w:fldChar w:fldCharType="separate"/>
      </w:r>
      <w:r w:rsidR="000227D7" w:rsidRPr="000227D7">
        <w:rPr>
          <w:noProof/>
        </w:rPr>
        <w:t>(Croft 2001:65–83; Evans &amp; Osada 2005; Mithun 2017)</w:t>
      </w:r>
      <w:r w:rsidR="006B3A5C">
        <w:fldChar w:fldCharType="end"/>
      </w:r>
      <w:r w:rsidR="006B3A5C">
        <w:t>.</w:t>
      </w:r>
    </w:p>
    <w:p w14:paraId="473BCB62" w14:textId="1BA469BC" w:rsidR="00630E00" w:rsidRPr="00C33201" w:rsidRDefault="00630E00" w:rsidP="0066257F">
      <w:pPr>
        <w:rPr>
          <w:rFonts w:ascii="Charis SIL" w:hAnsi="Charis SIL" w:cs="Charis SIL"/>
        </w:rPr>
      </w:pPr>
      <w:r>
        <w:t>If however lexical flexibility is understood in terms of the</w:t>
      </w:r>
      <w:r w:rsidR="001A511C">
        <w:t xml:space="preserve"> unmarked</w:t>
      </w:r>
      <w:r>
        <w:t xml:space="preserve"> use of forms across different pragmatic functions (reference, predication, modification, etc.) rather than language-</w:t>
      </w:r>
      <w:r>
        <w:lastRenderedPageBreak/>
        <w:t>specific lexical categories, semantic shift need not be problematic for the study of lexical 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a crucial part of what must be described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crosslinguistic sample.</w:t>
      </w:r>
    </w:p>
    <w:p w14:paraId="171E3991" w14:textId="2351A073" w:rsidR="00EF2A9D" w:rsidRDefault="00147AB1" w:rsidP="00EF2A9D">
      <w:pPr>
        <w:pStyle w:val="Heading2"/>
      </w:pPr>
      <w:r>
        <w:t>Functional Motivations for Lexical Flexibility</w:t>
      </w:r>
    </w:p>
    <w:p w14:paraId="0D851254" w14:textId="48F6CB70" w:rsidR="003671E8" w:rsidRDefault="003671E8" w:rsidP="003671E8">
      <w:r w:rsidRPr="003671E8">
        <w:t>This section briefly summarizes the relevant literature on the interaction of discourse and lexical categories, and in particular lexical flexibility.</w:t>
      </w:r>
    </w:p>
    <w:p w14:paraId="3EE75444" w14:textId="5C474154" w:rsidR="003671E8" w:rsidRDefault="00EA6366" w:rsidP="003671E8">
      <w:r w:rsidRPr="00EA6366">
        <w:t>It has often been suggested that there is a semantic</w:t>
      </w:r>
      <w:r>
        <w:t xml:space="preserve"> (or even logical; cf. the Port Royal Grammar)</w:t>
      </w:r>
      <w:r w:rsidRPr="00EA6366">
        <w:t xml:space="preserve"> basis to the major lexical categories</w:t>
      </w:r>
      <w:r>
        <w:t xml:space="preserve"> </w:t>
      </w:r>
      <w:r>
        <w:fldChar w:fldCharType="begin" w:fldLock="1"/>
      </w:r>
      <w:r w:rsidR="002E602A">
        <w:instrText>ADDIN CSL_CITATION { "citationItems" : [ { "id" : "ITEM-1",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"ITEM-1", "issued" : { "date-parts" : [ [ "1921" ] ] }, "publisher" : "Harcourt, Brace &amp; Co.", "publisher-place" : "New York", "title" : "Language: An introduction to the study of speech", "type" : "book" }, "locator" : "117-119", "uris" : [ "http://www.mendeley.com/documents/?uuid=15faa9a6-896a-4e59-a787-84ed624ceb22" ] }, { "id" : "ITEM-2", "itemData" : { "author" : [ { "dropping-particle" : "", "family" : "Giv\u00f3n", "given" : "Talmy", "non-dropping-particle" : "", "parse-names" : false, "suffix" : "" } ], "collection-title" : "Perspectives in Neurolinguistics &amp; Psycholinguistics", "id" : "ITEM-2", "issued" : { "date-parts" : [ [ "1979" ] ] }, "publisher" : "Academic Press", "publisher-place" : "New York", "title" : "On understanding grammar", "type" : "book" }, "locator" : "320-321", "uris" : [ "http://www.mendeley.com/documents/?uuid=9a685e8b-ecd6-4087-9f1f-853651f928ea" ] }, { "id" : "ITEM-3", "itemData" : { "author" : [ { "dropping-particle" : "", "family" : "Lyons", "given" : "John", "non-dropping-particle" : "", "parse-names" : false, "suffix" : "" } ], "id" : "ITEM-3", "issued" : { "date-parts" : [ [ "1977" ] ] }, "publisher" : "Cambridge University Press", "publisher-place" : "Cambridge", "title" : "Semantics", "type" : "book", "volume" : "2" }, "locator" : "442-447", "uris" : [ "http://www.mendeley.com/documents/?uuid=6e937278-8252-436a-b3ad-0ed9f291c8c4" ] } ], "mendeley" : { "formattedCitation" : "(Sapir 1921:117\u2013119; Giv\u00f3n 1979:320\u2013321; Lyons 1977:442\u2013447)", "plainTextFormattedCitation" : "(Sapir 1921:117\u2013119; Giv\u00f3n 1979:320\u2013321; Lyons 1977:442\u2013447)", "previouslyFormattedCitation" : "(Sapir 1921:117\u2013119; Giv\u00f3n 1979:320\u2013321; Lyons 1977:442\u2013447)" }, "properties" : {  }, "schema" : "https://github.com/citation-style-language/schema/raw/master/csl-citation.json" }</w:instrText>
      </w:r>
      <w:r>
        <w:fldChar w:fldCharType="separate"/>
      </w:r>
      <w:r w:rsidR="002E602A" w:rsidRPr="002E602A">
        <w:rPr>
          <w:noProof/>
        </w:rPr>
        <w:t>(Sapir 1921:117–119; Givón 1979:320–321; Lyons 1977:442–447)</w:t>
      </w:r>
      <w:r>
        <w:fldChar w:fldCharType="end"/>
      </w:r>
      <w:r w:rsidR="002E602A">
        <w:t>, which are thought to have a prototypal structure.</w:t>
      </w:r>
      <w:r w:rsidR="003614A4" w:rsidRPr="003614A4">
        <w:t xml:space="preserve"> For example, prototypical nouns would be concrete, time-stable entities, while other nouns approximate this prototype to varying degrees. In an influential study, however, Hopper &amp; Thompson</w:t>
      </w:r>
      <w:r w:rsidR="003614A4">
        <w:t xml:space="preserve"> </w:t>
      </w:r>
      <w:r w:rsidR="003614A4">
        <w:fldChar w:fldCharType="begin" w:fldLock="1"/>
      </w:r>
      <w:r w:rsidR="003614A4">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"708", "suppress-author" : 1, "uris" : [ "http://www.mendeley.com/documents/?uuid=67d6e8f3-184f-4683-8631-80310ee95607" ] } ], "mendeley" : { "formattedCitation" : "(1984:708)", "plainTextFormattedCitation" : "(1984:708)", "previouslyFormattedCitation" : "(1984:708)" }, "properties" : {  }, "schema" : "https://github.com/citation-style-language/schema/raw/master/csl-citation.json" }</w:instrText>
      </w:r>
      <w:r w:rsidR="003614A4">
        <w:fldChar w:fldCharType="separate"/>
      </w:r>
      <w:r w:rsidR="003614A4" w:rsidRPr="003614A4">
        <w:rPr>
          <w:noProof/>
        </w:rPr>
        <w:t>(1984:708)</w:t>
      </w:r>
      <w:r w:rsidR="003614A4">
        <w:fldChar w:fldCharType="end"/>
      </w:r>
      <w:r w:rsidR="003614A4">
        <w:t xml:space="preserve"> argue that “</w:t>
      </w:r>
      <w:r w:rsidR="003614A4" w:rsidRPr="003614A4">
        <w:t>the lexical semantic facts about N’s and V’s are secondary to their</w:t>
      </w:r>
      <w:r w:rsidR="003614A4">
        <w:t xml:space="preserve"> </w:t>
      </w:r>
      <w:r w:rsidR="003614A4" w:rsidRPr="00B71C36">
        <w:rPr>
          <w:smallCaps/>
        </w:rPr>
        <w:t>discourse roles</w:t>
      </w:r>
      <w:r w:rsidR="003614A4">
        <w:t xml:space="preserve">; </w:t>
      </w:r>
      <w:r w:rsidR="00B71C36" w:rsidRPr="00B71C36">
        <w:t>and that the semantic facts (perceptibility etc.) which are characteristic features of prototypical N’s and V’s are in fact derivative of (and perhaps even secondary to) their discourse roles.”</w:t>
      </w:r>
      <w:r w:rsidR="00B71C36">
        <w:t xml:space="preserve"> They demonstrate that lexemes show more nominal coding and behavior when they are used to introduce new referents into the discourse, but more verbal coding and behavior when they are used to assert the occurrence of an event. In a later article Thompson </w:t>
      </w:r>
      <w:r w:rsidR="00B71C36">
        <w:fldChar w:fldCharType="begin" w:fldLock="1"/>
      </w:r>
      <w:r w:rsidR="00B71C36">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 "schema" : "https://github.com/citation-style-language/schema/raw/master/csl-citation.json" }</w:instrText>
      </w:r>
      <w:r w:rsidR="00B71C36">
        <w:fldChar w:fldCharType="separate"/>
      </w:r>
      <w:r w:rsidR="00B71C36" w:rsidRPr="00B71C36">
        <w:rPr>
          <w:noProof/>
        </w:rPr>
        <w:t>(1989)</w:t>
      </w:r>
      <w:r w:rsidR="00B71C36">
        <w:fldChar w:fldCharType="end"/>
      </w:r>
      <w:r w:rsidR="00B71C36">
        <w:t xml:space="preserve"> </w:t>
      </w:r>
      <w:r w:rsidR="00B71C36" w:rsidRPr="00B71C36">
        <w:t>extends this framework to explain why adjectives crosslinguistically pattern as either verbs or nouns—when introducing a new referent into the discourse, adjectives tend to pattern nominally; when functioning as the discourse predicate, they tend to function verbally.</w:t>
      </w:r>
    </w:p>
    <w:p w14:paraId="34A2270E" w14:textId="542A0745" w:rsidR="002B21B1" w:rsidRDefault="002B21B1" w:rsidP="003671E8">
      <w:r w:rsidRPr="002B21B1">
        <w:t>Hopper &amp; Thompson also briefly touch on the issue of lexical flexibility in their conclusion, and it is worth providing an extensive excerpt here, because they directly anticipate some of the important conclusions of this dissertation:</w:t>
      </w:r>
    </w:p>
    <w:p w14:paraId="6BE090E4" w14:textId="1F061732" w:rsidR="002B21B1" w:rsidRDefault="002B21B1" w:rsidP="002B21B1">
      <w:pPr>
        <w:pStyle w:val="BlockQuote"/>
      </w:pPr>
      <w:r>
        <w:t xml:space="preserve">We should like to conclude, however, by suggesting that linguistic forms are in principle to be considered as </w:t>
      </w:r>
      <w:r w:rsidRPr="002B21B1">
        <w:rPr>
          <w:smallCaps/>
        </w:rPr>
        <w:t>lacking categoriality</w:t>
      </w:r>
      <w:r>
        <w:t xml:space="preserve"> completely unless nounhood or verbhood is forced on them by their discourse functions. To the extent that forms can be said to have an a-priori existence outside of discourse, they are characterizable as </w:t>
      </w:r>
      <w:r w:rsidRPr="002B21B1">
        <w:rPr>
          <w:smallCaps/>
        </w:rPr>
        <w:t>acategorial</w:t>
      </w:r>
      <w:r>
        <w:t xml:space="preserve">; i.e., their categorical classification is irrelevant. Categoriality—the realization of a form as either a N or a V—is imposed on the form by discourse. Yet we have also seen that the noun/verb distinction is </w:t>
      </w:r>
      <w:r>
        <w:lastRenderedPageBreak/>
        <w:t>apparently universal: there seem to be no languages in which all stems are indifferently capable of receiving all morphology appropriate for both N’s and V’s. This suggests that the continua which in principle begin with acategoriality, and which end with fully implemented nounhood or fully implemented verbhood,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14:paraId="6B65CDE3" w14:textId="33BACA0A" w:rsidR="002B21B1" w:rsidRDefault="002B21B1" w:rsidP="002B21B1">
      <w:pPr>
        <w:pStyle w:val="BlockQuote"/>
      </w:pPr>
      <w:r>
        <w:t>In other words, far from being ‘given’ aprioristically for us to build sentences out of, the categories of N and V actually manifest themselves only when the discourse requires it.</w:t>
      </w:r>
      <w:r w:rsidR="006D192C">
        <w:t xml:space="preserve"> </w:t>
      </w:r>
      <w:r w:rsidR="006D192C">
        <w:fldChar w:fldCharType="begin" w:fldLock="1"/>
      </w:r>
      <w:r w:rsidR="006D192C">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"747", "uris" : [ "http://www.mendeley.com/documents/?uuid=67d6e8f3-184f-4683-8631-80310ee95607" ] } ], "mendeley" : { "formattedCitation" : "(Hopper &amp; Thompson 1984:747)", "plainTextFormattedCitation" : "(Hopper &amp; Thompson 1984:747)", "previouslyFormattedCitation" : "(Hopper &amp; Thompson 1984:747)" }, "properties" : {  }, "schema" : "https://github.com/citation-style-language/schema/raw/master/csl-citation.json" }</w:instrText>
      </w:r>
      <w:r w:rsidR="006D192C">
        <w:fldChar w:fldCharType="separate"/>
      </w:r>
      <w:r w:rsidR="006D192C" w:rsidRPr="006D192C">
        <w:rPr>
          <w:noProof/>
        </w:rPr>
        <w:t>(Hopper &amp; Thompson 1984:747)</w:t>
      </w:r>
      <w:r w:rsidR="006D192C">
        <w:fldChar w:fldCharType="end"/>
      </w:r>
    </w:p>
    <w:p w14:paraId="1FE5AB71" w14:textId="078978C2" w:rsidR="006D192C" w:rsidRDefault="006D192C" w:rsidP="006D192C">
      <w:pPr>
        <w:pStyle w:val="NoSpacing"/>
      </w:pPr>
      <w:r w:rsidRPr="006D192C">
        <w:t>In essence, Hopper &amp; Thompson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3FEA4EF8" w14:textId="56951DCF" w:rsidR="006D192C" w:rsidRDefault="006D192C" w:rsidP="006D192C">
      <w:r w:rsidRPr="006D192C">
        <w:t>A similar point is made by Nakayma</w:t>
      </w:r>
      <w:r>
        <w:t xml:space="preserve"> </w:t>
      </w:r>
      <w:r>
        <w:fldChar w:fldCharType="begin" w:fldLock="1"/>
      </w:r>
      <w: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"suppress-author" : 1, "uris" : [ "http://www.mendeley.com/documents/?uuid=ea0a7f25-b704-4cbc-8b44-8194d458e537" ] } ], "mendeley" : { "formattedCitation" : "(2002)", "plainTextFormattedCitation" : "(2002)", "previouslyFormattedCitation" : "(2002)" }, "properties" : {  }, "schema" : "https://github.com/citation-style-language/schema/raw/master/csl-citation.json" }</w:instrText>
      </w:r>
      <w:r>
        <w:fldChar w:fldCharType="separate"/>
      </w:r>
      <w:r w:rsidRPr="006D192C">
        <w:rPr>
          <w:noProof/>
        </w:rPr>
        <w:t>(2002)</w:t>
      </w:r>
      <w:r>
        <w:fldChar w:fldCharType="end"/>
      </w:r>
      <w:r>
        <w:t xml:space="preserve"> for Nuuchahnulth (a.k.a. Nootka</w:t>
      </w:r>
      <w:r w:rsidR="00B30537">
        <w:t>; Wakashan)</w:t>
      </w:r>
      <w:r w:rsidR="00B30537" w:rsidRPr="00B30537">
        <w:t>, which features prominently in debates on lexical flexibility. Nakayama concludes that word classes do exist in Nuuchahnulth, but that they are not strongly grammaticized: “word classes in Nuuchahnulth are not so much structural categories as behavioral categories: they represent groups of words defined by a set of regularities that are formed and maintained through repeated use in discourse rather than purely structural properties.”</w:t>
      </w:r>
      <w:r w:rsidR="00B30537">
        <w:t xml:space="preserve"> </w:t>
      </w:r>
      <w:r w:rsidR="00B30537">
        <w:fldChar w:fldCharType="begin" w:fldLock="1"/>
      </w:r>
      <w:r w:rsidR="00B30537">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"locator" : "57", "uris" : [ "http://www.mendeley.com/documents/?uuid=ea0a7f25-b704-4cbc-8b44-8194d458e537" ] } ], "mendeley" : { "formattedCitation" : "(Nakayama 2002:57)", "plainTextFormattedCitation" : "(Nakayama 2002:57)", "previouslyFormattedCitation" : "(Nakayama 2002:57)" }, "properties" : {  }, "schema" : "https://github.com/citation-style-language/schema/raw/master/csl-citation.json" }</w:instrText>
      </w:r>
      <w:r w:rsidR="00B30537">
        <w:fldChar w:fldCharType="separate"/>
      </w:r>
      <w:r w:rsidR="00B30537" w:rsidRPr="00B30537">
        <w:rPr>
          <w:noProof/>
        </w:rPr>
        <w:t>(Nakayama 2002:57)</w:t>
      </w:r>
      <w:r w:rsidR="00B30537">
        <w:fldChar w:fldCharType="end"/>
      </w:r>
      <w:r w:rsidR="00B30537">
        <w:t>.</w:t>
      </w:r>
      <w:r w:rsidR="005E470E" w:rsidRPr="005E470E">
        <w:t xml:space="preserve"> Categorical choice in Nuuchahnulth thus appears to be driven primarily by discourse and information-structural considerations.</w:t>
      </w:r>
    </w:p>
    <w:p w14:paraId="31A57321" w14:textId="2D99F1FF" w:rsidR="007114C8" w:rsidRPr="006D192C" w:rsidRDefault="007114C8" w:rsidP="006D192C">
      <w:r w:rsidRPr="007114C8">
        <w:t>In this dissertation I intend 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 rather than lexical prespecification.</w:t>
      </w:r>
      <w:bookmarkStart w:id="4" w:name="_GoBack"/>
      <w:bookmarkEnd w:id="4"/>
    </w:p>
    <w:p w14:paraId="5CDC4E5E" w14:textId="39B33661" w:rsidR="00FD59DC" w:rsidRDefault="00DE6C31" w:rsidP="009C5A3B">
      <w:pPr>
        <w:pStyle w:val="Heading1"/>
      </w:pPr>
      <w:r>
        <w:t>Data &amp; Methods</w:t>
      </w:r>
    </w:p>
    <w:p w14:paraId="2B39EA4D" w14:textId="3C81B097" w:rsidR="00DE6C31" w:rsidRDefault="00DE6C31" w:rsidP="009C5A3B">
      <w:pPr>
        <w:pStyle w:val="Heading1"/>
      </w:pPr>
      <w:bookmarkStart w:id="5" w:name="_Ref503178933"/>
      <w:r>
        <w:t>Outline</w:t>
      </w:r>
      <w:bookmarkEnd w:id="5"/>
    </w:p>
    <w:p w14:paraId="56606B4B" w14:textId="26239BA2" w:rsidR="00DE6C31" w:rsidRDefault="00DE6C31" w:rsidP="009C5A3B">
      <w:pPr>
        <w:pStyle w:val="Heading1"/>
      </w:pPr>
      <w:r>
        <w:t>Timeline</w:t>
      </w:r>
    </w:p>
    <w:p w14:paraId="37595841" w14:textId="60F96536" w:rsidR="00FD59DC" w:rsidRDefault="00DE6C31" w:rsidP="009C5A3B">
      <w:pPr>
        <w:pStyle w:val="Heading1"/>
      </w:pPr>
      <w:r>
        <w:t>References</w:t>
      </w:r>
    </w:p>
    <w:p w14:paraId="55DDB65A" w14:textId="094B68A4" w:rsidR="00B30537" w:rsidRPr="00B30537" w:rsidRDefault="0020387A" w:rsidP="00B30537">
      <w:pPr>
        <w:widowControl w:val="0"/>
        <w:autoSpaceDE w:val="0"/>
        <w:autoSpaceDN w:val="0"/>
        <w:adjustRightInd w:val="0"/>
        <w:spacing w:before="120" w:after="120" w:line="240" w:lineRule="auto"/>
        <w:ind w:left="480" w:hanging="480"/>
        <w:rPr>
          <w:rFonts w:cs="Times New Roman"/>
          <w:noProof/>
        </w:rPr>
      </w:pPr>
      <w:r>
        <w:fldChar w:fldCharType="begin" w:fldLock="1"/>
      </w:r>
      <w:r>
        <w:instrText xml:space="preserve">ADDIN Mendeley Bibliography CSL_BIBLIOGRAPHY </w:instrText>
      </w:r>
      <w:r>
        <w:fldChar w:fldCharType="separate"/>
      </w:r>
      <w:r w:rsidR="00B30537" w:rsidRPr="00B30537">
        <w:rPr>
          <w:rFonts w:cs="Times New Roman"/>
          <w:noProof/>
        </w:rPr>
        <w:t xml:space="preserve">Arad, Maya. 2003. Locality constraints on the interpretation of roots: The case of Hebrew denominal verbs. </w:t>
      </w:r>
      <w:r w:rsidR="00B30537" w:rsidRPr="00B30537">
        <w:rPr>
          <w:rFonts w:cs="Times New Roman"/>
          <w:i/>
          <w:iCs/>
          <w:noProof/>
        </w:rPr>
        <w:t>Natural Language &amp; Linguistic Theory</w:t>
      </w:r>
      <w:r w:rsidR="00B30537" w:rsidRPr="00B30537">
        <w:rPr>
          <w:rFonts w:cs="Times New Roman"/>
          <w:noProof/>
        </w:rPr>
        <w:t xml:space="preserve"> 21. 737–778.</w:t>
      </w:r>
    </w:p>
    <w:p w14:paraId="35A97B5B"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Baker, Mark &amp; William Croft. 2017. Lexical categories: Legacy, lacuna, and opportunity for functionalists and formalists. </w:t>
      </w:r>
      <w:r w:rsidRPr="00B30537">
        <w:rPr>
          <w:rFonts w:cs="Times New Roman"/>
          <w:i/>
          <w:iCs/>
          <w:noProof/>
        </w:rPr>
        <w:t>Annual Review of Linguistics</w:t>
      </w:r>
      <w:r w:rsidRPr="00B30537">
        <w:rPr>
          <w:rFonts w:cs="Times New Roman"/>
          <w:noProof/>
        </w:rPr>
        <w:t xml:space="preserve"> 3(2). 1–19. </w:t>
      </w:r>
      <w:r w:rsidRPr="00B30537">
        <w:rPr>
          <w:rFonts w:cs="Times New Roman"/>
          <w:noProof/>
        </w:rPr>
        <w:lastRenderedPageBreak/>
        <w:t>doi:10.1146/annurev-linguistics-011516-034134. http://www.annualreviews.org/doi/10.1146/annurev-linguistics-011516-034134.</w:t>
      </w:r>
    </w:p>
    <w:p w14:paraId="41EE11AC"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Beck, David. 2016. Some language-particular terms are comparative concepts. </w:t>
      </w:r>
      <w:r w:rsidRPr="00B30537">
        <w:rPr>
          <w:rFonts w:cs="Times New Roman"/>
          <w:i/>
          <w:iCs/>
          <w:noProof/>
        </w:rPr>
        <w:t>Linguistic Typology</w:t>
      </w:r>
      <w:r w:rsidRPr="00B30537">
        <w:rPr>
          <w:rFonts w:cs="Times New Roman"/>
          <w:noProof/>
        </w:rPr>
        <w:t xml:space="preserve"> 20(2). 395–402. doi:10.1515/lingty-2016-0013.</w:t>
      </w:r>
    </w:p>
    <w:p w14:paraId="6528D57D"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Boas, Franz. 1911. Introduction. </w:t>
      </w:r>
      <w:r w:rsidRPr="00B30537">
        <w:rPr>
          <w:rFonts w:cs="Times New Roman"/>
          <w:i/>
          <w:iCs/>
          <w:noProof/>
        </w:rPr>
        <w:t>Handbook of American Indian Languages, Part 1</w:t>
      </w:r>
      <w:r w:rsidRPr="00B30537">
        <w:rPr>
          <w:rFonts w:cs="Times New Roman"/>
          <w:noProof/>
        </w:rPr>
        <w:t>. (Bureau of American Ethnology Bulletin 40). Washington, D.C.: Smithsonian Institution.</w:t>
      </w:r>
    </w:p>
    <w:p w14:paraId="6A930CBA"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Bois, John W. Du, Wallace L. Chafe, Charles Meyer, Sandra A. Thompson, Robert Englebretson &amp; Mii Martey. 2000. Santa Barbara Corpus of Spoken American English. Philadelphia: Linguistic Data Consortium.</w:t>
      </w:r>
    </w:p>
    <w:p w14:paraId="265C2020"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Broschart, Jürgen. 1997. Why Tongan does it differently: Categorial distinctions in a language without nouns and verbs. </w:t>
      </w:r>
      <w:r w:rsidRPr="00B30537">
        <w:rPr>
          <w:rFonts w:cs="Times New Roman"/>
          <w:i/>
          <w:iCs/>
          <w:noProof/>
        </w:rPr>
        <w:t>Linguistic Typology</w:t>
      </w:r>
      <w:r w:rsidRPr="00B30537">
        <w:rPr>
          <w:rFonts w:cs="Times New Roman"/>
          <w:noProof/>
        </w:rPr>
        <w:t xml:space="preserve"> 1(1997). 123–165. doi:10.1515/lity.1997.1.2.123.</w:t>
      </w:r>
    </w:p>
    <w:p w14:paraId="37493C53"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Cauchard, Aurelie. 2017. Describing lexical flexibility in Caac (New Caledonia). </w:t>
      </w:r>
      <w:r w:rsidRPr="00B30537">
        <w:rPr>
          <w:rFonts w:cs="Times New Roman"/>
          <w:i/>
          <w:iCs/>
          <w:noProof/>
        </w:rPr>
        <w:t>Studies in Language</w:t>
      </w:r>
      <w:r w:rsidRPr="00B30537">
        <w:rPr>
          <w:rFonts w:cs="Times New Roman"/>
          <w:noProof/>
        </w:rPr>
        <w:t xml:space="preserve"> 41(2). 521–542. doi:10.1075/sl.41.2.09cau. http://www.jbe-platform.com/content/journals/10.1075/sl.41.2.09cau.</w:t>
      </w:r>
    </w:p>
    <w:p w14:paraId="0F9C07AF"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Chafe, Wallace. 2012. Are adjectives universal? The case of Northern Iroquoian. </w:t>
      </w:r>
      <w:r w:rsidRPr="00B30537">
        <w:rPr>
          <w:rFonts w:cs="Times New Roman"/>
          <w:i/>
          <w:iCs/>
          <w:noProof/>
        </w:rPr>
        <w:t>Linguistic Typology</w:t>
      </w:r>
      <w:r w:rsidRPr="00B30537">
        <w:rPr>
          <w:rFonts w:cs="Times New Roman"/>
          <w:noProof/>
        </w:rPr>
        <w:t xml:space="preserve"> 16(1). 1–39. doi:10.1515/lingty-2012-0001.</w:t>
      </w:r>
    </w:p>
    <w:p w14:paraId="6FDF7BA5"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Chung, Sandra. 2012. Are lexical categories universal? The view from Chamorro. </w:t>
      </w:r>
      <w:r w:rsidRPr="00B30537">
        <w:rPr>
          <w:rFonts w:cs="Times New Roman"/>
          <w:i/>
          <w:iCs/>
          <w:noProof/>
        </w:rPr>
        <w:t>Theoretical Linguistics</w:t>
      </w:r>
      <w:r w:rsidRPr="00B30537">
        <w:rPr>
          <w:rFonts w:cs="Times New Roman"/>
          <w:noProof/>
        </w:rPr>
        <w:t xml:space="preserve"> 38(1–2). 1–56. doi:10.1515/tl-2012-0001.</w:t>
      </w:r>
    </w:p>
    <w:p w14:paraId="6B97562F"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Croft, William. 1990. A conceptual framework for grammatical categories. </w:t>
      </w:r>
      <w:r w:rsidRPr="00B30537">
        <w:rPr>
          <w:rFonts w:cs="Times New Roman"/>
          <w:i/>
          <w:iCs/>
          <w:noProof/>
        </w:rPr>
        <w:t>Journal of Semantics</w:t>
      </w:r>
      <w:r w:rsidRPr="00B30537">
        <w:rPr>
          <w:rFonts w:cs="Times New Roman"/>
          <w:noProof/>
        </w:rPr>
        <w:t xml:space="preserve"> 7(3). 245–280.</w:t>
      </w:r>
    </w:p>
    <w:p w14:paraId="27D242FC"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Croft, William. 2000. Parts of speech as language universals and as language-particular categories. In Petra M. Vogel &amp; Bernard Comrie (eds.), </w:t>
      </w:r>
      <w:r w:rsidRPr="00B30537">
        <w:rPr>
          <w:rFonts w:cs="Times New Roman"/>
          <w:i/>
          <w:iCs/>
          <w:noProof/>
        </w:rPr>
        <w:t>Approaches to the typology of word classes</w:t>
      </w:r>
      <w:r w:rsidRPr="00B30537">
        <w:rPr>
          <w:rFonts w:cs="Times New Roman"/>
          <w:noProof/>
        </w:rPr>
        <w:t>, 65–102. (Empirical Approaches to Language Typology 23). Berlin: Mouton de Gruyter.</w:t>
      </w:r>
    </w:p>
    <w:p w14:paraId="48608567"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Croft, William. 2001. </w:t>
      </w:r>
      <w:r w:rsidRPr="00B30537">
        <w:rPr>
          <w:rFonts w:cs="Times New Roman"/>
          <w:i/>
          <w:iCs/>
          <w:noProof/>
        </w:rPr>
        <w:t>Radical Construction Grammar: Syntactic theory in typological perspective</w:t>
      </w:r>
      <w:r w:rsidRPr="00B30537">
        <w:rPr>
          <w:rFonts w:cs="Times New Roman"/>
          <w:noProof/>
        </w:rPr>
        <w:t>. Oxford: Oxford University Press.</w:t>
      </w:r>
    </w:p>
    <w:p w14:paraId="39EAA1AD"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Croft, William. 2002. </w:t>
      </w:r>
      <w:r w:rsidRPr="00B30537">
        <w:rPr>
          <w:rFonts w:cs="Times New Roman"/>
          <w:i/>
          <w:iCs/>
          <w:noProof/>
        </w:rPr>
        <w:t>Typology and universals</w:t>
      </w:r>
      <w:r w:rsidRPr="00B30537">
        <w:rPr>
          <w:rFonts w:cs="Times New Roman"/>
          <w:noProof/>
        </w:rPr>
        <w:t>. 2nd ed. (Cambridge Textbooks in Linguistics). Cambridge: Cambridge University Press.</w:t>
      </w:r>
    </w:p>
    <w:p w14:paraId="79493AD8"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Croft, William. 2005. Word classes, parts of speech, and syntactic argumentation. </w:t>
      </w:r>
      <w:r w:rsidRPr="00B30537">
        <w:rPr>
          <w:rFonts w:cs="Times New Roman"/>
          <w:i/>
          <w:iCs/>
          <w:noProof/>
        </w:rPr>
        <w:t>Linguistic Typology</w:t>
      </w:r>
      <w:r w:rsidRPr="00B30537">
        <w:rPr>
          <w:rFonts w:cs="Times New Roman"/>
          <w:noProof/>
        </w:rPr>
        <w:t xml:space="preserve"> 9(3). 431–441. doi:10.1515/lity.2005.9.3.391.</w:t>
      </w:r>
    </w:p>
    <w:p w14:paraId="096357E0"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Croft, William. 2016. Comparative concepts and language-specific categories: Theory and practice. </w:t>
      </w:r>
      <w:r w:rsidRPr="00B30537">
        <w:rPr>
          <w:rFonts w:cs="Times New Roman"/>
          <w:i/>
          <w:iCs/>
          <w:noProof/>
        </w:rPr>
        <w:t>Linguistic Typology</w:t>
      </w:r>
      <w:r w:rsidRPr="00B30537">
        <w:rPr>
          <w:rFonts w:cs="Times New Roman"/>
          <w:noProof/>
        </w:rPr>
        <w:t xml:space="preserve"> 20(2). 377–393. doi:10.1515/lingty-2016-0012.</w:t>
      </w:r>
    </w:p>
    <w:p w14:paraId="432ED2F7"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Croft, William &amp; Eva van Lier. 2012. Language universals without universal categories. </w:t>
      </w:r>
      <w:r w:rsidRPr="00B30537">
        <w:rPr>
          <w:rFonts w:cs="Times New Roman"/>
          <w:i/>
          <w:iCs/>
          <w:noProof/>
        </w:rPr>
        <w:t>Theoretical Linguistics</w:t>
      </w:r>
      <w:r w:rsidRPr="00B30537">
        <w:rPr>
          <w:rFonts w:cs="Times New Roman"/>
          <w:noProof/>
        </w:rPr>
        <w:t xml:space="preserve"> 38(1–2). 57–72. doi:10.1515/tl-2012-0002.</w:t>
      </w:r>
    </w:p>
    <w:p w14:paraId="7660161C"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Crystal, David. 2008. </w:t>
      </w:r>
      <w:r w:rsidRPr="00B30537">
        <w:rPr>
          <w:rFonts w:cs="Times New Roman"/>
          <w:i/>
          <w:iCs/>
          <w:noProof/>
        </w:rPr>
        <w:t>A dictionary of linguistics and phonetics</w:t>
      </w:r>
      <w:r w:rsidRPr="00B30537">
        <w:rPr>
          <w:rFonts w:cs="Times New Roman"/>
          <w:noProof/>
        </w:rPr>
        <w:t>. 6th ed. (The Language Library). Blackwell.</w:t>
      </w:r>
    </w:p>
    <w:p w14:paraId="5F3D1BD8"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Dixon, Robert M. W. 1977. Where have all the adjectives gone? </w:t>
      </w:r>
      <w:r w:rsidRPr="00B30537">
        <w:rPr>
          <w:rFonts w:cs="Times New Roman"/>
          <w:i/>
          <w:iCs/>
          <w:noProof/>
        </w:rPr>
        <w:t>Studies in Language</w:t>
      </w:r>
      <w:r w:rsidRPr="00B30537">
        <w:rPr>
          <w:rFonts w:cs="Times New Roman"/>
          <w:noProof/>
        </w:rPr>
        <w:t xml:space="preserve"> 1(1). 19–80.</w:t>
      </w:r>
    </w:p>
    <w:p w14:paraId="4662080F"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Dixon, Robert M. W. 1982. </w:t>
      </w:r>
      <w:r w:rsidRPr="00B30537">
        <w:rPr>
          <w:rFonts w:cs="Times New Roman"/>
          <w:i/>
          <w:iCs/>
          <w:noProof/>
        </w:rPr>
        <w:t>Where have all the adjectives gone? and other essays in Semantics and Syntax</w:t>
      </w:r>
      <w:r w:rsidRPr="00B30537">
        <w:rPr>
          <w:rFonts w:cs="Times New Roman"/>
          <w:noProof/>
        </w:rPr>
        <w:t xml:space="preserve">. </w:t>
      </w:r>
      <w:r w:rsidRPr="00B30537">
        <w:rPr>
          <w:rFonts w:cs="Times New Roman"/>
          <w:i/>
          <w:iCs/>
          <w:noProof/>
        </w:rPr>
        <w:t>Studies in Language</w:t>
      </w:r>
      <w:r w:rsidRPr="00B30537">
        <w:rPr>
          <w:rFonts w:cs="Times New Roman"/>
          <w:noProof/>
        </w:rPr>
        <w:t>. doi:10.1038/014265a0.</w:t>
      </w:r>
    </w:p>
    <w:p w14:paraId="39DBF214"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Dixon, Robert M. W. 2004. Adjective classes in typological perspective. In Robert M. W. Dixon &amp; Alexandra Y. Aikhenvald (eds.), </w:t>
      </w:r>
      <w:r w:rsidRPr="00B30537">
        <w:rPr>
          <w:rFonts w:cs="Times New Roman"/>
          <w:i/>
          <w:iCs/>
          <w:noProof/>
        </w:rPr>
        <w:t>Adjective classes: A cross-linguistic typology</w:t>
      </w:r>
      <w:r w:rsidRPr="00B30537">
        <w:rPr>
          <w:rFonts w:cs="Times New Roman"/>
          <w:noProof/>
        </w:rPr>
        <w:t>, 1–49. (Explorations in Linguistic Typology 1). Oxford: Oxford University Press.</w:t>
      </w:r>
    </w:p>
    <w:p w14:paraId="45E2BFCF"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Don, Jan. 2004. Categories in the lexicon. </w:t>
      </w:r>
      <w:r w:rsidRPr="00B30537">
        <w:rPr>
          <w:rFonts w:cs="Times New Roman"/>
          <w:i/>
          <w:iCs/>
          <w:noProof/>
        </w:rPr>
        <w:t>Linguistics</w:t>
      </w:r>
      <w:r w:rsidRPr="00B30537">
        <w:rPr>
          <w:rFonts w:cs="Times New Roman"/>
          <w:noProof/>
        </w:rPr>
        <w:t xml:space="preserve"> 42(5). 931–956. doi:10.1515/ling.2004.033.</w:t>
      </w:r>
    </w:p>
    <w:p w14:paraId="26E53A2C"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Don, Jan &amp; Eva van Lier. 2003. Derivation and categorization in flexible and differentiated languages. In Jan Rijkhoff &amp; Eva van Lier (eds.), </w:t>
      </w:r>
      <w:r w:rsidRPr="00B30537">
        <w:rPr>
          <w:rFonts w:cs="Times New Roman"/>
          <w:i/>
          <w:iCs/>
          <w:noProof/>
        </w:rPr>
        <w:t>Flexible word classes: Typological studies of underspecified parts of speech</w:t>
      </w:r>
      <w:r w:rsidRPr="00B30537">
        <w:rPr>
          <w:rFonts w:cs="Times New Roman"/>
          <w:noProof/>
        </w:rPr>
        <w:t>, 56–88. Oxford: Oxford University Press.</w:t>
      </w:r>
    </w:p>
    <w:p w14:paraId="42F578E2"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Dorvlo, Kofi. 2009. Does Logba have an adjective class? . 95–105.</w:t>
      </w:r>
    </w:p>
    <w:p w14:paraId="5E2B5A34"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Eijk, Jan P. Van &amp; Thom Hess. 1986. Noun and verb in Salish. </w:t>
      </w:r>
      <w:r w:rsidRPr="00B30537">
        <w:rPr>
          <w:rFonts w:cs="Times New Roman"/>
          <w:i/>
          <w:iCs/>
          <w:noProof/>
        </w:rPr>
        <w:t>Lingua</w:t>
      </w:r>
      <w:r w:rsidRPr="00B30537">
        <w:rPr>
          <w:rFonts w:cs="Times New Roman"/>
          <w:noProof/>
        </w:rPr>
        <w:t xml:space="preserve"> 69(4). 319–331. doi:10.1016/0024-3841(86)90061-6.</w:t>
      </w:r>
    </w:p>
    <w:p w14:paraId="40307081"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Evans, Nicholas &amp; Toshiki Osada. 2005. Mundari: The myth of a language without word classes. </w:t>
      </w:r>
      <w:r w:rsidRPr="00B30537">
        <w:rPr>
          <w:rFonts w:cs="Times New Roman"/>
          <w:i/>
          <w:iCs/>
          <w:noProof/>
        </w:rPr>
        <w:t>Linguistic Typology</w:t>
      </w:r>
      <w:r w:rsidRPr="00B30537">
        <w:rPr>
          <w:rFonts w:cs="Times New Roman"/>
          <w:noProof/>
        </w:rPr>
        <w:t xml:space="preserve"> 9(2005). 351–390. doi:10.1515/lity.2005.9.3.351.</w:t>
      </w:r>
    </w:p>
    <w:p w14:paraId="1D58E91F"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Farrell, Patrick. 2001. Functional shift as category underspecification. </w:t>
      </w:r>
      <w:r w:rsidRPr="00B30537">
        <w:rPr>
          <w:rFonts w:cs="Times New Roman"/>
          <w:i/>
          <w:iCs/>
          <w:noProof/>
        </w:rPr>
        <w:t>English Language &amp; Linguistics</w:t>
      </w:r>
      <w:r w:rsidRPr="00B30537">
        <w:rPr>
          <w:rFonts w:cs="Times New Roman"/>
          <w:noProof/>
        </w:rPr>
        <w:t xml:space="preserve"> 5(1). 109–130. doi:10.1017/S1360674301000156.</w:t>
      </w:r>
    </w:p>
    <w:p w14:paraId="76F3FF15"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Floyd, Simeon. 2011. Re-discovering the Quechua adjective. </w:t>
      </w:r>
      <w:r w:rsidRPr="00B30537">
        <w:rPr>
          <w:rFonts w:cs="Times New Roman"/>
          <w:i/>
          <w:iCs/>
          <w:noProof/>
        </w:rPr>
        <w:t>Linguistic Typology</w:t>
      </w:r>
      <w:r w:rsidRPr="00B30537">
        <w:rPr>
          <w:rFonts w:cs="Times New Roman"/>
          <w:noProof/>
        </w:rPr>
        <w:t xml:space="preserve"> 15(1). 25–63. doi:10.1515/LITY.2011.003.</w:t>
      </w:r>
    </w:p>
    <w:p w14:paraId="098DCB02"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François, Alexandre. 2017. The economy of word classes in Hiw, Vanuatu. </w:t>
      </w:r>
      <w:r w:rsidRPr="00B30537">
        <w:rPr>
          <w:rFonts w:cs="Times New Roman"/>
          <w:i/>
          <w:iCs/>
          <w:noProof/>
        </w:rPr>
        <w:t>Studies in Language</w:t>
      </w:r>
      <w:r w:rsidRPr="00B30537">
        <w:rPr>
          <w:rFonts w:cs="Times New Roman"/>
          <w:noProof/>
        </w:rPr>
        <w:t xml:space="preserve"> 41(2). 294–357. doi:10.1075/sl.41.2.03fra. http://www.jbe-platform.com/content/journals/10.1075/sl.41.2.03fra.</w:t>
      </w:r>
    </w:p>
    <w:p w14:paraId="1FB1C14D"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Gil, David. 2005. Isolating-monocategorial-associational language. In Henri Cohen &amp; Claire Lefebvre (eds.), </w:t>
      </w:r>
      <w:r w:rsidRPr="00B30537">
        <w:rPr>
          <w:rFonts w:cs="Times New Roman"/>
          <w:i/>
          <w:iCs/>
          <w:noProof/>
        </w:rPr>
        <w:t>Handbook of categorization in cognitive science</w:t>
      </w:r>
      <w:r w:rsidRPr="00B30537">
        <w:rPr>
          <w:rFonts w:cs="Times New Roman"/>
          <w:noProof/>
        </w:rPr>
        <w:t>, 348–377. Amsterdam: Elsevier.</w:t>
      </w:r>
    </w:p>
    <w:p w14:paraId="01517BF2"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Givón, Talmy. 1979. </w:t>
      </w:r>
      <w:r w:rsidRPr="00B30537">
        <w:rPr>
          <w:rFonts w:cs="Times New Roman"/>
          <w:i/>
          <w:iCs/>
          <w:noProof/>
        </w:rPr>
        <w:t>On understanding grammar</w:t>
      </w:r>
      <w:r w:rsidRPr="00B30537">
        <w:rPr>
          <w:rFonts w:cs="Times New Roman"/>
          <w:noProof/>
        </w:rPr>
        <w:t>. (Perspectives in Neurolinguistics &amp; Psycholinguistics). New York: Academic Press.</w:t>
      </w:r>
    </w:p>
    <w:p w14:paraId="2E0CA5A4"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Harris, Zellig. 1951. </w:t>
      </w:r>
      <w:r w:rsidRPr="00B30537">
        <w:rPr>
          <w:rFonts w:cs="Times New Roman"/>
          <w:i/>
          <w:iCs/>
          <w:noProof/>
        </w:rPr>
        <w:t>Methods in structural linguistics</w:t>
      </w:r>
      <w:r w:rsidRPr="00B30537">
        <w:rPr>
          <w:rFonts w:cs="Times New Roman"/>
          <w:noProof/>
        </w:rPr>
        <w:t>. Chicago: University of Chicago Press.</w:t>
      </w:r>
    </w:p>
    <w:p w14:paraId="363B5D4C"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Haspelmath, Martin. 2007. Pre-established categories don’t exist: Consequences for language description and typology. </w:t>
      </w:r>
      <w:r w:rsidRPr="00B30537">
        <w:rPr>
          <w:rFonts w:cs="Times New Roman"/>
          <w:i/>
          <w:iCs/>
          <w:noProof/>
        </w:rPr>
        <w:t>Linguistic Typology</w:t>
      </w:r>
      <w:r w:rsidRPr="00B30537">
        <w:rPr>
          <w:rFonts w:cs="Times New Roman"/>
          <w:noProof/>
        </w:rPr>
        <w:t xml:space="preserve"> 11(1). 119–132. doi:10.1515/LINGTY.2007.011.</w:t>
      </w:r>
    </w:p>
    <w:p w14:paraId="1E76EDFD"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Haspelmath, Martin. 2010. The interplay between comparative concepts and descriptive categories (Reply to Newmeyer). </w:t>
      </w:r>
      <w:r w:rsidRPr="00B30537">
        <w:rPr>
          <w:rFonts w:cs="Times New Roman"/>
          <w:i/>
          <w:iCs/>
          <w:noProof/>
        </w:rPr>
        <w:t>Language</w:t>
      </w:r>
      <w:r w:rsidRPr="00B30537">
        <w:rPr>
          <w:rFonts w:cs="Times New Roman"/>
          <w:noProof/>
        </w:rPr>
        <w:t xml:space="preserve"> 86(3). 696–699. doi:10.1353/lan.2010.0021. http://muse.jhu.edu/content/crossref/journals/language/v086/86.3.haspelmath01.html.</w:t>
      </w:r>
    </w:p>
    <w:p w14:paraId="5394B5B6"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Haspelmath, Martin. 2014. (Non-)universality of word-classes and words: The mid-20th century shift. </w:t>
      </w:r>
      <w:r w:rsidRPr="00B30537">
        <w:rPr>
          <w:rFonts w:cs="Times New Roman"/>
          <w:i/>
          <w:iCs/>
          <w:noProof/>
        </w:rPr>
        <w:t>History &amp; Philosophy of the Language Sciences</w:t>
      </w:r>
      <w:r w:rsidRPr="00B30537">
        <w:rPr>
          <w:rFonts w:cs="Times New Roman"/>
          <w:noProof/>
        </w:rPr>
        <w:t>. https://hiphilangsci.net/2014/10/08/non-universality-of-word-classes-and-words-the-mid-20th-century-shift/.</w:t>
      </w:r>
    </w:p>
    <w:p w14:paraId="0B0BE6CE"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Hengeveld, Kees. 1992. </w:t>
      </w:r>
      <w:r w:rsidRPr="00B30537">
        <w:rPr>
          <w:rFonts w:cs="Times New Roman"/>
          <w:i/>
          <w:iCs/>
          <w:noProof/>
        </w:rPr>
        <w:t>Non-verbal predication: Theory, typology, diachrony</w:t>
      </w:r>
      <w:r w:rsidRPr="00B30537">
        <w:rPr>
          <w:rFonts w:cs="Times New Roman"/>
          <w:noProof/>
        </w:rPr>
        <w:t>. (Functional Grammar Series 15). Berlin: Mouton de Gruyter.</w:t>
      </w:r>
    </w:p>
    <w:p w14:paraId="62A21E96"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Hengeveld, Kees &amp; Jan Rijkhoff. 2005. Mundari as a flexible language. </w:t>
      </w:r>
      <w:r w:rsidRPr="00B30537">
        <w:rPr>
          <w:rFonts w:cs="Times New Roman"/>
          <w:i/>
          <w:iCs/>
          <w:noProof/>
        </w:rPr>
        <w:t>Linguistic Typology</w:t>
      </w:r>
      <w:r w:rsidRPr="00B30537">
        <w:rPr>
          <w:rFonts w:cs="Times New Roman"/>
          <w:noProof/>
        </w:rPr>
        <w:t xml:space="preserve"> 9(3). 406–431. doi:10.1515/lity.2005.9.3.391.</w:t>
      </w:r>
    </w:p>
    <w:p w14:paraId="007C51B7"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Hengeveld, Kees, Jan Rijkhoff &amp; Anna Siewierska. 2004. Parts-of-speech systems and word order. </w:t>
      </w:r>
      <w:r w:rsidRPr="00B30537">
        <w:rPr>
          <w:rFonts w:cs="Times New Roman"/>
          <w:i/>
          <w:iCs/>
          <w:noProof/>
        </w:rPr>
        <w:t>Journal of Linguistics</w:t>
      </w:r>
      <w:r w:rsidRPr="00B30537">
        <w:rPr>
          <w:rFonts w:cs="Times New Roman"/>
          <w:noProof/>
        </w:rPr>
        <w:t xml:space="preserve"> 40(3). 527–570. doi:10.1017/S0022226704002762.</w:t>
      </w:r>
    </w:p>
    <w:p w14:paraId="3C577834"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Holton, Gary. 1999. Categoriality of property words in a switch-adjective language. </w:t>
      </w:r>
      <w:r w:rsidRPr="00B30537">
        <w:rPr>
          <w:rFonts w:cs="Times New Roman"/>
          <w:i/>
          <w:iCs/>
          <w:noProof/>
        </w:rPr>
        <w:t>Linguistic Typology</w:t>
      </w:r>
      <w:r w:rsidRPr="00B30537">
        <w:rPr>
          <w:rFonts w:cs="Times New Roman"/>
          <w:noProof/>
        </w:rPr>
        <w:t xml:space="preserve"> 3(3). 341–360. doi:10.1515/lity.1999.3.3.341. http://www.degruyter.com/view/j/lity.1999.3.issue-3/lity.1999.3.3.341/lity.1999.3.3.341.xml.</w:t>
      </w:r>
    </w:p>
    <w:p w14:paraId="02AB2881"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Hopper, Paul J. &amp; Sandra A. Thompson. 1984. The discourse basis for lexical categories in Universal Grammar. </w:t>
      </w:r>
      <w:r w:rsidRPr="00B30537">
        <w:rPr>
          <w:rFonts w:cs="Times New Roman"/>
          <w:i/>
          <w:iCs/>
          <w:noProof/>
        </w:rPr>
        <w:t>Language</w:t>
      </w:r>
      <w:r w:rsidRPr="00B30537">
        <w:rPr>
          <w:rFonts w:cs="Times New Roman"/>
          <w:noProof/>
        </w:rPr>
        <w:t xml:space="preserve"> 60(4). 703–752. doi:10.1371/journal.pone.0005772. http://www.jstor.org/stable/413797.</w:t>
      </w:r>
    </w:p>
    <w:p w14:paraId="7B3D91FC"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Hopper, Paul J. &amp; Elizabeth Closs Traugott. 2003. </w:t>
      </w:r>
      <w:r w:rsidRPr="00B30537">
        <w:rPr>
          <w:rFonts w:cs="Times New Roman"/>
          <w:i/>
          <w:iCs/>
          <w:noProof/>
        </w:rPr>
        <w:t>Grammaticalization</w:t>
      </w:r>
      <w:r w:rsidRPr="00B30537">
        <w:rPr>
          <w:rFonts w:cs="Times New Roman"/>
          <w:noProof/>
        </w:rPr>
        <w:t>. 2nd ed. (Cambridge Textbooks in Linguistics). Cambridge: Cambridge University Press.</w:t>
      </w:r>
    </w:p>
    <w:p w14:paraId="04166870"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Jacobsen, William H. 1979. Noun and verb in Nootkan. In Barbara S. Efrat (ed.), </w:t>
      </w:r>
      <w:r w:rsidRPr="00B30537">
        <w:rPr>
          <w:rFonts w:cs="Times New Roman"/>
          <w:i/>
          <w:iCs/>
          <w:noProof/>
        </w:rPr>
        <w:t>The Victoria conference on northwestern languages</w:t>
      </w:r>
      <w:r w:rsidRPr="00B30537">
        <w:rPr>
          <w:rFonts w:cs="Times New Roman"/>
          <w:noProof/>
        </w:rPr>
        <w:t>, 83–155. Victoria, B.C.: British Columbia Provincial Museum.</w:t>
      </w:r>
    </w:p>
    <w:p w14:paraId="6AB14CDA"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Kinkade, M. Dale. 1983. Salish evidence against the universality of “noun” and “verb.” </w:t>
      </w:r>
      <w:r w:rsidRPr="00B30537">
        <w:rPr>
          <w:rFonts w:cs="Times New Roman"/>
          <w:i/>
          <w:iCs/>
          <w:noProof/>
        </w:rPr>
        <w:t>Lingua</w:t>
      </w:r>
      <w:r w:rsidRPr="00B30537">
        <w:rPr>
          <w:rFonts w:cs="Times New Roman"/>
          <w:noProof/>
        </w:rPr>
        <w:t xml:space="preserve"> 60(1). 25–39. doi:10.1016/0024-3841(83)90045-1.</w:t>
      </w:r>
    </w:p>
    <w:p w14:paraId="2EDE41EE"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Koch, Karsten &amp; Lisa Matthewson. 2009. The lexical category debate in Salish and its relevance for Tagalog. </w:t>
      </w:r>
      <w:r w:rsidRPr="00B30537">
        <w:rPr>
          <w:rFonts w:cs="Times New Roman"/>
          <w:i/>
          <w:iCs/>
          <w:noProof/>
        </w:rPr>
        <w:t>Theoretical Linguistics</w:t>
      </w:r>
      <w:r w:rsidRPr="00B30537">
        <w:rPr>
          <w:rFonts w:cs="Times New Roman"/>
          <w:noProof/>
        </w:rPr>
        <w:t xml:space="preserve"> 35(1). 125–137. doi:10.1515/THLI.2009.007.</w:t>
      </w:r>
    </w:p>
    <w:p w14:paraId="1F940F2B"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Kuipers, Aert H. 1968. The categories verb-noun and transitive-intransitive in English and Squamish. </w:t>
      </w:r>
      <w:r w:rsidRPr="00B30537">
        <w:rPr>
          <w:rFonts w:cs="Times New Roman"/>
          <w:i/>
          <w:iCs/>
          <w:noProof/>
        </w:rPr>
        <w:t>Lingua</w:t>
      </w:r>
      <w:r w:rsidRPr="00B30537">
        <w:rPr>
          <w:rFonts w:cs="Times New Roman"/>
          <w:noProof/>
        </w:rPr>
        <w:t xml:space="preserve"> 21. 610–626. doi:10.1016/0024-3841(68)90080-6.</w:t>
      </w:r>
    </w:p>
    <w:p w14:paraId="0E16B7F2"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Lakoff, George. 1987. </w:t>
      </w:r>
      <w:r w:rsidRPr="00B30537">
        <w:rPr>
          <w:rFonts w:cs="Times New Roman"/>
          <w:i/>
          <w:iCs/>
          <w:noProof/>
        </w:rPr>
        <w:t>Women, fire, and dangerous things: What categories reveal about the mind</w:t>
      </w:r>
      <w:r w:rsidRPr="00B30537">
        <w:rPr>
          <w:rFonts w:cs="Times New Roman"/>
          <w:noProof/>
        </w:rPr>
        <w:t xml:space="preserve">. </w:t>
      </w:r>
      <w:r w:rsidRPr="00B30537">
        <w:rPr>
          <w:rFonts w:cs="Times New Roman"/>
          <w:i/>
          <w:iCs/>
          <w:noProof/>
        </w:rPr>
        <w:t>Mind &amp; Language</w:t>
      </w:r>
      <w:r w:rsidRPr="00B30537">
        <w:rPr>
          <w:rFonts w:cs="Times New Roman"/>
          <w:noProof/>
        </w:rPr>
        <w:t>. Chicago: University of Chicago Press. doi:10.1111/j.1468-0017.1989.tb00245.x.</w:t>
      </w:r>
    </w:p>
    <w:p w14:paraId="189B71CB"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Lichtenberk, Frank. 2017. Lexical and grammatical flexibility in Toqabaqita. </w:t>
      </w:r>
      <w:r w:rsidRPr="00B30537">
        <w:rPr>
          <w:rFonts w:cs="Times New Roman"/>
          <w:i/>
          <w:iCs/>
          <w:noProof/>
        </w:rPr>
        <w:t>Studies in Language</w:t>
      </w:r>
      <w:r w:rsidRPr="00B30537">
        <w:rPr>
          <w:rFonts w:cs="Times New Roman"/>
          <w:noProof/>
        </w:rPr>
        <w:t xml:space="preserve"> 41(2). 496–501. doi:10.1075/sl.41.2.07lic. http://www.jbe-platform.com/content/journals/10.1075/sl.41.2.07lic.</w:t>
      </w:r>
    </w:p>
    <w:p w14:paraId="1E693909"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Lier, Eva van. 2006. </w:t>
      </w:r>
      <w:r w:rsidRPr="00B30537">
        <w:rPr>
          <w:rFonts w:cs="Times New Roman"/>
          <w:i/>
          <w:iCs/>
          <w:noProof/>
        </w:rPr>
        <w:t>Parts-of-speech systems and dependent clauses: A typological study</w:t>
      </w:r>
      <w:r w:rsidRPr="00B30537">
        <w:rPr>
          <w:rFonts w:cs="Times New Roman"/>
          <w:noProof/>
        </w:rPr>
        <w:t xml:space="preserve">. </w:t>
      </w:r>
      <w:r w:rsidRPr="00B30537">
        <w:rPr>
          <w:rFonts w:cs="Times New Roman"/>
          <w:i/>
          <w:iCs/>
          <w:noProof/>
        </w:rPr>
        <w:t>Folia Linguistica</w:t>
      </w:r>
      <w:r w:rsidRPr="00B30537">
        <w:rPr>
          <w:rFonts w:cs="Times New Roman"/>
          <w:noProof/>
        </w:rPr>
        <w:t>. Vol. 40. doi:10.1515/flin.40.3-4.239.</w:t>
      </w:r>
    </w:p>
    <w:p w14:paraId="45BDE244"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Lier, Eva van. 2016. Lexical flexibility in Oceanic languages. </w:t>
      </w:r>
      <w:r w:rsidRPr="00B30537">
        <w:rPr>
          <w:rFonts w:cs="Times New Roman"/>
          <w:i/>
          <w:iCs/>
          <w:noProof/>
        </w:rPr>
        <w:t>Linguistic Typology</w:t>
      </w:r>
      <w:r w:rsidRPr="00B30537">
        <w:rPr>
          <w:rFonts w:cs="Times New Roman"/>
          <w:noProof/>
        </w:rPr>
        <w:t xml:space="preserve"> 20(2). 197–232. doi:10.1515/lingty-2016-0005.</w:t>
      </w:r>
    </w:p>
    <w:p w14:paraId="209E15EF"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Lier, Eva van (ed.). 2017. </w:t>
      </w:r>
      <w:r w:rsidRPr="00B30537">
        <w:rPr>
          <w:rFonts w:cs="Times New Roman"/>
          <w:i/>
          <w:iCs/>
          <w:noProof/>
        </w:rPr>
        <w:t>Lexical flexibility in Oceanic languages</w:t>
      </w:r>
      <w:r w:rsidRPr="00B30537">
        <w:rPr>
          <w:rFonts w:cs="Times New Roman"/>
          <w:noProof/>
        </w:rPr>
        <w:t>. . Vol. 41. (Studies in Language). Amsterdam: John Benjamins.</w:t>
      </w:r>
    </w:p>
    <w:p w14:paraId="6BBC3362"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Lier, Eva van &amp; Jan Rijkhoff. 2013. Flexible word classes in linguistic typology and grammatical theory. In Eva van Lier &amp; Jan Rijkhoff (eds.), </w:t>
      </w:r>
      <w:r w:rsidRPr="00B30537">
        <w:rPr>
          <w:rFonts w:cs="Times New Roman"/>
          <w:i/>
          <w:iCs/>
          <w:noProof/>
        </w:rPr>
        <w:t>Flexible word classes: Typological studies of underspecified parts of speech</w:t>
      </w:r>
      <w:r w:rsidRPr="00B30537">
        <w:rPr>
          <w:rFonts w:cs="Times New Roman"/>
          <w:noProof/>
        </w:rPr>
        <w:t>, 1–30. Oxford: Oxford University Press.</w:t>
      </w:r>
    </w:p>
    <w:p w14:paraId="2E0C3455"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Lier, Evan van. 2017. Introduction: Lexical flexibility in Oceanic languages. </w:t>
      </w:r>
      <w:r w:rsidRPr="00B30537">
        <w:rPr>
          <w:rFonts w:cs="Times New Roman"/>
          <w:i/>
          <w:iCs/>
          <w:noProof/>
        </w:rPr>
        <w:t>Studies in Language</w:t>
      </w:r>
      <w:r w:rsidRPr="00B30537">
        <w:rPr>
          <w:rFonts w:cs="Times New Roman"/>
          <w:noProof/>
        </w:rPr>
        <w:t xml:space="preserve"> 41(2). 241–254. doi:10.1075/sl.41.2.01van. http://www.jbe-platform.com/content/journals/10.1075/sl.41.2.01van.</w:t>
      </w:r>
    </w:p>
    <w:p w14:paraId="254072ED"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Luuk, Erkki. 2010. Nouns, verbs and flexibles: Implications for typologies of word classes. </w:t>
      </w:r>
      <w:r w:rsidRPr="00B30537">
        <w:rPr>
          <w:rFonts w:cs="Times New Roman"/>
          <w:i/>
          <w:iCs/>
          <w:noProof/>
        </w:rPr>
        <w:t>Language Sciences</w:t>
      </w:r>
      <w:r w:rsidRPr="00B30537">
        <w:rPr>
          <w:rFonts w:cs="Times New Roman"/>
          <w:noProof/>
        </w:rPr>
        <w:t xml:space="preserve"> 32(3). Elsevier Ltd. 349–365. doi:10.1016/j.langsci.2009.02.001. http://dx.doi.org/10.1016/j.langsci.2009.02.001.</w:t>
      </w:r>
    </w:p>
    <w:p w14:paraId="3485C3F7"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Lyons, John. 1977. </w:t>
      </w:r>
      <w:r w:rsidRPr="00B30537">
        <w:rPr>
          <w:rFonts w:cs="Times New Roman"/>
          <w:i/>
          <w:iCs/>
          <w:noProof/>
        </w:rPr>
        <w:t>Semantics</w:t>
      </w:r>
      <w:r w:rsidRPr="00B30537">
        <w:rPr>
          <w:rFonts w:cs="Times New Roman"/>
          <w:noProof/>
        </w:rPr>
        <w:t>. . Vol. 2. Cambridge: Cambridge University Press.</w:t>
      </w:r>
    </w:p>
    <w:p w14:paraId="0ABBBAB8"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McDonald, Edward. 2013. The creation of “parts of speech” for Chinese: “Translingual practice” across Graeco-Roman and Sinitic traditions. </w:t>
      </w:r>
      <w:r w:rsidRPr="00B30537">
        <w:rPr>
          <w:rFonts w:cs="Times New Roman"/>
          <w:i/>
          <w:iCs/>
          <w:noProof/>
        </w:rPr>
        <w:t>History &amp; Philosophy of the Language Sciences</w:t>
      </w:r>
      <w:r w:rsidRPr="00B30537">
        <w:rPr>
          <w:rFonts w:cs="Times New Roman"/>
          <w:noProof/>
        </w:rPr>
        <w:t>. https://hiphilangsci.net/2013/06/12/the-creation-of-parts-of-speech-for-chinese-translingual-practice-across-graeco-roman-and-sinitic-traditions/.</w:t>
      </w:r>
    </w:p>
    <w:p w14:paraId="5EF6CC1B"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McGregor, William B. 2013. Lexical categories in Gooniyandi, Kimberley, Western Australia. In Jan Rijkhoff &amp; Eva van Lier (eds.), </w:t>
      </w:r>
      <w:r w:rsidRPr="00B30537">
        <w:rPr>
          <w:rFonts w:cs="Times New Roman"/>
          <w:i/>
          <w:iCs/>
          <w:noProof/>
        </w:rPr>
        <w:t>Flexible word classes: Typological studies of underspecified parts of speech</w:t>
      </w:r>
      <w:r w:rsidRPr="00B30537">
        <w:rPr>
          <w:rFonts w:cs="Times New Roman"/>
          <w:noProof/>
        </w:rPr>
        <w:t>, 221–246. Oxford: Oxford University Press.</w:t>
      </w:r>
    </w:p>
    <w:p w14:paraId="3D01088B"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Mithun, Marianne. 1999. </w:t>
      </w:r>
      <w:r w:rsidRPr="00B30537">
        <w:rPr>
          <w:rFonts w:cs="Times New Roman"/>
          <w:i/>
          <w:iCs/>
          <w:noProof/>
        </w:rPr>
        <w:t>The languages of Native North America</w:t>
      </w:r>
      <w:r w:rsidRPr="00B30537">
        <w:rPr>
          <w:rFonts w:cs="Times New Roman"/>
          <w:noProof/>
        </w:rPr>
        <w:t>. Cambridge: Cambridge University Press.</w:t>
      </w:r>
    </w:p>
    <w:p w14:paraId="6BB18314"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Mithun, Marianne. 2000. Noun and verb in Iroquoian languages: Multicategorisation from multiple criteria. In Petra M. Vogel &amp; Bernard Comrie (eds.), </w:t>
      </w:r>
      <w:r w:rsidRPr="00B30537">
        <w:rPr>
          <w:rFonts w:cs="Times New Roman"/>
          <w:i/>
          <w:iCs/>
          <w:noProof/>
        </w:rPr>
        <w:t>Approaches to the typology of word classes</w:t>
      </w:r>
      <w:r w:rsidRPr="00B30537">
        <w:rPr>
          <w:rFonts w:cs="Times New Roman"/>
          <w:noProof/>
        </w:rPr>
        <w:t>, 397–420. (Empirical Approaches to Language Typology 23). Berlin: Walter de Gruyter.</w:t>
      </w:r>
    </w:p>
    <w:p w14:paraId="13FE7427"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Mithun, Marianne. 2012. Core argument patterns and deep genetic relations: Hierarchical systems in Northern California. In Pirkko Suihkonen, Bernard Comrie &amp; Valery Solovyev (eds.), </w:t>
      </w:r>
      <w:r w:rsidRPr="00B30537">
        <w:rPr>
          <w:rFonts w:cs="Times New Roman"/>
          <w:i/>
          <w:iCs/>
          <w:noProof/>
        </w:rPr>
        <w:t>Argument structure and grammatical relations: A crosslinguistic typology</w:t>
      </w:r>
      <w:r w:rsidRPr="00B30537">
        <w:rPr>
          <w:rFonts w:cs="Times New Roman"/>
          <w:noProof/>
        </w:rPr>
        <w:t>, 257–294. (Studies in Language Companion Series 126). Amsterdam: John Benjamins.</w:t>
      </w:r>
    </w:p>
    <w:p w14:paraId="23BAC693"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Mithun, Marianne. 2013. Prosody and independence: Free and bound person marking. In Dik Bakker &amp; Martin Haspelmath (eds.), </w:t>
      </w:r>
      <w:r w:rsidRPr="00B30537">
        <w:rPr>
          <w:rFonts w:cs="Times New Roman"/>
          <w:i/>
          <w:iCs/>
          <w:noProof/>
        </w:rPr>
        <w:t>Languages across boundaries: Studies in memory of Anna Siewierska</w:t>
      </w:r>
      <w:r w:rsidRPr="00B30537">
        <w:rPr>
          <w:rFonts w:cs="Times New Roman"/>
          <w:noProof/>
        </w:rPr>
        <w:t>, 291–312. Berlin: Mouton de Gruyter.</w:t>
      </w:r>
    </w:p>
    <w:p w14:paraId="4F60B70A"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Mithun, Marianne. 2017. Polycategoriality and zero derivation: Insights from Central Alaskan Yup’ik Eskimo. In Valentina Vapnarsky &amp; Edy Veneziano (eds.), </w:t>
      </w:r>
      <w:r w:rsidRPr="00B30537">
        <w:rPr>
          <w:rFonts w:cs="Times New Roman"/>
          <w:i/>
          <w:iCs/>
          <w:noProof/>
        </w:rPr>
        <w:t>Lexical polycategoriality: Cross-linguistic, cross-theoretical, and language acquisition approaches</w:t>
      </w:r>
      <w:r w:rsidRPr="00B30537">
        <w:rPr>
          <w:rFonts w:cs="Times New Roman"/>
          <w:noProof/>
        </w:rPr>
        <w:t>, vol. 182, 155–176. (Studies in Language Companion Series). Amsterdam: John Benjamins. doi:10.1075/slcs.182.</w:t>
      </w:r>
    </w:p>
    <w:p w14:paraId="4C5AD8F8"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Nakayama, Toshihide. 1997. Discourse-pragmatic dynamism in Nuu-chah-nulth (Nootka) morphosyntax. University of California, Santa Barbara. doi:10.16953/deusbed.74839.</w:t>
      </w:r>
    </w:p>
    <w:p w14:paraId="54426FDE"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Nakayama, Toshihide. 2002. </w:t>
      </w:r>
      <w:r w:rsidRPr="00B30537">
        <w:rPr>
          <w:rFonts w:cs="Times New Roman"/>
          <w:i/>
          <w:iCs/>
          <w:noProof/>
        </w:rPr>
        <w:t>Nuuchahnulth (Nootka) morphosyntax</w:t>
      </w:r>
      <w:r w:rsidRPr="00B30537">
        <w:rPr>
          <w:rFonts w:cs="Times New Roman"/>
          <w:noProof/>
        </w:rPr>
        <w:t>. (University of California Publications in Linguistics 134). Berkeley: University of California Press.</w:t>
      </w:r>
    </w:p>
    <w:p w14:paraId="13CA8652"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Palmer, Bill. 2017. Categorial flexibility as an artefact of the analysis. </w:t>
      </w:r>
      <w:r w:rsidRPr="00B30537">
        <w:rPr>
          <w:rFonts w:cs="Times New Roman"/>
          <w:i/>
          <w:iCs/>
          <w:noProof/>
        </w:rPr>
        <w:t>Studies in Language</w:t>
      </w:r>
      <w:r w:rsidRPr="00B30537">
        <w:rPr>
          <w:rFonts w:cs="Times New Roman"/>
          <w:noProof/>
        </w:rPr>
        <w:t xml:space="preserve"> 41(2). 408–444. doi:10.1075/sl.41.2.05pal. http://www.jbe-platform.com/content/journals/10.1075/sl.41.2.05pal.</w:t>
      </w:r>
    </w:p>
    <w:p w14:paraId="5B8FB621"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Pustet, Regina. 2000. How arbitrary is lexical categorization? Verbs vs. adjectives. </w:t>
      </w:r>
      <w:r w:rsidRPr="00B30537">
        <w:rPr>
          <w:rFonts w:cs="Times New Roman"/>
          <w:i/>
          <w:iCs/>
          <w:noProof/>
        </w:rPr>
        <w:t>Linguistic Typology</w:t>
      </w:r>
      <w:r w:rsidRPr="00B30537">
        <w:rPr>
          <w:rFonts w:cs="Times New Roman"/>
          <w:noProof/>
        </w:rPr>
        <w:t xml:space="preserve"> 4(2). 175–212. doi:10.1515/lity.2000.4.2.175. http://www.degruyter.com/view/j/lity.2000.4.issue-2/lity.2000.4.2.175/lity.2000.4.2.175.xml.</w:t>
      </w:r>
    </w:p>
    <w:p w14:paraId="334AEEA0"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Ramat, Paolo. 2009. How universal are linguistic categories? </w:t>
      </w:r>
      <w:r w:rsidRPr="00B30537">
        <w:rPr>
          <w:rFonts w:cs="Times New Roman"/>
          <w:i/>
          <w:iCs/>
          <w:noProof/>
        </w:rPr>
        <w:t>Universals of language today</w:t>
      </w:r>
      <w:r w:rsidRPr="00B30537">
        <w:rPr>
          <w:rFonts w:cs="Times New Roman"/>
          <w:noProof/>
        </w:rPr>
        <w:t>, 1–12. (Studies in Natural Language &amp; Linguistic Theory 76). Springer.</w:t>
      </w:r>
    </w:p>
    <w:p w14:paraId="5CB13369"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Rauh, Gisa. 2010. </w:t>
      </w:r>
      <w:r w:rsidRPr="00B30537">
        <w:rPr>
          <w:rFonts w:cs="Times New Roman"/>
          <w:i/>
          <w:iCs/>
          <w:noProof/>
        </w:rPr>
        <w:t>Syntactic categories: Their identification and description in linguistic theories</w:t>
      </w:r>
      <w:r w:rsidRPr="00B30537">
        <w:rPr>
          <w:rFonts w:cs="Times New Roman"/>
          <w:noProof/>
        </w:rPr>
        <w:t>. (Oxford Surveys in Syntax &amp; Morphology 7). Oxford: Oxford University Press.</w:t>
      </w:r>
    </w:p>
    <w:p w14:paraId="150E2155"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Rijkhoff, Jan. 2007. Word classes. </w:t>
      </w:r>
      <w:r w:rsidRPr="00B30537">
        <w:rPr>
          <w:rFonts w:cs="Times New Roman"/>
          <w:i/>
          <w:iCs/>
          <w:noProof/>
        </w:rPr>
        <w:t>Language &amp; Linguistics Compass</w:t>
      </w:r>
      <w:r w:rsidRPr="00B30537">
        <w:rPr>
          <w:rFonts w:cs="Times New Roman"/>
          <w:noProof/>
        </w:rPr>
        <w:t xml:space="preserve"> 1(6). 709–726. doi:10.1111/j.1749-818X.2007.00030.x. http://doi.wiley.com/10.1111/j.1749-818X.2007.00030.x.</w:t>
      </w:r>
    </w:p>
    <w:p w14:paraId="5A2179B7"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Rijkhoff, Jan. 2016. Crosslinguistic categories in morphosyntactic typology: Problems and prospects. </w:t>
      </w:r>
      <w:r w:rsidRPr="00B30537">
        <w:rPr>
          <w:rFonts w:cs="Times New Roman"/>
          <w:i/>
          <w:iCs/>
          <w:noProof/>
        </w:rPr>
        <w:t>Linguistic Typology</w:t>
      </w:r>
      <w:r w:rsidRPr="00B30537">
        <w:rPr>
          <w:rFonts w:cs="Times New Roman"/>
          <w:noProof/>
        </w:rPr>
        <w:t xml:space="preserve"> 20(2). 333–363. doi:10.1515/lingty-2016-0010.</w:t>
      </w:r>
    </w:p>
    <w:p w14:paraId="51475864"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Rijkhoff, Jan &amp; Eva van Lier (eds.). 2013. </w:t>
      </w:r>
      <w:r w:rsidRPr="00B30537">
        <w:rPr>
          <w:rFonts w:cs="Times New Roman"/>
          <w:i/>
          <w:iCs/>
          <w:noProof/>
        </w:rPr>
        <w:t>Flexible word classes: Typological studies of underspecified parts of speech</w:t>
      </w:r>
      <w:r w:rsidRPr="00B30537">
        <w:rPr>
          <w:rFonts w:cs="Times New Roman"/>
          <w:noProof/>
        </w:rPr>
        <w:t>. Oxford: Oxford University Press.</w:t>
      </w:r>
    </w:p>
    <w:p w14:paraId="3916D849"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Rosch, Eleanor H. 1973a. Natural categories. </w:t>
      </w:r>
      <w:r w:rsidRPr="00B30537">
        <w:rPr>
          <w:rFonts w:cs="Times New Roman"/>
          <w:i/>
          <w:iCs/>
          <w:noProof/>
        </w:rPr>
        <w:t>Cognitive Psychology</w:t>
      </w:r>
      <w:r w:rsidRPr="00B30537">
        <w:rPr>
          <w:rFonts w:cs="Times New Roman"/>
          <w:noProof/>
        </w:rPr>
        <w:t xml:space="preserve"> 4(3). 328–350. doi:10.1016/0010-0285(73)90017-0.</w:t>
      </w:r>
    </w:p>
    <w:p w14:paraId="3C7427D6"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Rosch, Eleanor H. 1973b. On the internal structure of perceptual and semantic categories. </w:t>
      </w:r>
      <w:r w:rsidRPr="00B30537">
        <w:rPr>
          <w:rFonts w:cs="Times New Roman"/>
          <w:i/>
          <w:iCs/>
          <w:noProof/>
        </w:rPr>
        <w:t>Cognitive development and the acquisition of language</w:t>
      </w:r>
      <w:r w:rsidRPr="00B30537">
        <w:rPr>
          <w:rFonts w:cs="Times New Roman"/>
          <w:noProof/>
        </w:rPr>
        <w:t>, 111–144. New York: Academic Press.</w:t>
      </w:r>
    </w:p>
    <w:p w14:paraId="4F2902E0"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Rosch, Eleanor H. 1975. Cognitive representation of semantic categories. </w:t>
      </w:r>
      <w:r w:rsidRPr="00B30537">
        <w:rPr>
          <w:rFonts w:cs="Times New Roman"/>
          <w:i/>
          <w:iCs/>
          <w:noProof/>
        </w:rPr>
        <w:t>Journal of Experimental Psychology</w:t>
      </w:r>
      <w:r w:rsidRPr="00B30537">
        <w:rPr>
          <w:rFonts w:cs="Times New Roman"/>
          <w:noProof/>
        </w:rPr>
        <w:t xml:space="preserve"> 104(3). 192–233.</w:t>
      </w:r>
    </w:p>
    <w:p w14:paraId="736025D0"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Rosch, Eleanor H. 1978. Principles of categorization. In Eleanor Rosch &amp; B. B. Lloyd (eds.), </w:t>
      </w:r>
      <w:r w:rsidRPr="00B30537">
        <w:rPr>
          <w:rFonts w:cs="Times New Roman"/>
          <w:i/>
          <w:iCs/>
          <w:noProof/>
        </w:rPr>
        <w:t>Cognition and categorization</w:t>
      </w:r>
      <w:r w:rsidRPr="00B30537">
        <w:rPr>
          <w:rFonts w:cs="Times New Roman"/>
          <w:noProof/>
        </w:rPr>
        <w:t>, 27–48. Hillsdale, NJ: Lawrence Erlbaum.</w:t>
      </w:r>
    </w:p>
    <w:p w14:paraId="4A977F9E"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Rosch, Eleanor H. &amp; Carolyn B. Mervis. 1975. Family resemblances: Studies in the internal structure of categories. </w:t>
      </w:r>
      <w:r w:rsidRPr="00B30537">
        <w:rPr>
          <w:rFonts w:cs="Times New Roman"/>
          <w:i/>
          <w:iCs/>
          <w:noProof/>
        </w:rPr>
        <w:t>Cognitive Psychology</w:t>
      </w:r>
      <w:r w:rsidRPr="00B30537">
        <w:rPr>
          <w:rFonts w:cs="Times New Roman"/>
          <w:noProof/>
        </w:rPr>
        <w:t xml:space="preserve"> 7(4). 573–605. doi:10.1016/0010-0285(75)90024-9.</w:t>
      </w:r>
    </w:p>
    <w:p w14:paraId="3107AF55"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Rosch, Eleanor H., Carolyn B. Mervis, Wayne D. Gray, David M. Johnson &amp; Penny Boyes-Braem. 1976. Basic objects in natural categories. </w:t>
      </w:r>
      <w:r w:rsidRPr="00B30537">
        <w:rPr>
          <w:rFonts w:cs="Times New Roman"/>
          <w:i/>
          <w:iCs/>
          <w:noProof/>
        </w:rPr>
        <w:t>Cognitive Psychology</w:t>
      </w:r>
      <w:r w:rsidRPr="00B30537">
        <w:rPr>
          <w:rFonts w:cs="Times New Roman"/>
          <w:noProof/>
        </w:rPr>
        <w:t xml:space="preserve"> 8(3). 382–439. doi:10.1016/0010-0285(76)90013-X.</w:t>
      </w:r>
    </w:p>
    <w:p w14:paraId="0EDE2F0B"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Sadock, Jerrold M. 1999. The nominalist theory of Eskimo: A case study in scientific self-deception. </w:t>
      </w:r>
      <w:r w:rsidRPr="00B30537">
        <w:rPr>
          <w:rFonts w:cs="Times New Roman"/>
          <w:i/>
          <w:iCs/>
          <w:noProof/>
        </w:rPr>
        <w:t>International Journal of American Linguistics</w:t>
      </w:r>
      <w:r w:rsidRPr="00B30537">
        <w:rPr>
          <w:rFonts w:cs="Times New Roman"/>
          <w:noProof/>
        </w:rPr>
        <w:t xml:space="preserve"> 65(4). 383–406.</w:t>
      </w:r>
    </w:p>
    <w:p w14:paraId="7CBF6054"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Sapir, Edward. 1921. </w:t>
      </w:r>
      <w:r w:rsidRPr="00B30537">
        <w:rPr>
          <w:rFonts w:cs="Times New Roman"/>
          <w:i/>
          <w:iCs/>
          <w:noProof/>
        </w:rPr>
        <w:t>Language: An introduction to the study of speech</w:t>
      </w:r>
      <w:r w:rsidRPr="00B30537">
        <w:rPr>
          <w:rFonts w:cs="Times New Roman"/>
          <w:noProof/>
        </w:rPr>
        <w:t>. New York: Harcourt, Brace &amp; Co. doi:10.2307/3713880. https://books.google.com/books?id=ofgrAAAAYAAJ.</w:t>
      </w:r>
    </w:p>
    <w:p w14:paraId="54DF8494"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Taylor, John R. 1989. </w:t>
      </w:r>
      <w:r w:rsidRPr="00B30537">
        <w:rPr>
          <w:rFonts w:cs="Times New Roman"/>
          <w:i/>
          <w:iCs/>
          <w:noProof/>
        </w:rPr>
        <w:t>Linguistic categorization: Prototypes in linguistic theory</w:t>
      </w:r>
      <w:r w:rsidRPr="00B30537">
        <w:rPr>
          <w:rFonts w:cs="Times New Roman"/>
          <w:noProof/>
        </w:rPr>
        <w:t>. 1st ed. Oxford: Clarendon Press.</w:t>
      </w:r>
    </w:p>
    <w:p w14:paraId="1DEE0A98"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Thompson, Sandra A. 1989. A discourse approach to the cross-linguistic category “Adjective.” In Roberta Corrigan, Fred R. Eckman &amp; Michael Noonan (eds.), </w:t>
      </w:r>
      <w:r w:rsidRPr="00B30537">
        <w:rPr>
          <w:rFonts w:cs="Times New Roman"/>
          <w:i/>
          <w:iCs/>
          <w:noProof/>
        </w:rPr>
        <w:t>Linguistic categorization</w:t>
      </w:r>
      <w:r w:rsidRPr="00B30537">
        <w:rPr>
          <w:rFonts w:cs="Times New Roman"/>
          <w:noProof/>
        </w:rPr>
        <w:t>, 245–266. (Current Issues in Linguistic Theory 61). Amsterdam: John Benjamins.</w:t>
      </w:r>
    </w:p>
    <w:p w14:paraId="5019211D"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Vapnarsky, Valentina &amp; Edy Veneziano. 2017a. Lexical polycategoriality: Cross-linguistic, cross-theoretical and language acquisition approaches. An introduction. In Valentina Vapnarsky &amp; Edy Veneziano (eds.), </w:t>
      </w:r>
      <w:r w:rsidRPr="00B30537">
        <w:rPr>
          <w:rFonts w:cs="Times New Roman"/>
          <w:i/>
          <w:iCs/>
          <w:noProof/>
        </w:rPr>
        <w:t>Lexical polycategoriality: Cross-linguistic, cross-theoretical, and language acquisition approaches</w:t>
      </w:r>
      <w:r w:rsidRPr="00B30537">
        <w:rPr>
          <w:rFonts w:cs="Times New Roman"/>
          <w:noProof/>
        </w:rPr>
        <w:t>, 1–34. (Studies in Language Companion Series 182). Amsterdam: John Benjamins.</w:t>
      </w:r>
    </w:p>
    <w:p w14:paraId="6F1842B4" w14:textId="77777777" w:rsidR="00B30537" w:rsidRPr="00B30537" w:rsidRDefault="00B30537" w:rsidP="00B30537">
      <w:pPr>
        <w:widowControl w:val="0"/>
        <w:autoSpaceDE w:val="0"/>
        <w:autoSpaceDN w:val="0"/>
        <w:adjustRightInd w:val="0"/>
        <w:spacing w:before="120" w:after="120" w:line="240" w:lineRule="auto"/>
        <w:ind w:left="480" w:hanging="480"/>
        <w:rPr>
          <w:rFonts w:cs="Times New Roman"/>
          <w:noProof/>
        </w:rPr>
      </w:pPr>
      <w:r w:rsidRPr="00B30537">
        <w:rPr>
          <w:rFonts w:cs="Times New Roman"/>
          <w:noProof/>
        </w:rPr>
        <w:t xml:space="preserve">Vapnarsky, Valentina &amp; Edy Veneziano (eds.). 2017b. </w:t>
      </w:r>
      <w:r w:rsidRPr="00B30537">
        <w:rPr>
          <w:rFonts w:cs="Times New Roman"/>
          <w:i/>
          <w:iCs/>
          <w:noProof/>
        </w:rPr>
        <w:t>Lexical polycategoriality: Cross-linguistic, cross-theoretical and language acquisition approaches</w:t>
      </w:r>
      <w:r w:rsidRPr="00B30537">
        <w:rPr>
          <w:rFonts w:cs="Times New Roman"/>
          <w:noProof/>
        </w:rPr>
        <w:t>. (Studies in Language Companion Series 182). Amsterdam: John Benjamins.</w:t>
      </w:r>
    </w:p>
    <w:p w14:paraId="1E35BCF7" w14:textId="2284F6D2" w:rsidR="00FD59DC" w:rsidRPr="00FD59DC" w:rsidRDefault="0020387A" w:rsidP="000762EE">
      <w:pPr>
        <w:spacing w:before="120" w:after="120" w:line="240" w:lineRule="auto"/>
        <w:ind w:firstLine="0"/>
      </w:pPr>
      <w:r>
        <w:fldChar w:fldCharType="end"/>
      </w:r>
    </w:p>
    <w:sectPr w:rsidR="00FD59DC" w:rsidRPr="00FD59DC" w:rsidSect="00CA5A11">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AAA27" w14:textId="77777777" w:rsidR="006D192C" w:rsidRDefault="006D192C" w:rsidP="00CA5A11">
      <w:r>
        <w:separator/>
      </w:r>
    </w:p>
  </w:endnote>
  <w:endnote w:type="continuationSeparator" w:id="0">
    <w:p w14:paraId="5C3F6DDA" w14:textId="77777777" w:rsidR="006D192C" w:rsidRDefault="006D192C"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Segoe UI">
    <w:panose1 w:val="020B0502040204020203"/>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A1FF" w:usb2="02000009"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89573543"/>
      <w:docPartObj>
        <w:docPartGallery w:val="Page Numbers (Bottom of Page)"/>
        <w:docPartUnique/>
      </w:docPartObj>
    </w:sdtPr>
    <w:sdtEndPr>
      <w:rPr>
        <w:noProof/>
      </w:rPr>
    </w:sdtEndPr>
    <w:sdtContent>
      <w:p w14:paraId="429F0572" w14:textId="0B4252C9" w:rsidR="006D192C" w:rsidRDefault="006D192C" w:rsidP="007268BD">
        <w:pPr>
          <w:pStyle w:val="Footer"/>
          <w:jc w:val="center"/>
        </w:pPr>
        <w:r>
          <w:rPr>
            <w:noProof w:val="0"/>
          </w:rPr>
          <w:fldChar w:fldCharType="begin"/>
        </w:r>
        <w:r>
          <w:instrText xml:space="preserve"> PAGE   \* MERGEFORMAT </w:instrText>
        </w:r>
        <w:r>
          <w:rPr>
            <w:noProof w:val="0"/>
          </w:rPr>
          <w:fldChar w:fldCharType="separate"/>
        </w:r>
        <w:r w:rsidR="007114C8">
          <w:t>12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731759226"/>
      <w:docPartObj>
        <w:docPartGallery w:val="Page Numbers (Bottom of Page)"/>
        <w:docPartUnique/>
      </w:docPartObj>
    </w:sdtPr>
    <w:sdtEndPr>
      <w:rPr>
        <w:noProof/>
      </w:rPr>
    </w:sdtEndPr>
    <w:sdtContent>
      <w:p w14:paraId="09254E4E" w14:textId="16ED6A5A" w:rsidR="006D192C" w:rsidRDefault="006D192C" w:rsidP="00FD59DC">
        <w:pPr>
          <w:pStyle w:val="Footer"/>
          <w:jc w:val="center"/>
        </w:pPr>
        <w:r>
          <w:rPr>
            <w:noProof w:val="0"/>
          </w:rPr>
          <w:fldChar w:fldCharType="begin"/>
        </w:r>
        <w:r>
          <w:instrText xml:space="preserve"> PAGE   \* MERGEFORMAT </w:instrText>
        </w:r>
        <w:r>
          <w:rPr>
            <w:noProof w:val="0"/>
          </w:rPr>
          <w:fldChar w:fldCharType="separate"/>
        </w:r>
        <w:r w:rsidR="005E470E">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6BAC2" w14:textId="77777777" w:rsidR="006D192C" w:rsidRDefault="006D192C" w:rsidP="00CA5A11">
      <w:r>
        <w:separator/>
      </w:r>
    </w:p>
  </w:footnote>
  <w:footnote w:type="continuationSeparator" w:id="0">
    <w:p w14:paraId="174445F7" w14:textId="77777777" w:rsidR="006D192C" w:rsidRDefault="006D192C" w:rsidP="00CA5A11">
      <w:r>
        <w:continuationSeparator/>
      </w:r>
    </w:p>
  </w:footnote>
  <w:footnote w:id="1">
    <w:p w14:paraId="19D9D40C" w14:textId="75C856BE" w:rsidR="006D192C" w:rsidRDefault="006D192C" w:rsidP="003770F8">
      <w:pPr>
        <w:pStyle w:val="FootnoteText"/>
      </w:pPr>
      <w:r w:rsidRPr="00E01A31">
        <w:rPr>
          <w:rStyle w:val="FootnoteReference"/>
        </w:rPr>
        <w:footnoteRef/>
      </w:r>
      <w:r>
        <w:t xml:space="preserve"> Grammatical (as opposed to lexical), closed-class categories such as demonstratives may also exhibit flexibility </w:t>
      </w:r>
      <w:r>
        <w:fldChar w:fldCharType="begin" w:fldLock="1"/>
      </w:r>
      <w:r>
        <w:instrText>ADDIN CSL_CITATION { "citationItems" : [ { "id" : "ITEM-1", "itemData" : { "DOI" : "10.1075/sl.41.2.03fra", "ISSN" : "0378-4177", "abstract" : "&lt;p&gt;The issue of lexical flexibility is best tackled as the articulation of two separate mappings: one that assigns lexical items to word classes; another one that associates these word classes with the syntactic functions they can access. A language may endow its lexemes with more or less multicategoriality, and its word classes with more or less multifunctionality: these are two distinct facets of lexical flexibility, which should be assessed separately. Focusing on Hiw, an Oceanic language of northern Vanuatu, I show that lexical flexibility is there mostly due to the high multifunctionality of its word classes, each of which can regularly access a broad array of syntactic functions. Conversely, Hiw ranks relatively low on the scale of multicategoriality: most of its lexemes are assigned just one word class. This is how a language can be grammatically flexible, yet lexically rigid.&lt;/p&gt;", "author" : [ { "dropping-particle" : "", "family" : "Fran\u00e7ois", "given" : "Alexandre", "non-dropping-particle" : "", "parse-names" : false, "suffix" : "" } ], "container-title" : "Studies in Language", "id" : "ITEM-1", "issue" : "2", "issued" : { "date-parts" : [ [ "2017" ] ] }, "page" : "294-357", "title" : "The economy of word classes in Hiw, Vanuatu", "type" : "article-journal", "volume" : "41" }, "prefix" : "cf. ", "uris" : [ "http://www.mendeley.com/documents/?uuid=89c9bf6b-d22c-4de1-9041-dbc1c4ec461c" ] }, { "id" : "ITEM-2", "itemData" : { "DOI" : "10.1075/sl.41.2.07lic", "ISSN" : "0378-4177", "author" : [ { "dropping-particle" : "", "family" : "Lichtenberk", "given" : "Frank", "non-dropping-particle" : "", "parse-names" : false, "suffix" : "" } ], "container-title" : "Studies in Language", "id" : "ITEM-2", "issue" : "2", "issued" : { "date-parts" : [ [ "2017" ] ] }, "page" : "496-501", "title" : "Lexical and grammatical flexibility in Toqabaqita", "type" : "article-journal", "volume" : "41" }, "uris" : [ "http://www.mendeley.com/documents/?uuid=01a59974-038a-4cb7-be89-15c54ebe8284" ] } ], "mendeley" : { "formattedCitation" : "(cf. Fran\u00e7ois 2017; Lichtenberk 2017)", "plainTextFormattedCitation" : "(cf. Fran\u00e7ois 2017; Lichtenberk 2017)", "previouslyFormattedCitation" : "(cf. Fran\u00e7ois 2017; Lichtenberk 2017)" }, "properties" : {  }, "schema" : "https://github.com/citation-style-language/schema/raw/master/csl-citation.json" }</w:instrText>
      </w:r>
      <w:r>
        <w:fldChar w:fldCharType="separate"/>
      </w:r>
      <w:r w:rsidRPr="003770F8">
        <w:rPr>
          <w:noProof/>
        </w:rPr>
        <w:t>(cf. François 2017; Lichtenberk 2017)</w:t>
      </w:r>
      <w:r>
        <w:fldChar w:fldCharType="end"/>
      </w:r>
      <w:r>
        <w:t>, but this phenomena will not be discussed here.</w:t>
      </w:r>
    </w:p>
    <w:p w14:paraId="69745C48" w14:textId="6CBCF2E0" w:rsidR="006D192C" w:rsidRDefault="006D192C">
      <w:pPr>
        <w:pStyle w:val="FootnoteText"/>
      </w:pPr>
      <w:r>
        <w:t xml:space="preserve"> </w:t>
      </w:r>
    </w:p>
  </w:footnote>
  <w:footnote w:id="2">
    <w:p w14:paraId="3B9BB35E" w14:textId="64171073" w:rsidR="006D192C" w:rsidRDefault="006D192C">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fldChar w:fldCharType="begin" w:fldLock="1"/>
      </w:r>
      <w:r>
        <w:instrText>ADDIN CSL_CITATION { "citationItems" : [ { "id" : "ITEM-1", "itemData" : { "abstract" : "This is a general introduction to grammatical ization, the change whereby lexical terms and constructions come in certain linguistic contexts to serve grammatical functions, and, once grammaticalized, continue to develop new grammatical func? tions. Thus nouns and verbs may change over time into grammatical elements such as case markers, sentence connectives, and auxiliaries. The authors synthe? size work from several areas of linguistics, including historical linguistics. dis? course analysis, and pragmatics. Data are drawn from many languages including Ewe, Finnish, French, Hindi, Hittite, Japanese, Malay, and especially English. This second edition has been thoroughly revised with substantial updates on theoretical and methodological issues that have arisen in the decade since the first edition, and includes a significantly expanded pibliography. Particular at? tention is paid to recent debates over directionality in change and the role of grammaticalization in creolization. Grammaticalization will be a valuable and stimulating textbook for all linguists interested in the development of grammatical forms. Readers in anthropology and psychology will also appreciate the insights it offers into the interaction of language and structure and use.", "author" : [ { "dropping-particle" : "", "family" : "Hopper", "given" : "Paul J.", "non-dropping-particle" : "", "parse-names" : false, "suffix" : "" }, { "dropping-particle" : "", "family" : "Traugott", "given" : "Elizabeth Closs", "non-dropping-particle" : "", "parse-names" : false, "suffix" : "" } ], "collection-title" : "Cambridge Textbooks in Linguistics", "edition" : "2nd", "id" : "ITEM-1", "issued" : { "date-parts" : [ [ "2003" ] ] }, "publisher" : "Cambridge University Press", "publisher-place" : "Cambridge", "title" : "Grammaticalization", "type" : "book" }, "locator" : "2", "uris" : [ "http://www.mendeley.com/documents/?uuid=269544ae-2a75-4691-ab62-f388f1224763" ] } ], "mendeley" : { "formattedCitation" : "(Hopper &amp; Traugott 2003:2)", "plainTextFormattedCitation" : "(Hopper &amp; Traugott 2003:2)", "previouslyFormattedCitation" : "(Hopper &amp; Traugott 2003:2)" }, "properties" : {  }, "schema" : "https://github.com/citation-style-language/schema/raw/master/csl-citation.json" }</w:instrText>
      </w:r>
      <w:r>
        <w:fldChar w:fldCharType="separate"/>
      </w:r>
      <w:r w:rsidRPr="00686E16">
        <w:rPr>
          <w:noProof/>
        </w:rPr>
        <w:t>(Hopper &amp; Traugott 2003:2)</w:t>
      </w:r>
      <w:r>
        <w:fldChar w:fldCharType="end"/>
      </w:r>
      <w:r>
        <w:t xml:space="preserve">. While this choice of terms is admittedly less than ideal, I have yet to find a better term for the notion I am calling </w:t>
      </w:r>
      <w:r w:rsidRPr="00143852">
        <w:rPr>
          <w:rStyle w:val="CitationForm"/>
        </w:rPr>
        <w:t>grammaticization</w:t>
      </w:r>
      <w:r>
        <w:t>.</w:t>
      </w:r>
    </w:p>
  </w:footnote>
  <w:footnote w:id="3">
    <w:p w14:paraId="1A36E3EF" w14:textId="71C779B6" w:rsidR="006D192C" w:rsidRDefault="006D192C">
      <w:pPr>
        <w:pStyle w:val="FootnoteText"/>
      </w:pPr>
      <w:r>
        <w:rPr>
          <w:rStyle w:val="FootnoteReference"/>
        </w:rPr>
        <w:footnoteRef/>
      </w:r>
      <w:r>
        <w:t xml:space="preserve"> Note that Dixon’s position on the universality of adjectives has shifted over time; cf. Dixon </w:t>
      </w:r>
      <w:r>
        <w:fldChar w:fldCharType="begin" w:fldLock="1"/>
      </w:r>
      <w:r>
        <w:instrText>ADDIN CSL_CITATION { "citationItems" : [ { "id" : "ITEM-1", "itemData" : { "author" : [ { "dropping-particle" : "", "family" : "Dixon", "given" : "Robert M. W.", "non-dropping-particle" : "", "parse-names" : false, "suffix" : "" } ], "container-title" : "Studies in Language", "id" : "ITEM-1", "issue" : "1", "issued" : { "date-parts" : [ [ "1977" ] ] }, "page" : "19-80", "title" : "Where have all the adjectives gone?", "type" : "article-journal", "volume" : "1" }, "suppress-author" : 1, "uris" : [ "http://www.mendeley.com/documents/?uuid=6ec22d79-140a-48b7-9148-96fa8ccacf7f" ] } ], "mendeley" : { "formattedCitation" : "(1977)", "plainTextFormattedCitation" : "(1977)", "previouslyFormattedCitation" : "(1977)" }, "properties" : {  }, "schema" : "https://github.com/citation-style-language/schema/raw/master/csl-citation.json" }</w:instrText>
      </w:r>
      <w:r>
        <w:fldChar w:fldCharType="separate"/>
      </w:r>
      <w:r w:rsidRPr="00FC0771">
        <w:rPr>
          <w:noProof/>
        </w:rPr>
        <w:t>(1977)</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6F00" w14:textId="4488DF3D" w:rsidR="006D192C" w:rsidRDefault="006D192C">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num>
  <w:num w:numId="4">
    <w:abstractNumId w:val="4"/>
  </w:num>
  <w:num w:numId="5">
    <w:abstractNumId w:val="4"/>
  </w:num>
  <w:num w:numId="6">
    <w:abstractNumId w:val="4"/>
  </w:num>
  <w:num w:numId="7">
    <w:abstractNumId w:val="5"/>
  </w:num>
  <w:num w:numId="8">
    <w:abstractNumId w:val="6"/>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12C2F"/>
    <w:rsid w:val="00015C5F"/>
    <w:rsid w:val="000227D7"/>
    <w:rsid w:val="000248C4"/>
    <w:rsid w:val="000258F5"/>
    <w:rsid w:val="0002602D"/>
    <w:rsid w:val="000314AB"/>
    <w:rsid w:val="00034EE5"/>
    <w:rsid w:val="00036CB3"/>
    <w:rsid w:val="00052D53"/>
    <w:rsid w:val="00070468"/>
    <w:rsid w:val="00071549"/>
    <w:rsid w:val="000762EE"/>
    <w:rsid w:val="00087A44"/>
    <w:rsid w:val="0009333F"/>
    <w:rsid w:val="0009429B"/>
    <w:rsid w:val="000A1526"/>
    <w:rsid w:val="000F0C07"/>
    <w:rsid w:val="000F44E4"/>
    <w:rsid w:val="00113D04"/>
    <w:rsid w:val="00132AD3"/>
    <w:rsid w:val="001344CB"/>
    <w:rsid w:val="00143852"/>
    <w:rsid w:val="00147AB1"/>
    <w:rsid w:val="00190EA1"/>
    <w:rsid w:val="001A121D"/>
    <w:rsid w:val="001A511C"/>
    <w:rsid w:val="001B5863"/>
    <w:rsid w:val="001D0716"/>
    <w:rsid w:val="001D73BA"/>
    <w:rsid w:val="001F590F"/>
    <w:rsid w:val="002008D9"/>
    <w:rsid w:val="0020387A"/>
    <w:rsid w:val="00241552"/>
    <w:rsid w:val="0024518B"/>
    <w:rsid w:val="00274D9B"/>
    <w:rsid w:val="00291257"/>
    <w:rsid w:val="002B21B1"/>
    <w:rsid w:val="002D4762"/>
    <w:rsid w:val="002E02BA"/>
    <w:rsid w:val="002E602A"/>
    <w:rsid w:val="00313B0C"/>
    <w:rsid w:val="00323BEF"/>
    <w:rsid w:val="00327B49"/>
    <w:rsid w:val="00340121"/>
    <w:rsid w:val="00341C59"/>
    <w:rsid w:val="00351494"/>
    <w:rsid w:val="003614A4"/>
    <w:rsid w:val="003671E8"/>
    <w:rsid w:val="003770F8"/>
    <w:rsid w:val="0038538F"/>
    <w:rsid w:val="00396F5C"/>
    <w:rsid w:val="003A3611"/>
    <w:rsid w:val="003C5FFB"/>
    <w:rsid w:val="003D4C8C"/>
    <w:rsid w:val="003D5DE3"/>
    <w:rsid w:val="003F11AA"/>
    <w:rsid w:val="004073EB"/>
    <w:rsid w:val="00420430"/>
    <w:rsid w:val="00441E13"/>
    <w:rsid w:val="00451C7B"/>
    <w:rsid w:val="004573C0"/>
    <w:rsid w:val="00482675"/>
    <w:rsid w:val="004841B6"/>
    <w:rsid w:val="00485753"/>
    <w:rsid w:val="00490AA9"/>
    <w:rsid w:val="004F13E5"/>
    <w:rsid w:val="004F6771"/>
    <w:rsid w:val="00524676"/>
    <w:rsid w:val="005340F3"/>
    <w:rsid w:val="00535710"/>
    <w:rsid w:val="00536211"/>
    <w:rsid w:val="00553323"/>
    <w:rsid w:val="005667CC"/>
    <w:rsid w:val="005A19D2"/>
    <w:rsid w:val="005A4BB2"/>
    <w:rsid w:val="005C6169"/>
    <w:rsid w:val="005E470E"/>
    <w:rsid w:val="005E5FA7"/>
    <w:rsid w:val="005F0BD8"/>
    <w:rsid w:val="005F36E8"/>
    <w:rsid w:val="006015BF"/>
    <w:rsid w:val="00606795"/>
    <w:rsid w:val="00610992"/>
    <w:rsid w:val="006303DE"/>
    <w:rsid w:val="00630E00"/>
    <w:rsid w:val="00651DB4"/>
    <w:rsid w:val="0066257F"/>
    <w:rsid w:val="00686E16"/>
    <w:rsid w:val="006905E7"/>
    <w:rsid w:val="006969E7"/>
    <w:rsid w:val="006B3A5C"/>
    <w:rsid w:val="006D192C"/>
    <w:rsid w:val="006E70AF"/>
    <w:rsid w:val="006E761D"/>
    <w:rsid w:val="006F5BD1"/>
    <w:rsid w:val="00703236"/>
    <w:rsid w:val="00707838"/>
    <w:rsid w:val="007114C8"/>
    <w:rsid w:val="00715EF7"/>
    <w:rsid w:val="007173AB"/>
    <w:rsid w:val="007268BD"/>
    <w:rsid w:val="00727663"/>
    <w:rsid w:val="00744976"/>
    <w:rsid w:val="00757252"/>
    <w:rsid w:val="00772DC0"/>
    <w:rsid w:val="00795167"/>
    <w:rsid w:val="00796144"/>
    <w:rsid w:val="007A286A"/>
    <w:rsid w:val="007A3299"/>
    <w:rsid w:val="007B01DD"/>
    <w:rsid w:val="007C7241"/>
    <w:rsid w:val="007E405D"/>
    <w:rsid w:val="007E78E9"/>
    <w:rsid w:val="007F0F8F"/>
    <w:rsid w:val="008009A6"/>
    <w:rsid w:val="00833849"/>
    <w:rsid w:val="00834040"/>
    <w:rsid w:val="0084363F"/>
    <w:rsid w:val="00850686"/>
    <w:rsid w:val="00860784"/>
    <w:rsid w:val="00860B89"/>
    <w:rsid w:val="008708F8"/>
    <w:rsid w:val="00884D75"/>
    <w:rsid w:val="00885AAC"/>
    <w:rsid w:val="00887021"/>
    <w:rsid w:val="00895263"/>
    <w:rsid w:val="008A09D2"/>
    <w:rsid w:val="008A145C"/>
    <w:rsid w:val="008A4D7C"/>
    <w:rsid w:val="008C5D11"/>
    <w:rsid w:val="008D3BA1"/>
    <w:rsid w:val="008E2C1E"/>
    <w:rsid w:val="008E7768"/>
    <w:rsid w:val="008F2838"/>
    <w:rsid w:val="00930E64"/>
    <w:rsid w:val="009400AE"/>
    <w:rsid w:val="009417C1"/>
    <w:rsid w:val="00945758"/>
    <w:rsid w:val="00977F74"/>
    <w:rsid w:val="00985A7C"/>
    <w:rsid w:val="0099612C"/>
    <w:rsid w:val="009A355A"/>
    <w:rsid w:val="009A75CD"/>
    <w:rsid w:val="009A7CD6"/>
    <w:rsid w:val="009B5B1C"/>
    <w:rsid w:val="009B6AF6"/>
    <w:rsid w:val="009B72DF"/>
    <w:rsid w:val="009C5A3B"/>
    <w:rsid w:val="009D0C2B"/>
    <w:rsid w:val="009D2000"/>
    <w:rsid w:val="009D583B"/>
    <w:rsid w:val="009F20D1"/>
    <w:rsid w:val="009F32D4"/>
    <w:rsid w:val="009F64E2"/>
    <w:rsid w:val="009F65B4"/>
    <w:rsid w:val="00A101B4"/>
    <w:rsid w:val="00A149AF"/>
    <w:rsid w:val="00A27E8C"/>
    <w:rsid w:val="00A377B9"/>
    <w:rsid w:val="00A831F8"/>
    <w:rsid w:val="00A84880"/>
    <w:rsid w:val="00A87E78"/>
    <w:rsid w:val="00A90AF3"/>
    <w:rsid w:val="00A93F5B"/>
    <w:rsid w:val="00A969CA"/>
    <w:rsid w:val="00A9771E"/>
    <w:rsid w:val="00AB6A57"/>
    <w:rsid w:val="00AE0C82"/>
    <w:rsid w:val="00AE5A9D"/>
    <w:rsid w:val="00AF081C"/>
    <w:rsid w:val="00AF0D0E"/>
    <w:rsid w:val="00AF201D"/>
    <w:rsid w:val="00AF45E2"/>
    <w:rsid w:val="00B07B9A"/>
    <w:rsid w:val="00B230F3"/>
    <w:rsid w:val="00B30537"/>
    <w:rsid w:val="00B36600"/>
    <w:rsid w:val="00B36E23"/>
    <w:rsid w:val="00B57E77"/>
    <w:rsid w:val="00B67623"/>
    <w:rsid w:val="00B70CF3"/>
    <w:rsid w:val="00B70EE1"/>
    <w:rsid w:val="00B71C36"/>
    <w:rsid w:val="00B80C34"/>
    <w:rsid w:val="00B87F72"/>
    <w:rsid w:val="00B96524"/>
    <w:rsid w:val="00BA01F1"/>
    <w:rsid w:val="00BC46BE"/>
    <w:rsid w:val="00BC633A"/>
    <w:rsid w:val="00BC63F6"/>
    <w:rsid w:val="00BE0B4D"/>
    <w:rsid w:val="00BF1025"/>
    <w:rsid w:val="00BF31B7"/>
    <w:rsid w:val="00BF4390"/>
    <w:rsid w:val="00C141DD"/>
    <w:rsid w:val="00C2728F"/>
    <w:rsid w:val="00C3108A"/>
    <w:rsid w:val="00C33201"/>
    <w:rsid w:val="00C46958"/>
    <w:rsid w:val="00C61826"/>
    <w:rsid w:val="00C61ADB"/>
    <w:rsid w:val="00CA5A11"/>
    <w:rsid w:val="00CB6B00"/>
    <w:rsid w:val="00CD4BD2"/>
    <w:rsid w:val="00CE0504"/>
    <w:rsid w:val="00D04D68"/>
    <w:rsid w:val="00D16CA1"/>
    <w:rsid w:val="00D2418B"/>
    <w:rsid w:val="00D241EB"/>
    <w:rsid w:val="00D36331"/>
    <w:rsid w:val="00D36FFB"/>
    <w:rsid w:val="00D4196C"/>
    <w:rsid w:val="00D57438"/>
    <w:rsid w:val="00D7540D"/>
    <w:rsid w:val="00D7558F"/>
    <w:rsid w:val="00D86C54"/>
    <w:rsid w:val="00D8701A"/>
    <w:rsid w:val="00D87F39"/>
    <w:rsid w:val="00D92509"/>
    <w:rsid w:val="00DA336E"/>
    <w:rsid w:val="00DB142A"/>
    <w:rsid w:val="00DC1C25"/>
    <w:rsid w:val="00DD2ACE"/>
    <w:rsid w:val="00DD33E8"/>
    <w:rsid w:val="00DE6C31"/>
    <w:rsid w:val="00E01A31"/>
    <w:rsid w:val="00E07F19"/>
    <w:rsid w:val="00E17B70"/>
    <w:rsid w:val="00E24A5E"/>
    <w:rsid w:val="00E36054"/>
    <w:rsid w:val="00E60471"/>
    <w:rsid w:val="00E62FD7"/>
    <w:rsid w:val="00E64E69"/>
    <w:rsid w:val="00E70778"/>
    <w:rsid w:val="00E75F64"/>
    <w:rsid w:val="00EA6366"/>
    <w:rsid w:val="00EB52F3"/>
    <w:rsid w:val="00EE23F2"/>
    <w:rsid w:val="00EE3686"/>
    <w:rsid w:val="00EE5A6A"/>
    <w:rsid w:val="00EF231C"/>
    <w:rsid w:val="00EF2A9D"/>
    <w:rsid w:val="00EF6BB2"/>
    <w:rsid w:val="00F02440"/>
    <w:rsid w:val="00F17A5B"/>
    <w:rsid w:val="00F370CF"/>
    <w:rsid w:val="00F373EB"/>
    <w:rsid w:val="00F41C96"/>
    <w:rsid w:val="00F42AC7"/>
    <w:rsid w:val="00F506DA"/>
    <w:rsid w:val="00F54FE5"/>
    <w:rsid w:val="00F55007"/>
    <w:rsid w:val="00F610E6"/>
    <w:rsid w:val="00F71D6D"/>
    <w:rsid w:val="00F77DEF"/>
    <w:rsid w:val="00F831C8"/>
    <w:rsid w:val="00FA1106"/>
    <w:rsid w:val="00FB3241"/>
    <w:rsid w:val="00FB3466"/>
    <w:rsid w:val="00FC0771"/>
    <w:rsid w:val="00FD59DC"/>
    <w:rsid w:val="00FE16DA"/>
    <w:rsid w:val="00FE19A1"/>
    <w:rsid w:val="00FF2364"/>
    <w:rsid w:val="00FF604D"/>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8133418"/>
  <w15:chartTrackingRefBased/>
  <w15:docId w15:val="{EEC23829-05ED-4872-AA1D-5042086D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81C"/>
    <w:pPr>
      <w:spacing w:line="360" w:lineRule="auto"/>
    </w:pPr>
    <w:rPr>
      <w:rFonts w:ascii="Times New Roman" w:hAnsi="Times New Roman"/>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heme="majorEastAsia"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heme="majorBidi"/>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2"/>
    <w:qFormat/>
    <w:rsid w:val="009B5B1C"/>
    <w:rPr>
      <w:i/>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basedOn w:val="DefaultParagraphFont"/>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ind w:firstLine="0"/>
      <w:jc w:val="center"/>
    </w:pPr>
    <w:rPr>
      <w:rFonts w:ascii="Times New Roman" w:hAnsi="Times New Roman"/>
      <w:b/>
    </w:rPr>
  </w:style>
  <w:style w:type="character" w:customStyle="1" w:styleId="TitleChar">
    <w:name w:val="Title Char"/>
    <w:basedOn w:val="DefaultParagraphFont"/>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basedOn w:val="DefaultParagraphFont"/>
    <w:link w:val="Footer"/>
    <w:uiPriority w:val="99"/>
    <w:rsid w:val="00FD59DC"/>
    <w:rPr>
      <w:rFonts w:ascii="Times New Roman" w:hAnsi="Times New Roman"/>
      <w:noProof/>
    </w:rPr>
  </w:style>
  <w:style w:type="character" w:customStyle="1" w:styleId="Heading1Char">
    <w:name w:val="Heading 1 Char"/>
    <w:basedOn w:val="DefaultParagraphFont"/>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basedOn w:val="DefaultParagraphFont"/>
    <w:link w:val="Heading3"/>
    <w:uiPriority w:val="5"/>
    <w:rsid w:val="00143852"/>
    <w:rPr>
      <w:rFonts w:ascii="Times New Roman" w:eastAsiaTheme="majorEastAsia" w:hAnsi="Times New Roman" w:cs="Gentium Plus"/>
      <w:b/>
    </w:rPr>
  </w:style>
  <w:style w:type="character" w:customStyle="1" w:styleId="Heading2Char">
    <w:name w:val="Heading 2 Char"/>
    <w:basedOn w:val="DefaultParagraphFont"/>
    <w:link w:val="Heading2"/>
    <w:uiPriority w:val="5"/>
    <w:rsid w:val="00143852"/>
    <w:rPr>
      <w:rFonts w:ascii="Times New Roman" w:eastAsiaTheme="majorEastAsia"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basedOn w:val="DefaultParagraphFont"/>
    <w:link w:val="Header"/>
    <w:uiPriority w:val="99"/>
    <w:rsid w:val="00CA5A11"/>
    <w:rPr>
      <w:rFonts w:ascii="Times New Roman" w:hAnsi="Times New Roman"/>
    </w:rPr>
  </w:style>
  <w:style w:type="paragraph" w:styleId="NoSpacing">
    <w:name w:val="No Spacing"/>
    <w:aliases w:val="Flush"/>
    <w:next w:val="Normal"/>
    <w:uiPriority w:val="1"/>
    <w:qFormat/>
    <w:rsid w:val="00524676"/>
    <w:pPr>
      <w:spacing w:line="360" w:lineRule="auto"/>
      <w:ind w:firstLine="0"/>
    </w:pPr>
    <w:rPr>
      <w:rFonts w:ascii="Times New Roman" w:hAnsi="Times New Roman"/>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heme="minorEastAsia" w:hAnsi="Times New Roman"/>
      <w:szCs w:val="22"/>
    </w:rPr>
  </w:style>
  <w:style w:type="character" w:customStyle="1" w:styleId="SubtitleChar">
    <w:name w:val="Subtitle Char"/>
    <w:basedOn w:val="DefaultParagraphFont"/>
    <w:link w:val="Subtitle"/>
    <w:uiPriority w:val="4"/>
    <w:rsid w:val="00143852"/>
    <w:rPr>
      <w:rFonts w:ascii="Times New Roman" w:eastAsiaTheme="minorEastAsia" w:hAnsi="Times New Roman"/>
      <w:szCs w:val="22"/>
    </w:rPr>
  </w:style>
  <w:style w:type="character" w:styleId="PlaceholderText">
    <w:name w:val="Placeholder Text"/>
    <w:basedOn w:val="DefaultParagraphFont"/>
    <w:uiPriority w:val="99"/>
    <w:semiHidden/>
    <w:rsid w:val="00CA5A11"/>
    <w:rPr>
      <w:color w:val="808080"/>
    </w:rPr>
  </w:style>
  <w:style w:type="character" w:customStyle="1" w:styleId="Heading4Char">
    <w:name w:val="Heading 4 Char"/>
    <w:basedOn w:val="DefaultParagraphFont"/>
    <w:link w:val="Heading4"/>
    <w:uiPriority w:val="5"/>
    <w:rsid w:val="00143852"/>
    <w:rPr>
      <w:rFonts w:ascii="Times New Roman" w:eastAsiaTheme="majorEastAsia" w:hAnsi="Times New Roman" w:cstheme="majorBidi"/>
      <w:b/>
      <w:iCs/>
    </w:rPr>
  </w:style>
  <w:style w:type="character" w:customStyle="1" w:styleId="Heading5Char">
    <w:name w:val="Heading 5 Char"/>
    <w:basedOn w:val="DefaultParagraphFont"/>
    <w:link w:val="Heading5"/>
    <w:uiPriority w:val="5"/>
    <w:rsid w:val="00143852"/>
    <w:rPr>
      <w:rFonts w:ascii="Times New Roman" w:eastAsiaTheme="majorEastAsia" w:hAnsi="Times New Roman" w:cstheme="majorBidi"/>
      <w:b/>
      <w:iCs/>
    </w:rPr>
  </w:style>
  <w:style w:type="character" w:customStyle="1" w:styleId="Heading6Char">
    <w:name w:val="Heading 6 Char"/>
    <w:basedOn w:val="DefaultParagraphFont"/>
    <w:link w:val="Heading6"/>
    <w:uiPriority w:val="5"/>
    <w:rsid w:val="00143852"/>
    <w:rPr>
      <w:rFonts w:ascii="Times New Roman" w:eastAsiaTheme="majorEastAsia" w:hAnsi="Times New Roman" w:cstheme="majorBidi"/>
      <w:b/>
      <w:iCs/>
    </w:rPr>
  </w:style>
  <w:style w:type="character" w:customStyle="1" w:styleId="Heading7Char">
    <w:name w:val="Heading 7 Char"/>
    <w:basedOn w:val="DefaultParagraphFont"/>
    <w:link w:val="Heading7"/>
    <w:uiPriority w:val="5"/>
    <w:rsid w:val="00143852"/>
    <w:rPr>
      <w:rFonts w:ascii="Times New Roman" w:eastAsiaTheme="majorEastAsia" w:hAnsi="Times New Roman" w:cstheme="majorBidi"/>
      <w:b/>
    </w:rPr>
  </w:style>
  <w:style w:type="character" w:customStyle="1" w:styleId="Heading8Char">
    <w:name w:val="Heading 8 Char"/>
    <w:basedOn w:val="DefaultParagraphFont"/>
    <w:link w:val="Heading8"/>
    <w:uiPriority w:val="5"/>
    <w:rsid w:val="00143852"/>
    <w:rPr>
      <w:rFonts w:ascii="Times New Roman" w:eastAsiaTheme="majorEastAsia" w:hAnsi="Times New Roman" w:cstheme="majorBidi"/>
      <w:b/>
      <w:szCs w:val="21"/>
    </w:rPr>
  </w:style>
  <w:style w:type="character" w:customStyle="1" w:styleId="Heading9Char">
    <w:name w:val="Heading 9 Char"/>
    <w:basedOn w:val="DefaultParagraphFont"/>
    <w:link w:val="Heading9"/>
    <w:uiPriority w:val="5"/>
    <w:rsid w:val="00143852"/>
    <w:rPr>
      <w:rFonts w:ascii="Times New Roman" w:eastAsiaTheme="majorEastAsia" w:hAnsi="Times New Roman" w:cstheme="majorBidi"/>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basedOn w:val="DefaultParagraphFont"/>
    <w:link w:val="FootnoteText"/>
    <w:uiPriority w:val="99"/>
    <w:rsid w:val="009400AE"/>
    <w:rPr>
      <w:rFonts w:ascii="Times New Roman" w:hAnsi="Times New Roman"/>
      <w:sz w:val="20"/>
      <w:szCs w:val="20"/>
    </w:rPr>
  </w:style>
  <w:style w:type="character" w:styleId="FootnoteReference">
    <w:name w:val="footnote reference"/>
    <w:basedOn w:val="DefaultParagraphFont"/>
    <w:uiPriority w:val="99"/>
    <w:semiHidden/>
    <w:unhideWhenUsed/>
    <w:rsid w:val="009400AE"/>
    <w:rPr>
      <w:vertAlign w:val="superscript"/>
    </w:rPr>
  </w:style>
  <w:style w:type="character" w:customStyle="1" w:styleId="Foreign">
    <w:name w:val="Foreign"/>
    <w:basedOn w:val="DefaultParagraphFont"/>
    <w:uiPriority w:val="2"/>
    <w:qFormat/>
    <w:rsid w:val="006905E7"/>
    <w:rPr>
      <w:i/>
    </w:rPr>
  </w:style>
  <w:style w:type="character" w:customStyle="1" w:styleId="CitationForm">
    <w:name w:val="Citation Form"/>
    <w:basedOn w:val="DefaultParagraphFont"/>
    <w:uiPriority w:val="2"/>
    <w:qFormat/>
    <w:rsid w:val="00143852"/>
    <w:rPr>
      <w:i/>
    </w:rPr>
  </w:style>
  <w:style w:type="character" w:styleId="BookTitle">
    <w:name w:val="Book Title"/>
    <w:basedOn w:val="DefaultParagraphFont"/>
    <w:uiPriority w:val="2"/>
    <w:qFormat/>
    <w:rsid w:val="00B230F3"/>
    <w:rPr>
      <w:b w:val="0"/>
      <w:bCs/>
      <w:i/>
      <w:iCs/>
      <w:spacing w:val="5"/>
    </w:rPr>
  </w:style>
  <w:style w:type="character" w:styleId="EndnoteReference">
    <w:name w:val="endnote reference"/>
    <w:basedOn w:val="DefaultParagraphFont"/>
    <w:uiPriority w:val="99"/>
    <w:semiHidden/>
    <w:unhideWhenUsed/>
    <w:rsid w:val="002D4762"/>
    <w:rPr>
      <w:vertAlign w:val="superscript"/>
    </w:rPr>
  </w:style>
  <w:style w:type="character" w:styleId="SubtleEmphasis">
    <w:name w:val="Subtle Emphasis"/>
    <w:basedOn w:val="DefaultParagraphFont"/>
    <w:uiPriority w:val="19"/>
    <w:rsid w:val="00D57438"/>
    <w:rPr>
      <w:i/>
      <w:iCs/>
      <w:color w:val="404040" w:themeColor="text1" w:themeTint="BF"/>
    </w:rPr>
  </w:style>
  <w:style w:type="character" w:styleId="Emphasis">
    <w:name w:val="Emphasis"/>
    <w:basedOn w:val="DefaultParagraphFont"/>
    <w:uiPriority w:val="2"/>
    <w:qFormat/>
    <w:rsid w:val="00AF081C"/>
    <w:rPr>
      <w:i/>
      <w:iCs/>
    </w:rPr>
  </w:style>
  <w:style w:type="character" w:styleId="CommentReference">
    <w:name w:val="annotation reference"/>
    <w:basedOn w:val="DefaultParagraphFont"/>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basedOn w:val="DefaultParagraphFont"/>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basedOn w:val="CommentText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8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1420057474">
          <w:marLeft w:val="0"/>
          <w:marRight w:val="0"/>
          <w:marTop w:val="0"/>
          <w:marBottom w:val="0"/>
          <w:divBdr>
            <w:top w:val="none" w:sz="0" w:space="0" w:color="auto"/>
            <w:left w:val="none" w:sz="0" w:space="0" w:color="auto"/>
            <w:bottom w:val="none" w:sz="0" w:space="0" w:color="auto"/>
            <w:right w:val="none" w:sz="0" w:space="0" w:color="auto"/>
          </w:divBdr>
        </w:div>
        <w:div w:id="84575447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A8F5D07-2CF8-43CC-998D-2AED60B6D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17</Pages>
  <Words>31365</Words>
  <Characters>178781</Characters>
  <Application>Microsoft Office Word</Application>
  <DocSecurity>0</DocSecurity>
  <Lines>1489</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110</cp:revision>
  <dcterms:created xsi:type="dcterms:W3CDTF">2017-12-29T19:56:00Z</dcterms:created>
  <dcterms:modified xsi:type="dcterms:W3CDTF">2018-01-09T20:45:00Z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