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Start w:id="1" w:name="_GoBack"/>
      <w:bookmarkEnd w:id="0"/>
      <w:bookmarkEnd w:id="1"/>
    </w:p>
    <w:p w14:paraId="4D2E8FEA" w14:textId="4816A100"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w:t>
      </w:r>
      <w:r w:rsidR="001F389D">
        <w:t xml:space="preserve">ostensibly </w:t>
      </w:r>
      <w:r w:rsidR="000A1526">
        <w:t xml:space="preserve">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w:t>
      </w:r>
      <w:proofErr w:type="gramStart"/>
      <w:r w:rsidR="00340121">
        <w:t>much-debated</w:t>
      </w:r>
      <w:proofErr w:type="gramEnd"/>
      <w:r w:rsidR="00340121">
        <w:t xml:space="preserve">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2" w:name="OLE_LINK1"/>
      <w:r w:rsidRPr="00773ECB">
        <w:rPr>
          <w:u w:val="single"/>
        </w:rPr>
        <w:t>English (Indo-European &gt; Germanic)</w:t>
      </w:r>
      <w:bookmarkEnd w:id="2"/>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3" w:name="_Ref503178250"/>
      <w:r>
        <w:t>a.</w:t>
      </w:r>
      <w:r>
        <w:tab/>
        <w:t xml:space="preserve">We just put the </w:t>
      </w:r>
      <w:r w:rsidRPr="00BC63F6">
        <w:rPr>
          <w:b/>
        </w:rPr>
        <w:t>shoes</w:t>
      </w:r>
      <w:r w:rsidRPr="00BC63F6">
        <w:t xml:space="preserve"> </w:t>
      </w:r>
      <w:r>
        <w:t>that were already made on a horse.</w:t>
      </w:r>
      <w:bookmarkEnd w:id="3"/>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w:t>
      </w:r>
      <w:proofErr w:type="spellStart"/>
      <w:r>
        <w:t>ever</w:t>
      </w:r>
      <w:proofErr w:type="spellEnd"/>
      <w:r>
        <w:t xml:space="preserve">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216CDF" w:rsidRDefault="0009333F" w:rsidP="00D16CA1">
      <w:pPr>
        <w:pStyle w:val="ListParagraph"/>
        <w:numPr>
          <w:ilvl w:val="0"/>
          <w:numId w:val="0"/>
        </w:numPr>
        <w:tabs>
          <w:tab w:val="left" w:pos="1080"/>
          <w:tab w:val="left" w:pos="2880"/>
        </w:tabs>
        <w:spacing w:before="240" w:after="0" w:line="240" w:lineRule="auto"/>
        <w:ind w:left="720"/>
        <w:contextualSpacing w:val="0"/>
        <w:rPr>
          <w:u w:val="single"/>
          <w:lang w:val="es-MX"/>
        </w:rPr>
      </w:pPr>
      <w:proofErr w:type="spellStart"/>
      <w:r w:rsidRPr="00216CDF">
        <w:rPr>
          <w:u w:val="single"/>
          <w:lang w:val="es-MX"/>
        </w:rPr>
        <w:t>Mundari</w:t>
      </w:r>
      <w:proofErr w:type="spellEnd"/>
      <w:r w:rsidRPr="00216CDF">
        <w:rPr>
          <w:u w:val="single"/>
          <w:lang w:val="es-MX"/>
        </w:rPr>
        <w:t xml:space="preserve"> (</w:t>
      </w:r>
      <w:proofErr w:type="spellStart"/>
      <w:r w:rsidRPr="00216CDF">
        <w:rPr>
          <w:u w:val="single"/>
          <w:lang w:val="es-MX"/>
        </w:rPr>
        <w:t>Austroasiatic</w:t>
      </w:r>
      <w:proofErr w:type="spellEnd"/>
      <w:r w:rsidRPr="00216CDF">
        <w:rPr>
          <w:u w:val="single"/>
          <w:lang w:val="es-MX"/>
        </w:rPr>
        <w:t xml:space="preserve"> &gt; </w:t>
      </w:r>
      <w:proofErr w:type="spellStart"/>
      <w:r w:rsidRPr="00216CDF">
        <w:rPr>
          <w:u w:val="single"/>
          <w:lang w:val="es-MX"/>
        </w:rPr>
        <w:t>Munda</w:t>
      </w:r>
      <w:proofErr w:type="spellEnd"/>
      <w:r w:rsidRPr="00216CDF">
        <w:rPr>
          <w:u w:val="single"/>
          <w:lang w:val="es-MX"/>
        </w:rPr>
        <w:t>)</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4" w:name="_Ref503178257"/>
      <w:r>
        <w:t>a.</w:t>
      </w:r>
      <w:r>
        <w:tab/>
      </w:r>
      <w:r w:rsidRPr="00BC63F6">
        <w:rPr>
          <w:b/>
          <w:noProof/>
        </w:rPr>
        <w:t>buru</w:t>
      </w:r>
      <w:r>
        <w:rPr>
          <w:noProof/>
        </w:rPr>
        <w:t>=ko</w:t>
      </w:r>
      <w:r>
        <w:rPr>
          <w:noProof/>
        </w:rPr>
        <w:tab/>
        <w:t>bai-ke-d-a</w:t>
      </w:r>
      <w:bookmarkEnd w:id="4"/>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1E33D11"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7C528FCE" w:rsidR="007E78E9" w:rsidRDefault="00CB6B00" w:rsidP="003C53A3">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A12A49">
        <w:rPr>
          <w:noProof/>
        </w:rPr>
        <w:t>§</w:t>
      </w:r>
      <w:r w:rsidR="00A12A49">
        <w:rPr>
          <w:noProof/>
        </w:rPr>
        <w:fldChar w:fldCharType="begin"/>
      </w:r>
      <w:r w:rsidR="00A12A49">
        <w:rPr>
          <w:noProof/>
        </w:rPr>
        <w:instrText xml:space="preserve"> REF _Ref506553143 \r \h </w:instrText>
      </w:r>
      <w:r w:rsidR="00A12A49">
        <w:rPr>
          <w:noProof/>
        </w:rPr>
      </w:r>
      <w:r w:rsidR="00A12A49">
        <w:rPr>
          <w:noProof/>
        </w:rPr>
        <w:fldChar w:fldCharType="separate"/>
      </w:r>
      <w:r w:rsidR="00A12A49">
        <w:rPr>
          <w:noProof/>
        </w:rPr>
        <w:t>2.3</w:t>
      </w:r>
      <w:r w:rsidR="00A12A49">
        <w:rPr>
          <w:noProof/>
        </w:rPr>
        <w:fldChar w:fldCharType="end"/>
      </w:r>
      <w:r w:rsidR="00A12A49">
        <w:rPr>
          <w:noProof/>
        </w:rPr>
        <w:t xml:space="preserve"> below</w:t>
      </w:r>
      <w:r w:rsidR="005E6BC3">
        <w:rPr>
          <w:noProof/>
        </w:rPr>
        <w:t xml:space="preserve"> for an overview</w:t>
      </w:r>
      <w:r w:rsidR="001645F0">
        <w:rPr>
          <w:noProof/>
        </w:rPr>
        <w:t xml:space="preserve"> of previous research</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w:t>
      </w:r>
      <w:r w:rsidR="00DA3A2A">
        <w:t xml:space="preserve"> This question is no less relevant for cases where flexibility is </w:t>
      </w:r>
      <w:r w:rsidR="00193933">
        <w:t xml:space="preserve">present but </w:t>
      </w:r>
      <w:r w:rsidR="00DA3A2A">
        <w:t xml:space="preserve">limited </w:t>
      </w:r>
      <w:r w:rsidR="00193933">
        <w:t xml:space="preserve">in degree or scope </w:t>
      </w:r>
      <w:r w:rsidR="00B82889">
        <w:t>(as in</w:t>
      </w:r>
      <w:r w:rsidR="00193933">
        <w:t xml:space="preserve"> the verbal use of </w:t>
      </w:r>
      <w:r w:rsidR="00193933" w:rsidRPr="00193933">
        <w:rPr>
          <w:rStyle w:val="CitationForm"/>
        </w:rPr>
        <w:t>shoe</w:t>
      </w:r>
      <w:r w:rsidR="00193933">
        <w:t xml:space="preserve"> in</w:t>
      </w:r>
      <w:r w:rsidR="00B82889">
        <w:t xml:space="preserve"> </w:t>
      </w:r>
      <w:r w:rsidR="00B82889">
        <w:fldChar w:fldCharType="begin"/>
      </w:r>
      <w:r w:rsidR="00B82889">
        <w:instrText xml:space="preserve"> REF _Ref503178250 \r \h </w:instrText>
      </w:r>
      <w:r w:rsidR="00B82889">
        <w:fldChar w:fldCharType="separate"/>
      </w:r>
      <w:r w:rsidR="00B82889">
        <w:t>(1)</w:t>
      </w:r>
      <w:r w:rsidR="00B82889">
        <w:fldChar w:fldCharType="end"/>
      </w:r>
      <w:r w:rsidR="00B82889">
        <w:t xml:space="preserve"> above)</w:t>
      </w:r>
      <w:r w:rsidR="007B197F">
        <w:t>, unidirectional (as in omnipredicative languages</w:t>
      </w:r>
      <w:r w:rsidR="00E14A31">
        <w:t xml:space="preserve"> like Nuuchahnulth</w:t>
      </w:r>
      <w:r w:rsidR="007B197F">
        <w:t xml:space="preserve"> (Nakayama 2002))</w:t>
      </w:r>
      <w:r w:rsidR="00E14A31">
        <w:t xml:space="preserve">, </w:t>
      </w:r>
      <w:r w:rsidR="00F517A3">
        <w:t>or lexicalized (i.e. no longer productive</w:t>
      </w:r>
      <w:r w:rsidR="007E1867">
        <w:t xml:space="preserve"> in</w:t>
      </w:r>
      <w:r w:rsidR="00F517A3">
        <w:t xml:space="preserve"> </w:t>
      </w:r>
      <w:r w:rsidR="00193933">
        <w:t>alternating categories</w:t>
      </w:r>
      <w:r w:rsidR="00F517A3">
        <w:t>)</w:t>
      </w:r>
      <w:r w:rsidR="00193933">
        <w:t>.</w:t>
      </w:r>
      <w:r w:rsidR="00251563">
        <w:t xml:space="preserve"> In these scenarios, why did speakers choose to use </w:t>
      </w:r>
      <w:r w:rsidR="00840CFA">
        <w:t xml:space="preserve">certain sets of </w:t>
      </w:r>
      <w:r w:rsidR="003C53A3">
        <w:t xml:space="preserve">lexemes in ways that gave rise to the distributional restrictions or lexicalization patterns that arose? </w:t>
      </w:r>
      <w:r w:rsidR="000248C4">
        <w:t>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03D57DEC"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w:t>
      </w:r>
      <w:r>
        <w:lastRenderedPageBreak/>
        <w:t xml:space="preserve">category in a </w:t>
      </w:r>
      <w:r w:rsidR="00AE0C82">
        <w:t>language</w:t>
      </w:r>
      <w:r>
        <w:t>. Instead, I start from the premise that all languages have some lexemes (however few) that exhibit lexical flexibility to varying degree</w:t>
      </w:r>
      <w:r w:rsidR="00553323">
        <w:t xml:space="preserve">s and perhaps at different levels (root, stem, word, or </w:t>
      </w:r>
      <w:r w:rsidR="00F3114A">
        <w:t>phrase</w:t>
      </w:r>
      <w:r w:rsidR="00553323">
        <w:t>)</w:t>
      </w:r>
      <w:r>
        <w:t>,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5DA00AED" w14:textId="7FF71A60" w:rsidR="00F430E5"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7C0994">
        <w:t xml:space="preserve"> </w:t>
      </w:r>
      <w:r w:rsidR="00D83CB4">
        <w:t>G</w:t>
      </w:r>
      <w:r w:rsidR="007C0994">
        <w:t xml:space="preserve">rammaticized </w:t>
      </w:r>
      <w:r w:rsidR="00961BD1">
        <w:t xml:space="preserve">categorial </w:t>
      </w:r>
      <w:r w:rsidR="007C0994">
        <w:t>differences may be lost as well: the loss of most English inflectional morphology</w:t>
      </w:r>
      <w:r w:rsidR="009E507A">
        <w:t>, for example,</w:t>
      </w:r>
      <w:r w:rsidR="007C0994">
        <w:t xml:space="preserve"> </w:t>
      </w:r>
      <w:r w:rsidR="00DB0E34">
        <w:t>may have contributed to an increased degree of lexical flexibility in the language</w:t>
      </w:r>
      <w:r w:rsidR="002F666B">
        <w:t xml:space="preserve"> </w:t>
      </w:r>
      <w:r w:rsidR="00D83CB4">
        <w:t xml:space="preserve">(though see </w:t>
      </w:r>
      <w:proofErr w:type="spellStart"/>
      <w:r w:rsidR="005D238E">
        <w:t>Kastovsky</w:t>
      </w:r>
      <w:proofErr w:type="spellEnd"/>
      <w:r w:rsidR="004509DF">
        <w:t xml:space="preserve"> </w:t>
      </w:r>
      <w:r w:rsidR="0077046B">
        <w:t>(</w:t>
      </w:r>
      <w:r w:rsidR="004509DF">
        <w:t>1968, 1996, 2006:</w:t>
      </w:r>
      <w:r w:rsidR="00895645">
        <w:t>153</w:t>
      </w:r>
      <w:r w:rsidR="0077046B">
        <w:t>)</w:t>
      </w:r>
      <w:r w:rsidR="00895645">
        <w:t xml:space="preserve"> for an opposing perspective</w:t>
      </w:r>
      <w:r w:rsidR="00D83CB4">
        <w:t>)</w:t>
      </w:r>
      <w:r w:rsidR="002F666B">
        <w:t xml:space="preserve">. Languages may therefore become </w:t>
      </w:r>
      <w:proofErr w:type="gramStart"/>
      <w:r w:rsidR="002F666B">
        <w:t>more or less categorial</w:t>
      </w:r>
      <w:proofErr w:type="gramEnd"/>
      <w:r w:rsidR="002F666B">
        <w:t xml:space="preserve"> over time.</w:t>
      </w:r>
    </w:p>
    <w:p w14:paraId="73FF64A6" w14:textId="666F98D9" w:rsidR="00BC46BE" w:rsidRDefault="001B5863" w:rsidP="001B5863">
      <w:r>
        <w:t xml:space="preserve">Nakayama </w:t>
      </w:r>
      <w:r w:rsidR="00860B89" w:rsidRPr="00860B89">
        <w:rPr>
          <w:noProof/>
        </w:rPr>
        <w:t>(2002:3, 54, 57)</w:t>
      </w:r>
      <w:r w:rsidR="00C46958">
        <w:t xml:space="preserve"> </w:t>
      </w:r>
      <w:r>
        <w:t xml:space="preserve">argues that </w:t>
      </w:r>
      <w:r w:rsidR="00256718">
        <w:t>a discourse-oriented</w:t>
      </w:r>
      <w:r w:rsidR="00BC46BE">
        <w:t xml:space="preserve"> model </w:t>
      </w:r>
      <w:r w:rsidR="00256718">
        <w:t xml:space="preserve">of lexical categories </w:t>
      </w:r>
      <w:r w:rsidR="00DD33E8">
        <w:t xml:space="preserve">also </w:t>
      </w:r>
      <w:r>
        <w:t>explains the highly flexible nature of lexemes in Nuuchahnulth (</w:t>
      </w:r>
      <w:r w:rsidR="00D46D1E">
        <w:t xml:space="preserve">a.k.a Nootka; </w:t>
      </w:r>
      <w:r>
        <w:t>Wakashan)</w:t>
      </w:r>
      <w:r w:rsidR="004573C0">
        <w:t xml:space="preserve"> as compared to more categorically rigid languages.</w:t>
      </w:r>
      <w:r w:rsidR="00BC46BE">
        <w:t xml:space="preserve"> Lexical categories in Nuuchahnulth are </w:t>
      </w:r>
      <w:r w:rsidR="00BC46BE">
        <w:lastRenderedPageBreak/>
        <w:t>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w:t>
      </w:r>
      <w:proofErr w:type="gramStart"/>
      <w:r w:rsidR="002E02BA">
        <w:t>to choice</w:t>
      </w:r>
      <w:proofErr w:type="gramEnd"/>
      <w:r w:rsidR="002E02BA">
        <w:t xml:space="preserve"> of lexical category.</w:t>
      </w:r>
    </w:p>
    <w:p w14:paraId="27C52646" w14:textId="5804CE94" w:rsidR="00E62FD7" w:rsidRDefault="00E62FD7" w:rsidP="001B5863">
      <w:r>
        <w:t>The specific research questions I ask in this dissertation are as follows</w:t>
      </w:r>
      <w:r w:rsidR="00854586">
        <w:t>. Each will be discussed in more detail in §</w:t>
      </w:r>
      <w:r w:rsidR="00854586">
        <w:fldChar w:fldCharType="begin"/>
      </w:r>
      <w:r w:rsidR="00854586">
        <w:instrText xml:space="preserve"> REF _Ref503178933 \r \h </w:instrText>
      </w:r>
      <w:r w:rsidR="00854586">
        <w:fldChar w:fldCharType="separate"/>
      </w:r>
      <w:r w:rsidR="00854586">
        <w:t>4</w:t>
      </w:r>
      <w:r w:rsidR="00854586">
        <w:fldChar w:fldCharType="end"/>
      </w:r>
      <w:r w:rsidR="00854586">
        <w:t>.</w:t>
      </w:r>
    </w:p>
    <w:p w14:paraId="515A098B" w14:textId="5CDE2AB0" w:rsidR="00E62FD7" w:rsidRDefault="00860784" w:rsidP="00E62FD7">
      <w:pPr>
        <w:pStyle w:val="ListParagraph"/>
        <w:numPr>
          <w:ilvl w:val="0"/>
          <w:numId w:val="10"/>
        </w:numPr>
      </w:pPr>
      <w:bookmarkStart w:id="5" w:name="OLE_LINK2"/>
      <w:r>
        <w:t xml:space="preserve">Does the extent of lexical flexibility </w:t>
      </w:r>
      <w:proofErr w:type="gramStart"/>
      <w:r w:rsidR="002B69AE">
        <w:t>observed</w:t>
      </w:r>
      <w:proofErr w:type="gramEnd"/>
      <w:r w:rsidR="002B69AE">
        <w:t xml:space="preserve">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w:t>
      </w:r>
      <w:r w:rsidR="007B4490">
        <w:t xml:space="preserve"> or corpus dispersion</w:t>
      </w:r>
      <w:r w:rsidR="00B17780">
        <w:t xml:space="preserve"> of the lexeme?</w:t>
      </w:r>
      <w:r w:rsidR="009141BE">
        <w:t xml:space="preserve"> (Chapter 2)</w:t>
      </w:r>
    </w:p>
    <w:p w14:paraId="062D0998" w14:textId="04F047F1" w:rsidR="00860784" w:rsidRDefault="00860784" w:rsidP="00E62FD7">
      <w:pPr>
        <w:pStyle w:val="ListParagraph"/>
        <w:numPr>
          <w:ilvl w:val="0"/>
          <w:numId w:val="10"/>
        </w:numPr>
      </w:pPr>
      <w:r>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w:t>
      </w:r>
      <w:r w:rsidR="00DA7EB9">
        <w:t xml:space="preserve">concrete </w:t>
      </w:r>
      <w:r w:rsidR="00B17780">
        <w:t>items and/or events?</w:t>
      </w:r>
      <w:r>
        <w:t xml:space="preserve"> </w:t>
      </w:r>
      <w:r w:rsidR="009B264B">
        <w:t>(Chapter 3)</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5"/>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6" w:name="_Ref502225471"/>
      <w:r>
        <w:t>Background</w:t>
      </w:r>
      <w:bookmarkEnd w:id="6"/>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w:t>
      </w:r>
      <w:r w:rsidR="000F44E4">
        <w:lastRenderedPageBreak/>
        <w:t xml:space="preserve">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3062A9D"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w:t>
      </w:r>
      <w:proofErr w:type="spellStart"/>
      <w:r w:rsidRPr="009B6AF6">
        <w:t>Remnius</w:t>
      </w:r>
      <w:proofErr w:type="spellEnd"/>
      <w:r w:rsidRPr="009B6AF6">
        <w:t xml:space="preserve"> </w:t>
      </w:r>
      <w:proofErr w:type="spellStart"/>
      <w:r w:rsidRPr="009B6AF6">
        <w:t>Palaemon</w:t>
      </w:r>
      <w:proofErr w:type="spellEnd"/>
      <w:r w:rsidRPr="009B6AF6">
        <w:t xml:space="preserve">, initiating a tradition wherein the languages of </w:t>
      </w:r>
      <w:r>
        <w:t xml:space="preserve">Europe and eventually the world (see for example McDonald </w:t>
      </w:r>
      <w:r w:rsidRPr="00023D6E">
        <w:rPr>
          <w:noProof/>
        </w:rPr>
        <w:t>(2013)</w:t>
      </w:r>
      <w:r>
        <w:t>) were described using both Dionysius’ eight categories (</w:t>
      </w:r>
      <w:r w:rsidR="000316DF">
        <w:t>though with an additional adjective class and lacking the participle class</w:t>
      </w:r>
      <w:r>
        <w:t xml:space="preserve">)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(Boas 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25FA2E7C"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w:t>
      </w:r>
      <w:r w:rsidR="00D90C9A">
        <w:t>continues to be widely used for</w:t>
      </w:r>
      <w:r w:rsidRPr="00070468">
        <w:t xml:space="preserve"> syntactic analysis </w:t>
      </w:r>
      <w:r w:rsidR="00E44288">
        <w:t>across both functionalist and formalist approaches</w:t>
      </w:r>
      <w:r w:rsidRPr="00070468">
        <w:t xml:space="preserve"> </w:t>
      </w:r>
      <w:r w:rsidR="00EF6BB2" w:rsidRPr="00EF6BB2">
        <w:rPr>
          <w:noProof/>
        </w:rPr>
        <w:t>(Croft 2001:11)</w:t>
      </w:r>
      <w:r w:rsidRPr="00070468">
        <w:t xml:space="preserve">. While a significant step forward, the distributional method for identifying word classes is however faced with one particularly potent problem: what to do when the distributional criteria for classifying lexemes yield conflicting </w:t>
      </w:r>
      <w:proofErr w:type="gramStart"/>
      <w:r w:rsidRPr="00070468">
        <w:t>results, or</w:t>
      </w:r>
      <w:proofErr w:type="gramEnd"/>
      <w:r w:rsidRPr="00070468">
        <w:t xml:space="preserve"> fail to yield consistent and well-defined categories.</w:t>
      </w:r>
    </w:p>
    <w:p w14:paraId="40E8E60C" w14:textId="44B424DA" w:rsidR="00445B48" w:rsidRDefault="00BE0B4D" w:rsidP="00A755C0">
      <w:r w:rsidRPr="00BE0B4D">
        <w:lastRenderedPageBreak/>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w:t>
      </w:r>
      <w:r w:rsidR="00676960">
        <w:t>re prototype-based</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w:t>
      </w:r>
      <w:proofErr w:type="gramStart"/>
      <w:r w:rsidRPr="00BE0B4D">
        <w:t>sufficient</w:t>
      </w:r>
      <w:proofErr w:type="gramEnd"/>
      <w:r w:rsidRPr="00BE0B4D">
        <w:t xml:space="preserve"> conditions cleanly delineating distinct categories. While linguists were generally quick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6D71C30" w:rsidR="00F506DA" w:rsidRDefault="00F506DA" w:rsidP="00351494">
      <w:r w:rsidRPr="00F506DA">
        <w:t xml:space="preserve">Recognizing this difficulty, </w:t>
      </w:r>
      <w:r>
        <w:t xml:space="preserve">Croft </w:t>
      </w:r>
      <w:r w:rsidRPr="00F506DA">
        <w:rPr>
          <w:noProof/>
        </w:rPr>
        <w:t>(2000; 2001:29–47)</w:t>
      </w:r>
      <w:r w:rsidR="00063B34">
        <w:rPr>
          <w:noProof/>
        </w:rPr>
        <w:t xml:space="preserve"> </w:t>
      </w:r>
      <w:r w:rsidRPr="00F506DA">
        <w:t xml:space="preserve">provides a detailed critique of the distributional method and its </w:t>
      </w:r>
      <w:proofErr w:type="gramStart"/>
      <w:r w:rsidRPr="00F506DA">
        <w:t>implications, and</w:t>
      </w:r>
      <w:proofErr w:type="gramEnd"/>
      <w:r w:rsidRPr="00F506DA">
        <w:t xml:space="preserve"> utilizes prototype theory in offering a typologically-oriented theory of lexical categories instead. Whenever distributional criteria conflict or fail to exclusively partition lexemes into distinct categories</w:t>
      </w:r>
      <w:r w:rsidR="000502AC">
        <w:t xml:space="preserve"> (which is to say, all of the time)</w:t>
      </w:r>
      <w:r w:rsidRPr="00F506DA">
        <w:t xml:space="preserve">,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 xml:space="preserve">If one is consistent in the application of the distributional method, states Croft, then one must be prepared to accept a proliferation of minor categories for each language. Ultimately, every </w:t>
      </w:r>
      <w:r w:rsidRPr="000314AB">
        <w:lastRenderedPageBreak/>
        <w:t>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159A9AD5" w:rsidR="00291257" w:rsidRDefault="000314AB" w:rsidP="000314AB">
      <w:r w:rsidRPr="000314AB">
        <w:t xml:space="preserve">For Croft, what exists in the grammar of </w:t>
      </w:r>
      <w:proofErr w:type="gramStart"/>
      <w:r w:rsidRPr="000314AB">
        <w:t>particular languages</w:t>
      </w:r>
      <w:proofErr w:type="gramEnd"/>
      <w:r w:rsidRPr="000314AB">
        <w:t xml:space="preserve">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w:t>
      </w:r>
      <w:r w:rsidR="003C02AD">
        <w:t xml:space="preserve">typologically </w:t>
      </w:r>
      <w:r w:rsidR="00F831C8">
        <w:t xml:space="preserve">unmarked. However, when an item is used in a non-prototypical manner, such as when an entity-denoting concept is used for predication, that use is structurally and/or behaviorally </w:t>
      </w:r>
      <w:r w:rsidR="007C083A">
        <w:t xml:space="preserve">typologically </w:t>
      </w:r>
      <w:r w:rsidR="00F831C8">
        <w:t xml:space="preserve">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w:t>
      </w:r>
      <w:r w:rsidR="00CD4A46">
        <w:t>prototypical</w:t>
      </w:r>
      <w:r w:rsidR="006F5BD1">
        <w:t xml:space="preserve">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w:t>
      </w:r>
      <w:r w:rsidR="002008D9">
        <w:lastRenderedPageBreak/>
        <w:t>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21A59FC2"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4F6147BC" w14:textId="7C04F400" w:rsidR="002F5899" w:rsidRDefault="001D0716" w:rsidP="0010158C">
      <w:r w:rsidRPr="001D0716">
        <w:t>One common response to claims of lexical flexibility in a language is to show that the grammar does in fact show evidence for categorical distinctions, but that the evidence is simply 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w:t>
      </w:r>
      <w:proofErr w:type="gramStart"/>
      <w:r w:rsidR="001A511C">
        <w:t>arbitrarily-chosen</w:t>
      </w:r>
      <w:proofErr w:type="gramEnd"/>
      <w:r w:rsidR="001A511C">
        <w:t xml:space="preserve"> criteria in the first place.</w:t>
      </w:r>
      <w:r w:rsidR="0010158C">
        <w:t xml:space="preserve"> A special case of this problem </w:t>
      </w:r>
      <w:r w:rsidR="005452E9">
        <w:t xml:space="preserve">is </w:t>
      </w:r>
      <w:r w:rsidR="0010158C">
        <w:t xml:space="preserve">subcategorization: how does one determine which </w:t>
      </w:r>
      <w:r w:rsidR="00837EF4">
        <w:t>distinctions demarcate categories vs. subcategories</w:t>
      </w:r>
      <w:r w:rsidR="008F1AC8">
        <w:t>, i.e. major parts of speech vs. their subclasses</w:t>
      </w:r>
      <w:r w:rsidR="00EF4FDB">
        <w:t xml:space="preserve"> </w:t>
      </w:r>
      <w:r w:rsidR="00EF4FDB">
        <w:fldChar w:fldCharType="begin" w:fldLock="1"/>
      </w:r>
      <w:r w:rsidR="00EF4FDB">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"36-39", "uris" : [ "http://www.mendeley.com/documents/?uuid=f7954079-ca16-42aa-9e38-55bfdea9a483" ] } ], "mendeley" : { "formattedCitation" : "(Croft 2001:36\u201339)", "plainTextFormattedCitation" : "(Croft 2001:36\u201339)", "previouslyFormattedCitation" : "(Croft 2001:36\u201339)" }, "properties" : {  }, "schema" : "https://github.com/citation-style-language/schema/raw/master/csl-citation.json" }</w:instrText>
      </w:r>
      <w:r w:rsidR="00EF4FDB">
        <w:fldChar w:fldCharType="separate"/>
      </w:r>
      <w:r w:rsidR="00EF4FDB" w:rsidRPr="00EF4FDB">
        <w:rPr>
          <w:noProof/>
        </w:rPr>
        <w:t>(Croft 2001:36–39)</w:t>
      </w:r>
      <w:r w:rsidR="00EF4FDB">
        <w:fldChar w:fldCharType="end"/>
      </w:r>
      <w:r w:rsidR="00AA174E">
        <w:t>?</w:t>
      </w:r>
    </w:p>
    <w:p w14:paraId="750625B8" w14:textId="4F4D8A40" w:rsidR="00AD381A" w:rsidRDefault="00E36054" w:rsidP="002F5899">
      <w:r>
        <w:t xml:space="preserve">Second, </w:t>
      </w:r>
      <w:r w:rsidR="00795167" w:rsidRPr="00795167">
        <w:t xml:space="preserve">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w:t>
      </w:r>
      <w:r w:rsidR="00795167" w:rsidRPr="00795167">
        <w:lastRenderedPageBreak/>
        <w:t>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137A29E9" w:rsidR="006015BF" w:rsidRDefault="006015BF" w:rsidP="006015BF">
      <w:r>
        <w:t>In stark contrast to this first</w:t>
      </w:r>
      <w:r w:rsidR="003C1E80">
        <w:t>, “</w:t>
      </w:r>
      <w:proofErr w:type="spellStart"/>
      <w:r w:rsidR="003C1E80">
        <w:t>categorialist</w:t>
      </w:r>
      <w:proofErr w:type="spellEnd"/>
      <w:r w:rsidR="003C1E80">
        <w:t>”</w:t>
      </w:r>
      <w:r>
        <w:t xml:space="preserve"> approach, some have embraced the existence of flexible categories and argued extensively for their existence </w:t>
      </w:r>
      <w:r w:rsidR="00B70CF3" w:rsidRPr="00B70CF3">
        <w:rPr>
          <w:noProof/>
        </w:rPr>
        <w:t>(Kuipers 1968; Kinkade 1983; Hengeveld 1992; Broschart 1997; Gil 2005</w:t>
      </w:r>
      <w:r w:rsidR="008263A7">
        <w:rPr>
          <w:noProof/>
        </w:rPr>
        <w:t>a</w:t>
      </w:r>
      <w:r w:rsidR="00B70CF3" w:rsidRPr="00B70CF3">
        <w:rPr>
          <w:noProof/>
        </w:rPr>
        <w:t>;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w:t>
      </w:r>
      <w:r w:rsidR="00617A6B">
        <w:t>T</w:t>
      </w:r>
      <w:r w:rsidR="00BC633A" w:rsidRPr="00BC633A">
        <w: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202BB5A5"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basis that the meaning of a lexeme changes when it is used in different functions.</w:t>
      </w:r>
      <w:r>
        <w:t xml:space="preserve"> </w:t>
      </w:r>
      <w:r w:rsidRPr="00985A7C">
        <w:t>Mithun also has in various studies</w:t>
      </w:r>
      <w:r>
        <w:t xml:space="preserve"> </w:t>
      </w:r>
      <w:r w:rsidR="004A6C18" w:rsidRPr="004A6C18">
        <w:rPr>
          <w:noProof/>
        </w:rPr>
        <w:t>(1999</w:t>
      </w:r>
      <w:r w:rsidR="00E7742A">
        <w:rPr>
          <w:noProof/>
        </w:rPr>
        <w:t>,</w:t>
      </w:r>
      <w:r w:rsidR="004A6C18" w:rsidRPr="004A6C18">
        <w:rPr>
          <w:noProof/>
        </w:rPr>
        <w:t xml:space="preserve"> 2000</w:t>
      </w:r>
      <w:r w:rsidR="00E7742A">
        <w:rPr>
          <w:noProof/>
        </w:rPr>
        <w:t>,</w:t>
      </w:r>
      <w:r w:rsidR="004A6C18" w:rsidRPr="004A6C18">
        <w:rPr>
          <w:noProof/>
        </w:rPr>
        <w:t xml:space="preserve">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w:t>
      </w:r>
      <w:r w:rsidR="00E04E92">
        <w:t>s</w:t>
      </w:r>
      <w:r w:rsidR="00F41C96">
        <w:t xml:space="preserve">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5112A44B"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w:t>
      </w:r>
      <w:r w:rsidR="00B70EE1" w:rsidRPr="00B70EE1">
        <w:lastRenderedPageBreak/>
        <w:t>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2E3AE210" w:rsidR="00630E00" w:rsidRPr="00C33201" w:rsidRDefault="00630E00" w:rsidP="0066257F">
      <w:pPr>
        <w:rPr>
          <w:rFonts w:ascii="Charis SIL" w:hAnsi="Charis SIL" w:cs="Charis SIL"/>
        </w:rPr>
      </w:pPr>
      <w:r>
        <w:t>If</w:t>
      </w:r>
      <w:r w:rsidR="00234B7C">
        <w:t>,</w:t>
      </w:r>
      <w:r>
        <w:t xml:space="preserve"> however</w:t>
      </w:r>
      <w:r w:rsidR="00234B7C">
        <w:t>,</w:t>
      </w:r>
      <w:r>
        <w:t xml:space="preserve"> lexical flexibility is understood in terms of the</w:t>
      </w:r>
      <w:r w:rsidR="001A511C">
        <w:t xml:space="preserve"> </w:t>
      </w:r>
      <w:r w:rsidR="00A0213C">
        <w:t>zero-coded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bookmarkStart w:id="7" w:name="_Ref506553143"/>
      <w:r>
        <w:t>Functional Motivations for Lexical Flexibility</w:t>
      </w:r>
      <w:bookmarkEnd w:id="7"/>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18636FCA" w:rsidR="003671E8" w:rsidRDefault="00EA6366" w:rsidP="003671E8">
      <w:r w:rsidRPr="00EA6366">
        <w:t>It has often been suggested that there is a semantic</w:t>
      </w:r>
      <w:r>
        <w:t xml:space="preserve"> (or even logical</w:t>
      </w:r>
      <w:r w:rsidR="001D7E09">
        <w:t xml:space="preserve"> / conceptual</w:t>
      </w:r>
      <w:r>
        <w:t>; cf. the Port Royal Grammar)</w:t>
      </w:r>
      <w:r w:rsidRPr="00EA6366">
        <w:t xml:space="preserve"> basis to the major lexical categories</w:t>
      </w:r>
      <w:r>
        <w:t xml:space="preserve"> </w:t>
      </w:r>
      <w:r w:rsidR="002E602A" w:rsidRPr="002E602A">
        <w:rPr>
          <w:noProof/>
        </w:rPr>
        <w:t>(Sapir 1921:117–119; Givón 1979:320–321; Lyons 1977:442–447)</w:t>
      </w:r>
      <w:r w:rsidR="002E602A">
        <w:t xml:space="preserve">, which are thought to have a </w:t>
      </w:r>
      <w:r w:rsidR="00D8470A">
        <w:t>prototype</w:t>
      </w:r>
      <w:r w:rsidR="002E602A">
        <w:t xml:space="preserve">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w:t>
      </w:r>
      <w:r w:rsidR="00B71C36">
        <w:lastRenderedPageBreak/>
        <w:t xml:space="preserve">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 xml:space="preserve">In other words, far from being ‘given’ aprioristically for us to build sentences out of, the categories of N and V </w:t>
      </w:r>
      <w:proofErr w:type="gramStart"/>
      <w:r>
        <w:t>actually manifest</w:t>
      </w:r>
      <w:proofErr w:type="gramEnd"/>
      <w:r>
        <w:t xml:space="preserve">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proofErr w:type="gramStart"/>
      <w:r w:rsidRPr="006D192C">
        <w:t>In essence, Hopper &amp; Thompson</w:t>
      </w:r>
      <w:proofErr w:type="gramEnd"/>
      <w:r w:rsidRPr="006D192C">
        <w:t xml:space="preserve">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r w:rsidRPr="006D192C">
        <w:t>A similar point is made by Nakay</w:t>
      </w:r>
      <w:r w:rsidR="003E7E53">
        <w:t>a</w:t>
      </w:r>
      <w:r w:rsidRPr="006D192C">
        <w:t>ma</w:t>
      </w:r>
      <w:r>
        <w:t xml:space="preserve"> </w:t>
      </w:r>
      <w:r w:rsidRPr="006D192C">
        <w:rPr>
          <w:noProof/>
        </w:rPr>
        <w:t>(2002)</w:t>
      </w:r>
      <w:r>
        <w:t xml:space="preserve"> for Nuuchahnulth (a.k.a. Nootka</w:t>
      </w:r>
      <w:r w:rsidR="00B30537">
        <w:t>; Wakashan)</w:t>
      </w:r>
      <w:r w:rsidR="00B30537" w:rsidRPr="00B30537">
        <w:t xml:space="preserve">, which features prominently in debates on lexical flexibility. Nakayama concludes that word classes do exist in Nuuchahnulth, but that they are not strongly grammaticized: “word classes in </w:t>
      </w:r>
      <w:r w:rsidR="00B30537" w:rsidRPr="00B30537">
        <w:lastRenderedPageBreak/>
        <w:t>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8" w:name="_Ref503355089"/>
      <w:r>
        <w:t>Data &amp; Methods</w:t>
      </w:r>
      <w:bookmarkEnd w:id="8"/>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4EF98719" w:rsidR="005255A9" w:rsidRDefault="006F6DDE" w:rsidP="005255A9">
      <w:pPr>
        <w:ind w:firstLine="0"/>
      </w:pPr>
      <w:r>
        <w:t>I currently plan to include at least the following languages in the sample.</w:t>
      </w:r>
      <w:r w:rsidR="002018AB">
        <w:t xml:space="preserve"> A few comments are added justifying the inclusion of each language in the sample.</w:t>
      </w:r>
      <w:r>
        <w:t xml:space="preserve"> More </w:t>
      </w:r>
      <w:r w:rsidR="002018AB">
        <w:t xml:space="preserve">languages </w:t>
      </w:r>
      <w:r>
        <w:t>may be added if time permits.</w:t>
      </w:r>
    </w:p>
    <w:p w14:paraId="08D89016" w14:textId="0B4131AD" w:rsidR="006F6DDE" w:rsidRPr="00D26262" w:rsidRDefault="006F6DDE" w:rsidP="00497D78">
      <w:pPr>
        <w:pStyle w:val="ListParagraph"/>
        <w:numPr>
          <w:ilvl w:val="0"/>
          <w:numId w:val="10"/>
        </w:numPr>
        <w:ind w:left="720"/>
      </w:pPr>
      <w:r w:rsidRPr="006D1712">
        <w:rPr>
          <w:b/>
        </w:rPr>
        <w:t>Central Alaskan Yup’ik (Eskimo-Aleut &gt; Eskimo)</w:t>
      </w:r>
      <w:r w:rsidR="006C243E">
        <w:t xml:space="preserve"> – </w:t>
      </w:r>
      <w:r w:rsidR="007948A6">
        <w:t>The Eskimo-Aleut languages feature prominently in debates on lexical flexibility (</w:t>
      </w:r>
      <w:r w:rsidR="00497D78">
        <w:t>Sadock 1999; Mithun 2017)</w:t>
      </w:r>
      <w:r w:rsidR="00A532E0">
        <w:t>.</w:t>
      </w:r>
    </w:p>
    <w:p w14:paraId="56369014" w14:textId="3489EE9B" w:rsidR="006D1712" w:rsidRDefault="006F6DDE" w:rsidP="006F6DDE">
      <w:pPr>
        <w:pStyle w:val="ListParagraph"/>
        <w:numPr>
          <w:ilvl w:val="0"/>
          <w:numId w:val="10"/>
        </w:numPr>
        <w:ind w:left="720"/>
      </w:pPr>
      <w:r w:rsidRPr="006D1712">
        <w:rPr>
          <w:b/>
        </w:rPr>
        <w:t>Chitimacha (isolate)</w:t>
      </w:r>
      <w:r w:rsidR="006C243E">
        <w:t xml:space="preserve"> – </w:t>
      </w:r>
      <w:r w:rsidR="006D1712">
        <w:t xml:space="preserve">Chitimacha </w:t>
      </w:r>
      <w:r w:rsidR="006C243E">
        <w:t>has</w:t>
      </w:r>
      <w:r w:rsidR="006D1712">
        <w:t xml:space="preserve"> not featured in the debate on lexical categories, but </w:t>
      </w:r>
      <w:r w:rsidR="00AD363B">
        <w:t xml:space="preserve">I possess a glossed corpus and detailed knowledge of the language. Moreover, </w:t>
      </w:r>
      <w:r w:rsidR="00AD363B">
        <w:lastRenderedPageBreak/>
        <w:t xml:space="preserve">Chitimacha </w:t>
      </w:r>
      <w:r w:rsidR="003F1417">
        <w:t xml:space="preserve">property concepts exhibit interesting behavior wherein they behave </w:t>
      </w:r>
      <w:r w:rsidR="005148F8">
        <w:t xml:space="preserve">morphologically as verbs but functionally </w:t>
      </w:r>
      <w:r w:rsidR="008A0774">
        <w:t>they almost always serve to modify rather than predicate</w:t>
      </w:r>
      <w:r w:rsidR="005148F8">
        <w:t>.</w:t>
      </w:r>
    </w:p>
    <w:p w14:paraId="1E45758B" w14:textId="211A5BF6" w:rsidR="008A0774" w:rsidRDefault="006F6DDE" w:rsidP="006F6DDE">
      <w:pPr>
        <w:pStyle w:val="ListParagraph"/>
        <w:numPr>
          <w:ilvl w:val="0"/>
          <w:numId w:val="10"/>
        </w:numPr>
        <w:ind w:left="720"/>
      </w:pPr>
      <w:r w:rsidRPr="008A0774">
        <w:rPr>
          <w:b/>
        </w:rPr>
        <w:t>English (Indo-European &gt; Germanic)</w:t>
      </w:r>
      <w:r w:rsidR="006C243E">
        <w:t xml:space="preserve"> – </w:t>
      </w:r>
      <w:r w:rsidR="008A0774">
        <w:t xml:space="preserve">English is variously described </w:t>
      </w:r>
      <w:r w:rsidR="00E5152C">
        <w:t xml:space="preserve">as a language with rampant </w:t>
      </w:r>
      <w:proofErr w:type="gramStart"/>
      <w:r w:rsidR="00E5152C">
        <w:t xml:space="preserve">conversion, </w:t>
      </w:r>
      <w:r w:rsidR="006D0632">
        <w:t>or</w:t>
      </w:r>
      <w:proofErr w:type="gramEnd"/>
      <w:r w:rsidR="006D0632">
        <w:t xml:space="preserve"> used as an exemplar of how to clearly distinguish categories in a language.</w:t>
      </w:r>
      <w:r w:rsidR="006873C4">
        <w:t xml:space="preserve"> Its overall degree of flexibility is therefore somewhat uncertain.</w:t>
      </w:r>
      <w:r w:rsidR="007E77A2">
        <w:t xml:space="preserve"> Corpora are readily available.</w:t>
      </w:r>
    </w:p>
    <w:p w14:paraId="05EDEF6F" w14:textId="1780B67D" w:rsidR="006F6DDE" w:rsidRPr="00D26262" w:rsidRDefault="006F6DDE" w:rsidP="006F6DDE">
      <w:pPr>
        <w:pStyle w:val="ListParagraph"/>
        <w:numPr>
          <w:ilvl w:val="0"/>
          <w:numId w:val="10"/>
        </w:numPr>
        <w:ind w:left="720"/>
      </w:pPr>
      <w:r w:rsidRPr="007E77A2">
        <w:rPr>
          <w:b/>
        </w:rPr>
        <w:t>Nuuchahnulth (</w:t>
      </w:r>
      <w:r w:rsidR="00A54C27" w:rsidRPr="007E77A2">
        <w:rPr>
          <w:b/>
        </w:rPr>
        <w:t xml:space="preserve">a.k.a. Nootka; </w:t>
      </w:r>
      <w:r w:rsidRPr="007E77A2">
        <w:rPr>
          <w:b/>
        </w:rPr>
        <w:t>Wakashan)</w:t>
      </w:r>
      <w:r w:rsidR="006C243E">
        <w:t xml:space="preserve"> – </w:t>
      </w:r>
      <w:r w:rsidR="007E77A2">
        <w:t xml:space="preserve">This language has featured prominently in the debates on lexical categories (Swadesh </w:t>
      </w:r>
      <w:r w:rsidR="00E23D7C">
        <w:t xml:space="preserve">1933, </w:t>
      </w:r>
      <w:r w:rsidR="001E525B">
        <w:t xml:space="preserve">1938; </w:t>
      </w:r>
      <w:r w:rsidR="008D6ECA">
        <w:t xml:space="preserve">Jacobsen 1979; </w:t>
      </w:r>
      <w:r w:rsidR="00E6048B">
        <w:t>Nakayama</w:t>
      </w:r>
      <w:r w:rsidR="001E525B">
        <w:t xml:space="preserve"> 2002)</w:t>
      </w:r>
      <w:r w:rsidR="00EF652D">
        <w:t xml:space="preserve">. I have obtained </w:t>
      </w:r>
      <w:r w:rsidR="00614C8E">
        <w:t>a</w:t>
      </w:r>
      <w:r w:rsidR="00E6048B">
        <w:t xml:space="preserve"> </w:t>
      </w:r>
      <w:proofErr w:type="gramStart"/>
      <w:r w:rsidR="00E6048B">
        <w:t>fully-glossed</w:t>
      </w:r>
      <w:proofErr w:type="gramEnd"/>
      <w:r w:rsidR="00E6048B">
        <w:t xml:space="preserve"> corpus</w:t>
      </w:r>
      <w:r w:rsidR="00614C8E">
        <w:t xml:space="preserve"> of Nuuchahnulth (</w:t>
      </w:r>
      <w:r w:rsidR="00E95D84">
        <w:t xml:space="preserve">Nakayama </w:t>
      </w:r>
      <w:r w:rsidR="00CA4003">
        <w:t>2003</w:t>
      </w:r>
      <w:r w:rsidR="00614C8E">
        <w:t>)</w:t>
      </w:r>
      <w:r w:rsidR="00E6048B">
        <w:t>.</w:t>
      </w:r>
    </w:p>
    <w:p w14:paraId="140723EF" w14:textId="1D6754D6" w:rsidR="006F6DDE" w:rsidRPr="00D26262" w:rsidRDefault="006F6DDE" w:rsidP="006F6DDE">
      <w:pPr>
        <w:pStyle w:val="ListParagraph"/>
        <w:numPr>
          <w:ilvl w:val="0"/>
          <w:numId w:val="10"/>
        </w:numPr>
        <w:ind w:left="720"/>
      </w:pPr>
      <w:r w:rsidRPr="0017686E">
        <w:rPr>
          <w:b/>
        </w:rPr>
        <w:t>Riau Indonesian (Austronesian &gt; Malayo-Polynesian)</w:t>
      </w:r>
      <w:r w:rsidR="006C243E">
        <w:t xml:space="preserve"> – </w:t>
      </w:r>
      <w:r w:rsidR="0017686E">
        <w:t xml:space="preserve">David </w:t>
      </w:r>
      <w:r w:rsidR="006C243E">
        <w:t>Gil</w:t>
      </w:r>
      <w:r w:rsidR="0017686E">
        <w:t xml:space="preserve"> claims that Riau Indonesian lacks parts of speech</w:t>
      </w:r>
      <w:r w:rsidR="006F582A">
        <w:t xml:space="preserve"> (Gil 1994, </w:t>
      </w:r>
      <w:r w:rsidR="0019390B">
        <w:t>2005</w:t>
      </w:r>
      <w:r w:rsidR="00DE1B63">
        <w:t>a, 2005b</w:t>
      </w:r>
      <w:r w:rsidR="0019390B">
        <w:t>)</w:t>
      </w:r>
      <w:r w:rsidR="00DE1B63">
        <w:t>, and has offered me the use of his corpus</w:t>
      </w:r>
      <w:r w:rsidR="008263A7">
        <w:t>.</w:t>
      </w:r>
    </w:p>
    <w:p w14:paraId="70FA3A8C" w14:textId="1AF066E2" w:rsidR="006F6DDE" w:rsidRPr="00D26262" w:rsidRDefault="006F6DDE" w:rsidP="006F6DDE">
      <w:pPr>
        <w:pStyle w:val="ListParagraph"/>
        <w:numPr>
          <w:ilvl w:val="0"/>
          <w:numId w:val="10"/>
        </w:numPr>
        <w:ind w:left="720"/>
      </w:pPr>
      <w:r w:rsidRPr="00FB30D8">
        <w:rPr>
          <w:b/>
        </w:rPr>
        <w:t>Spanish (Indo-European &gt; Romance)</w:t>
      </w:r>
      <w:r w:rsidR="0034480A">
        <w:t xml:space="preserve"> – </w:t>
      </w:r>
      <w:r w:rsidR="00FB30D8">
        <w:t xml:space="preserve">Spanish is generally considered a </w:t>
      </w:r>
      <w:proofErr w:type="gramStart"/>
      <w:r w:rsidR="00FB30D8">
        <w:t>fairly rigid</w:t>
      </w:r>
      <w:proofErr w:type="gramEnd"/>
      <w:r w:rsidR="00FB30D8">
        <w:t xml:space="preserve"> language, and corpora are readily available. </w:t>
      </w:r>
      <w:r w:rsidR="00490E45">
        <w:t>I am also proficient in the language.</w:t>
      </w:r>
    </w:p>
    <w:p w14:paraId="3210B647" w14:textId="04E02D2E" w:rsidR="00490E45" w:rsidRDefault="006F6DDE" w:rsidP="006F6DDE">
      <w:pPr>
        <w:pStyle w:val="ListParagraph"/>
        <w:numPr>
          <w:ilvl w:val="0"/>
          <w:numId w:val="10"/>
        </w:numPr>
        <w:ind w:left="720"/>
      </w:pPr>
      <w:r w:rsidRPr="00490E45">
        <w:rPr>
          <w:b/>
        </w:rPr>
        <w:t>Swahili (Niger-Congo &gt; Bantu)</w:t>
      </w:r>
      <w:r w:rsidR="0034480A">
        <w:t xml:space="preserve"> – </w:t>
      </w:r>
      <w:r w:rsidR="00490E45">
        <w:t xml:space="preserve">Swahili </w:t>
      </w:r>
      <w:r w:rsidR="00FE3EA1">
        <w:t xml:space="preserve">exhibits a great deal of conversion, and yet it and other Bantu languages feature very little in discussions of lexical flexibility. I am </w:t>
      </w:r>
      <w:r w:rsidR="00894571">
        <w:t>proficient in the language and corpora are readily available.</w:t>
      </w:r>
    </w:p>
    <w:p w14:paraId="38C7D26D" w14:textId="0296D4F7" w:rsidR="008B45B4" w:rsidRDefault="006F6DDE" w:rsidP="008B45B4">
      <w:r>
        <w:t>Each of the</w:t>
      </w:r>
      <w:r w:rsidR="00E456A2">
        <w:t xml:space="preserve"> </w:t>
      </w:r>
      <w:r>
        <w:t xml:space="preserve">research questions in this dissertation </w:t>
      </w:r>
      <w:r w:rsidR="008B45B4">
        <w:t xml:space="preserve">compares the degree of lexical flexibility of a lexeme to some other feature of the lexeme (semantic domain, inherent topicality, grammatical relation, and information status). </w:t>
      </w:r>
      <w:proofErr w:type="gramStart"/>
      <w:r w:rsidR="008B45B4">
        <w:t>Therefore</w:t>
      </w:r>
      <w:proofErr w:type="gramEnd"/>
      <w:r w:rsidR="008B45B4">
        <w:t xml:space="preserv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of that </w:t>
      </w:r>
      <w:r w:rsidR="00AA5534">
        <w:t>root</w:t>
      </w:r>
      <w:r w:rsidR="00014626">
        <w:t>.</w:t>
      </w:r>
      <w:r w:rsidR="00AA5534">
        <w:t xml:space="preserve"> I will then repeat this procedure for stems and </w:t>
      </w:r>
      <w:proofErr w:type="gramStart"/>
      <w:r w:rsidR="00AA5534">
        <w:t>fully-inflected</w:t>
      </w:r>
      <w:proofErr w:type="gramEnd"/>
      <w:r w:rsidR="00AA5534">
        <w:t xml:space="preserve">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D639D3">
      <w:pPr>
        <w:pStyle w:val="Caption"/>
        <w:keepNext/>
        <w:spacing w:before="240"/>
        <w:jc w:val="center"/>
      </w:pPr>
      <w:bookmarkStart w:id="9" w:name="_Ref503350959"/>
      <w:r w:rsidRPr="00224873">
        <w:lastRenderedPageBreak/>
        <w:t xml:space="preserve">Table </w:t>
      </w:r>
      <w:r w:rsidR="0028197C">
        <w:fldChar w:fldCharType="begin"/>
      </w:r>
      <w:r w:rsidR="0028197C">
        <w:instrText xml:space="preserve"> SEQ Table \* ARABIC </w:instrText>
      </w:r>
      <w:r w:rsidR="0028197C">
        <w:fldChar w:fldCharType="separate"/>
      </w:r>
      <w:r w:rsidRPr="00224873">
        <w:rPr>
          <w:noProof/>
        </w:rPr>
        <w:t>1</w:t>
      </w:r>
      <w:r w:rsidR="0028197C">
        <w:rPr>
          <w:noProof/>
        </w:rPr>
        <w:fldChar w:fldCharType="end"/>
      </w:r>
      <w:bookmarkEnd w:id="9"/>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D639D3">
            <w:pPr>
              <w:keepNext/>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D639D3">
            <w:pPr>
              <w:keepNext/>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D639D3">
            <w:pPr>
              <w:keepNext/>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D639D3">
            <w:pPr>
              <w:keepNext/>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D639D3">
            <w:pPr>
              <w:keepNext/>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D639D3">
            <w:pPr>
              <w:keepNext/>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D639D3">
            <w:pPr>
              <w:keepNext/>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D639D3">
            <w:pPr>
              <w:keepNext/>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D639D3">
            <w:pPr>
              <w:keepNext/>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D639D3">
            <w:pPr>
              <w:keepNext/>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D639D3">
            <w:pPr>
              <w:keepNext/>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D639D3">
            <w:pPr>
              <w:keepNext/>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D639D3">
            <w:pPr>
              <w:keepNext/>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D639D3">
            <w:pPr>
              <w:keepNext/>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D639D3">
            <w:pPr>
              <w:keepNext/>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D639D3">
            <w:pPr>
              <w:keepNext/>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2AB64280" w14:textId="77777777" w:rsidR="00A9656A" w:rsidRPr="00414201" w:rsidRDefault="00012724"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D639D3">
            <w:pPr>
              <w:keepNext/>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D639D3">
            <w:pPr>
              <w:keepNext/>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D639D3">
            <w:pPr>
              <w:keepNext/>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D639D3">
            <w:pPr>
              <w:keepNext/>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D639D3">
            <w:pPr>
              <w:keepNext/>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D639D3">
            <w:pPr>
              <w:keepNext/>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D639D3">
            <w:pPr>
              <w:keepNext/>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6D3534FC"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D639D3">
            <w:pPr>
              <w:keepNext/>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D639D3">
            <w:pPr>
              <w:keepNext/>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D639D3">
            <w:pPr>
              <w:keepNext/>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D639D3">
            <w:pPr>
              <w:keepNext/>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D639D3">
            <w:pPr>
              <w:keepNext/>
              <w:spacing w:line="240" w:lineRule="auto"/>
              <w:ind w:firstLine="0"/>
              <w:jc w:val="center"/>
            </w:pPr>
            <w:r w:rsidRPr="00414201">
              <w:t>9</w:t>
            </w:r>
          </w:p>
        </w:tc>
        <w:tc>
          <w:tcPr>
            <w:tcW w:w="857" w:type="dxa"/>
            <w:shd w:val="clear" w:color="auto" w:fill="auto"/>
          </w:tcPr>
          <w:p w14:paraId="6DA310DD" w14:textId="77777777" w:rsidR="00A9656A" w:rsidRPr="00414201" w:rsidRDefault="003652A5"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D639D3">
            <w:pPr>
              <w:keepNext/>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D639D3">
            <w:pPr>
              <w:keepNext/>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D639D3">
            <w:pPr>
              <w:keepNext/>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3ADF84F4"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D639D3">
            <w:pPr>
              <w:keepNext/>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D639D3">
            <w:pPr>
              <w:keepNext/>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D639D3">
            <w:pPr>
              <w:keepNext/>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44858CE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D639D3">
            <w:pPr>
              <w:keepNext/>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D639D3">
            <w:pPr>
              <w:keepNext/>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D639D3">
            <w:pPr>
              <w:keepNext/>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D639D3">
            <w:pPr>
              <w:keepNext/>
              <w:spacing w:line="240" w:lineRule="auto"/>
              <w:ind w:firstLine="0"/>
              <w:jc w:val="center"/>
            </w:pPr>
            <w:r w:rsidRPr="00414201">
              <w:t>2</w:t>
            </w:r>
          </w:p>
        </w:tc>
        <w:tc>
          <w:tcPr>
            <w:tcW w:w="857" w:type="dxa"/>
            <w:shd w:val="clear" w:color="auto" w:fill="auto"/>
          </w:tcPr>
          <w:p w14:paraId="2E1ED6A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D639D3">
            <w:pPr>
              <w:keepNext/>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D639D3">
            <w:pPr>
              <w:keepNext/>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D639D3">
            <w:pPr>
              <w:keepNext/>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D639D3">
            <w:pPr>
              <w:keepNext/>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D639D3">
            <w:pPr>
              <w:keepNext/>
              <w:spacing w:line="240" w:lineRule="auto"/>
              <w:ind w:firstLine="0"/>
              <w:jc w:val="center"/>
            </w:pPr>
            <w:r w:rsidRPr="00414201">
              <w:t>0</w:t>
            </w:r>
          </w:p>
        </w:tc>
        <w:tc>
          <w:tcPr>
            <w:tcW w:w="857" w:type="dxa"/>
            <w:shd w:val="clear" w:color="auto" w:fill="auto"/>
          </w:tcPr>
          <w:p w14:paraId="26DA9C47" w14:textId="77777777" w:rsidR="00A9656A" w:rsidRPr="00414201" w:rsidRDefault="002811C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5C3043A" w14:textId="6B14534D" w:rsidR="00F36C99"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w:t>
      </w:r>
      <w:r w:rsidR="00EB484A">
        <w:t xml:space="preserve"> </w:t>
      </w:r>
      <w:r w:rsidR="009C7CB1">
        <w:t>These facts raise two methodological questions:</w:t>
      </w:r>
    </w:p>
    <w:p w14:paraId="385C1D37" w14:textId="00CE8A70" w:rsidR="00F57CBA" w:rsidRDefault="00F36C99" w:rsidP="00E0587B">
      <w:r>
        <w:t xml:space="preserve">Question </w:t>
      </w:r>
      <w:r w:rsidR="00F57CBA">
        <w:t>1) Does the degree of lexical flexibility exhibited in a corpus depend on the overall size of the corpus?</w:t>
      </w:r>
      <w:r w:rsidR="00E0587B">
        <w:t xml:space="preserve"> There are two opposing perspectives on corpus size as it relates to flexibility: On the one hand, a larger corpus affords more chances for an erstwhile rigid lexeme to be used flexibly. Some have </w:t>
      </w:r>
      <w:r w:rsidR="000B3EF6">
        <w:t>implied</w:t>
      </w:r>
      <w:r w:rsidR="00E0587B">
        <w:t xml:space="preserve"> that practically any lexeme may show flexibility given the proper context (e.g. Peterson 2005). On the other hand, a larger corpus may make plain just how unusual and infrequent such flexible cases are. </w:t>
      </w:r>
      <w:r w:rsidR="00A16A1E">
        <w:t>Even though a larger corpus may reveal more instances of flexibility,</w:t>
      </w:r>
      <w:r w:rsidR="002562A2">
        <w:t xml:space="preserve"> </w:t>
      </w:r>
      <w:r w:rsidR="0094634D">
        <w:t xml:space="preserve">the overall degree of flexibility for items in the corpus may stay the same. I predict that corpus size </w:t>
      </w:r>
      <w:r w:rsidR="00AA3F00">
        <w:t>has no effect on the average degree of flexibility for items in the corpus.</w:t>
      </w:r>
    </w:p>
    <w:p w14:paraId="34DF3C22" w14:textId="1BFD2499" w:rsidR="00E479E5" w:rsidRDefault="00855E93" w:rsidP="002E0626">
      <w:r>
        <w:t>Question 2</w:t>
      </w:r>
      <w:r w:rsidR="009C7CB1">
        <w:t xml:space="preserve">) Does the degree of lexical flexibility for an item </w:t>
      </w:r>
      <w:r w:rsidR="00095D94">
        <w:t>depend on its token frequency?</w:t>
      </w:r>
      <w:r w:rsidR="006D07A4">
        <w:t xml:space="preserve"> </w:t>
      </w:r>
      <w:r w:rsidR="00C15558">
        <w:t>To my knowledge, this question has not been addressed in the literature on lexical flexibility.</w:t>
      </w:r>
      <w:r w:rsidR="00754A8B">
        <w:t xml:space="preserve"> However, Gries </w:t>
      </w:r>
      <w:r w:rsidR="004F46D8">
        <w:t>(</w:t>
      </w:r>
      <w:r w:rsidR="00D57D6B">
        <w:t>2008, 2010, 2015</w:t>
      </w:r>
      <w:r w:rsidR="004F46D8">
        <w:t>)</w:t>
      </w:r>
      <w:r w:rsidR="00754A8B">
        <w:t xml:space="preserve"> has shown that </w:t>
      </w:r>
      <w:r w:rsidR="00D7439C">
        <w:t xml:space="preserve">token frequency is often less predictive than </w:t>
      </w:r>
      <w:r w:rsidR="00D7439C" w:rsidRPr="00414B41">
        <w:rPr>
          <w:rStyle w:val="Definition"/>
        </w:rPr>
        <w:t>corpus dispersion</w:t>
      </w:r>
      <w:r w:rsidR="00D7439C">
        <w:t xml:space="preserve">, </w:t>
      </w:r>
      <w:r w:rsidR="00D57D6B">
        <w:t xml:space="preserve">that is, how regularly an </w:t>
      </w:r>
      <w:r w:rsidR="00D26F58">
        <w:t>item appears in a corpus</w:t>
      </w:r>
      <w:r w:rsidR="00D7439C">
        <w:t>.</w:t>
      </w:r>
      <w:r w:rsidR="00CC3C46">
        <w:t xml:space="preserve"> I will examine the effects of both </w:t>
      </w:r>
      <w:r w:rsidR="007D7EF4">
        <w:t xml:space="preserve">token frequency and corpus dispersion on lexical flexibility. </w:t>
      </w:r>
      <w:r w:rsidR="00B820B3">
        <w:t xml:space="preserve">I hypothesize </w:t>
      </w:r>
      <w:r w:rsidR="007D7EF4">
        <w:t xml:space="preserve">that corpus dispersion will be more predictive of </w:t>
      </w:r>
      <w:r w:rsidR="002E0626">
        <w:t xml:space="preserve">variation in lexical flexibility than token frequency, and that items with a greater corpus dispersion will show greater degrees of lexical flexibility on average. </w:t>
      </w:r>
      <w:r w:rsidR="00D25D8F">
        <w:t>If true, plausible explanations might be that</w:t>
      </w:r>
      <w:r w:rsidR="00254BDC">
        <w:t xml:space="preserve"> more frequent items are more cognitively </w:t>
      </w:r>
      <w:r w:rsidR="00254BDC">
        <w:lastRenderedPageBreak/>
        <w:t xml:space="preserve">available for </w:t>
      </w:r>
      <w:r w:rsidR="00D25D8F">
        <w:t xml:space="preserve">conversion, or conversely that </w:t>
      </w:r>
      <w:r w:rsidR="00ED3A62">
        <w:t>conversion results in an extension of the number of available functions for use.</w:t>
      </w:r>
    </w:p>
    <w:p w14:paraId="29EFE901" w14:textId="62C054FD" w:rsidR="002A268A" w:rsidRPr="009C7CB1" w:rsidRDefault="00234F1A" w:rsidP="00E477A4">
      <w:r>
        <w:t>C</w:t>
      </w:r>
      <w:r w:rsidR="009B264B">
        <w:t>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10" w:name="_Ref503178933"/>
      <w:r>
        <w:t>Outline</w:t>
      </w:r>
      <w:bookmarkEnd w:id="10"/>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1E506CA0"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w:t>
      </w:r>
      <w:r w:rsidR="00020529">
        <w:lastRenderedPageBreak/>
        <w:t xml:space="preserve">above, and proceed to answer </w:t>
      </w:r>
      <w:r w:rsidR="00725246">
        <w:t xml:space="preserve">the </w:t>
      </w:r>
      <w:r w:rsidR="00020529">
        <w:t>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7C195476" w:rsidR="00F170EA" w:rsidRDefault="006E2B40" w:rsidP="001E4C32">
      <w:r>
        <w:t xml:space="preserve">This chapter answers the question of whether certain semantic concepts are more likely to participate in categorial alternations than others. </w:t>
      </w:r>
      <w:r w:rsidR="00D94508">
        <w:t>I compare l</w:t>
      </w:r>
      <w:r>
        <w:t xml:space="preserve">exemes that have approximate semantic parallels in each of the languages </w:t>
      </w:r>
      <w:r w:rsidR="00D94508">
        <w:t xml:space="preserve">and rank </w:t>
      </w:r>
      <w:r w:rsidR="00692629">
        <w:t xml:space="preserve">the </w:t>
      </w:r>
      <w:r w:rsidR="00A3450A">
        <w:t>semantic concepts</w:t>
      </w:r>
      <w:r w:rsidR="00D94508">
        <w:t xml:space="preserve"> </w:t>
      </w:r>
      <w:r>
        <w:t xml:space="preserve">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1" w:name="_Ref503526122"/>
      <w:r>
        <w:t xml:space="preserve">Figure </w:t>
      </w:r>
      <w:r w:rsidR="0028197C">
        <w:fldChar w:fldCharType="begin"/>
      </w:r>
      <w:r w:rsidR="0028197C">
        <w:instrText xml:space="preserve"> SEQ Figure \* ARABIC </w:instrText>
      </w:r>
      <w:r w:rsidR="0028197C">
        <w:fldChar w:fldCharType="separate"/>
      </w:r>
      <w:r>
        <w:rPr>
          <w:noProof/>
        </w:rPr>
        <w:t>1</w:t>
      </w:r>
      <w:r w:rsidR="0028197C">
        <w:rPr>
          <w:noProof/>
        </w:rPr>
        <w:fldChar w:fldCharType="end"/>
      </w:r>
      <w:bookmarkEnd w:id="11"/>
      <w:r>
        <w:t>. The topicality hierarchy</w:t>
      </w:r>
    </w:p>
    <w:p w14:paraId="5FE94350" w14:textId="09960ABD" w:rsidR="00D829E0" w:rsidRDefault="00D829E0" w:rsidP="00062402">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AF59D5">
        <w:t xml:space="preserve"> However,</w:t>
      </w:r>
      <w:r w:rsidR="009840EF">
        <w:t xml:space="preserve"> it is generally recognized that this hierarchy </w:t>
      </w:r>
      <w:r w:rsidR="00915884">
        <w:t xml:space="preserve">comprises </w:t>
      </w:r>
      <w:r w:rsidR="009840EF">
        <w:t xml:space="preserve">several </w:t>
      </w:r>
      <w:r w:rsidR="00327D62">
        <w:t>sub</w:t>
      </w:r>
      <w:r w:rsidR="00D72B3A">
        <w:t>scales</w:t>
      </w:r>
      <w:r w:rsidR="00915884">
        <w:t xml:space="preserve"> (animate-inanimate, abstract-concrete, lexical-grammatical, etc.)</w:t>
      </w:r>
      <w:r w:rsidR="005C350B">
        <w:t xml:space="preserve">, and </w:t>
      </w:r>
      <w:r w:rsidR="00B57E87">
        <w:t xml:space="preserve">indeed there is </w:t>
      </w:r>
      <w:r w:rsidR="00B57E87">
        <w:lastRenderedPageBreak/>
        <w:t xml:space="preserve">reason to question </w:t>
      </w:r>
      <w:r w:rsidR="002B17FA">
        <w:t xml:space="preserve">whether the topicality hierarchy has substance beyond the convergent effects of its </w:t>
      </w:r>
      <w:r w:rsidR="00327D62">
        <w:t>individual subscales</w:t>
      </w:r>
      <w:r w:rsidR="00507AA2">
        <w:t xml:space="preserve"> </w:t>
      </w:r>
      <w:r w:rsidR="000356F0">
        <w:t>(</w:t>
      </w:r>
      <w:r w:rsidR="00EE5122">
        <w:t xml:space="preserve">Gries 2003:29–31; </w:t>
      </w:r>
      <w:r w:rsidR="00380B80">
        <w:t>Cristofaro 2013;</w:t>
      </w:r>
      <w:r w:rsidR="00233C5F">
        <w:t xml:space="preserve"> Song 201</w:t>
      </w:r>
      <w:r w:rsidR="008C4842">
        <w:t>8</w:t>
      </w:r>
      <w:r w:rsidR="00233C5F">
        <w:t>:314–315;</w:t>
      </w:r>
      <w:r w:rsidR="00380B80">
        <w:t xml:space="preserve"> </w:t>
      </w:r>
      <w:r w:rsidR="00592905">
        <w:t>Bickel</w:t>
      </w:r>
      <w:r w:rsidR="00B7449E">
        <w:t xml:space="preserve">, </w:t>
      </w:r>
      <w:r w:rsidR="00734A16" w:rsidRPr="00734A16">
        <w:t>Witzlack-Makarevich</w:t>
      </w:r>
      <w:r w:rsidR="00734A16">
        <w:t xml:space="preserve"> &amp; </w:t>
      </w:r>
      <w:proofErr w:type="spellStart"/>
      <w:r w:rsidR="00734A16" w:rsidRPr="00734A16">
        <w:t>Zakharko</w:t>
      </w:r>
      <w:proofErr w:type="spellEnd"/>
      <w:r w:rsidR="00734A16">
        <w:t xml:space="preserve"> n.d.</w:t>
      </w:r>
      <w:r w:rsidR="000356F0">
        <w:t>)</w:t>
      </w:r>
      <w:r w:rsidR="00507AA2">
        <w:t>.</w:t>
      </w:r>
      <w:r w:rsidR="009248A0">
        <w:t xml:space="preserve"> As such, I will examine the semantic features thought to contribute to the topicality hierarchy</w:t>
      </w:r>
      <w:r w:rsidR="00DD6F3F">
        <w:t xml:space="preserve"> (the subscales listed above) individually </w:t>
      </w:r>
      <w:r w:rsidR="00E55344">
        <w:t xml:space="preserve">as well as collectively. </w:t>
      </w:r>
      <w:r w:rsidR="004A665A">
        <w:t>I hypothesize that items typically placed higher on the topicality hierarchy</w:t>
      </w:r>
      <w:r w:rsidR="000B1DCC">
        <w:t xml:space="preserve"> (and the corresponding end of each subscale</w:t>
      </w:r>
      <w:r w:rsidR="00D71DED">
        <w:t xml:space="preserve">) </w:t>
      </w:r>
      <w:r w:rsidR="004A665A">
        <w:t>are more likely to appear in nominal constructions, while those lower on the hierarchy are more likely to appear in verbal constructions, and to exhibit lexical flexibility generally.</w:t>
      </w:r>
    </w:p>
    <w:p w14:paraId="12C84415" w14:textId="4D2FBF41" w:rsidR="00F170EA" w:rsidRPr="00D829E0" w:rsidRDefault="00F170EA" w:rsidP="00147BDF">
      <w:r>
        <w:t xml:space="preserve">Finally, this chapter will examine whether </w:t>
      </w:r>
      <w:r w:rsidR="00ED0C1A">
        <w:t>lexical flexibility among property concepts</w:t>
      </w:r>
      <w:r w:rsidR="00984ECF">
        <w:t xml:space="preserve"> follows patterns </w:t>
      </w:r>
      <w:proofErr w:type="gramStart"/>
      <w:r w:rsidR="00984ECF">
        <w:t>similar to</w:t>
      </w:r>
      <w:proofErr w:type="gramEnd"/>
      <w:r w:rsidR="00984ECF">
        <w:t xml:space="preserve"> Dixon’s </w:t>
      </w:r>
      <w:r w:rsidR="00984ECF" w:rsidRPr="00984ECF">
        <w:rPr>
          <w:noProof/>
        </w:rPr>
        <w:t>(1977)</w:t>
      </w:r>
      <w:r w:rsidR="00984ECF">
        <w:t xml:space="preserve"> crosslinguistic typology of adjectives. That is, are core property concepts (age, dimension, value, color) </w:t>
      </w:r>
      <w:proofErr w:type="gramStart"/>
      <w:r w:rsidR="00984ECF">
        <w:t>more or less flexible</w:t>
      </w:r>
      <w:proofErr w:type="gramEnd"/>
      <w:r w:rsidR="00984ECF">
        <w:t xml:space="preserve"> than more typologically peripheral property concepts (physical characteristics, shape, human propensity, speed)?</w:t>
      </w:r>
      <w:r w:rsidR="009B0636">
        <w:t xml:space="preserve"> </w:t>
      </w:r>
      <w:r w:rsidR="00055B0C">
        <w:t>When languages are described as lacking an adjective cate</w:t>
      </w:r>
      <w:r w:rsidR="00771100">
        <w:t xml:space="preserve">gory, this generally means that core property concepts </w:t>
      </w:r>
      <w:r w:rsidR="002C7EBA">
        <w:t xml:space="preserve">belong to constructions strongly associated with either reference or predication. </w:t>
      </w:r>
      <w:r w:rsidR="00E5766A">
        <w:t xml:space="preserve">Moreover, core property concepts </w:t>
      </w:r>
      <w:r w:rsidR="00E96858">
        <w:t>exhibit more time-stability that peripheral property concepts</w:t>
      </w:r>
      <w:r w:rsidR="0017370C">
        <w:t xml:space="preserve">. Given the suggestion that </w:t>
      </w:r>
      <w:r w:rsidR="00254CAD">
        <w:t>time-stable items are more likely to be encoded using referential constructions, and events with predicative constructions (</w:t>
      </w:r>
      <w:r w:rsidR="00254CAD" w:rsidRPr="00216CDF">
        <w:t>Givón 1979:320–321</w:t>
      </w:r>
      <w:r w:rsidR="00254CAD">
        <w:t>), we might therefore expect to find greater nominal c</w:t>
      </w:r>
      <w:r w:rsidR="00147BDF">
        <w:t>oding (and thus less flexibility) for core property concepts than for peripheral ones.</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1FBAAD9E" w:rsidR="00007EA7" w:rsidRPr="00007EA7" w:rsidRDefault="00007EA7" w:rsidP="00007EA7">
      <w:r>
        <w:t xml:space="preserve">This chapter asks whether the choice of lexical category for an item corresponds to its information status (given, new, or activated), independent of its grammatical role. I hypothesize </w:t>
      </w:r>
      <w:r>
        <w:lastRenderedPageBreak/>
        <w:t xml:space="preserve">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4D529E34" w:rsidR="007B4469" w:rsidRDefault="007B4469" w:rsidP="007B4469">
      <w:r>
        <w:t xml:space="preserve">I conclude the dissertation by discussing the broader implications of the preceding chapters. </w:t>
      </w:r>
      <w:r w:rsidR="00D26262">
        <w:t>I</w:t>
      </w:r>
      <w:r>
        <w:t xml:space="preserve"> discuss the role of diachrony and </w:t>
      </w:r>
      <w:proofErr w:type="gramStart"/>
      <w:r>
        <w:t>lexicalization, and</w:t>
      </w:r>
      <w:proofErr w:type="gramEnd"/>
      <w:r>
        <w:t xml:space="preserve">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758C1A29" w14:textId="406F70F5" w:rsidR="003D0819" w:rsidRDefault="00881E17" w:rsidP="00881E17">
      <w:pPr>
        <w:pStyle w:val="Heading1"/>
      </w:pPr>
      <w:r>
        <w:t>Timeline</w:t>
      </w:r>
    </w:p>
    <w:p w14:paraId="0E4D304A" w14:textId="3ECBE310" w:rsidR="00881E17" w:rsidRDefault="00881E17" w:rsidP="00881E17">
      <w:r>
        <w:t xml:space="preserve">I hope to complete </w:t>
      </w:r>
      <w:proofErr w:type="gramStart"/>
      <w:r>
        <w:t>the majority of</w:t>
      </w:r>
      <w:proofErr w:type="gramEnd"/>
      <w:r>
        <w:t xml:space="preserve"> the dissertation</w:t>
      </w:r>
      <w:r w:rsidR="00BB4304">
        <w:t xml:space="preserve"> by the end of the Fall 2018 quarter</w:t>
      </w:r>
      <w:r w:rsidR="00A74C45">
        <w:t>, and the conclusion and finishing touches in Winter 2019. I intend to</w:t>
      </w:r>
      <w:r w:rsidR="00BB4304">
        <w:t xml:space="preserve"> defend the </w:t>
      </w:r>
      <w:r w:rsidR="0017387A">
        <w:t>dissertation in Spring 2019</w:t>
      </w:r>
      <w:r w:rsidR="00BD479F">
        <w:t>.</w:t>
      </w:r>
      <w:r w:rsidR="00A74C45">
        <w:t xml:space="preserve"> A tentative timeline is laid out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638"/>
        <w:gridCol w:w="5069"/>
        <w:gridCol w:w="1055"/>
      </w:tblGrid>
      <w:tr w:rsidR="00471C9C" w:rsidRPr="00960B48" w14:paraId="44DEEA36" w14:textId="77777777" w:rsidTr="005E6E94">
        <w:trPr>
          <w:jc w:val="center"/>
        </w:trPr>
        <w:tc>
          <w:tcPr>
            <w:tcW w:w="0" w:type="auto"/>
            <w:tcBorders>
              <w:top w:val="single" w:sz="4" w:space="0" w:color="auto"/>
              <w:bottom w:val="single" w:sz="4" w:space="0" w:color="auto"/>
            </w:tcBorders>
          </w:tcPr>
          <w:p w14:paraId="5383E671" w14:textId="71905535" w:rsidR="00471C9C" w:rsidRPr="00960B48" w:rsidRDefault="00471C9C" w:rsidP="0094263C">
            <w:pPr>
              <w:pStyle w:val="NoSpacing"/>
              <w:spacing w:line="240" w:lineRule="auto"/>
              <w:rPr>
                <w:b/>
                <w:sz w:val="22"/>
                <w:szCs w:val="22"/>
              </w:rPr>
            </w:pPr>
            <w:r w:rsidRPr="00960B48">
              <w:rPr>
                <w:b/>
                <w:sz w:val="22"/>
                <w:szCs w:val="22"/>
              </w:rPr>
              <w:t>Dates</w:t>
            </w:r>
          </w:p>
        </w:tc>
        <w:tc>
          <w:tcPr>
            <w:tcW w:w="0" w:type="auto"/>
            <w:tcBorders>
              <w:top w:val="single" w:sz="4" w:space="0" w:color="auto"/>
              <w:bottom w:val="single" w:sz="4" w:space="0" w:color="auto"/>
            </w:tcBorders>
          </w:tcPr>
          <w:p w14:paraId="062C4D14" w14:textId="6F317155" w:rsidR="00471C9C" w:rsidRPr="00960B48" w:rsidRDefault="00471C9C" w:rsidP="0094263C">
            <w:pPr>
              <w:pStyle w:val="NoSpacing"/>
              <w:spacing w:line="240" w:lineRule="auto"/>
              <w:rPr>
                <w:b/>
                <w:sz w:val="22"/>
                <w:szCs w:val="22"/>
              </w:rPr>
            </w:pPr>
            <w:r w:rsidRPr="00960B48">
              <w:rPr>
                <w:b/>
                <w:sz w:val="22"/>
                <w:szCs w:val="22"/>
              </w:rPr>
              <w:t>Task</w:t>
            </w:r>
          </w:p>
        </w:tc>
        <w:tc>
          <w:tcPr>
            <w:tcW w:w="0" w:type="auto"/>
            <w:tcBorders>
              <w:top w:val="single" w:sz="4" w:space="0" w:color="auto"/>
              <w:bottom w:val="single" w:sz="4" w:space="0" w:color="auto"/>
            </w:tcBorders>
          </w:tcPr>
          <w:p w14:paraId="6C95AB70" w14:textId="4E768654" w:rsidR="00471C9C" w:rsidRPr="00960B48" w:rsidRDefault="00471C9C" w:rsidP="0094263C">
            <w:pPr>
              <w:pStyle w:val="NoSpacing"/>
              <w:spacing w:line="240" w:lineRule="auto"/>
              <w:rPr>
                <w:b/>
                <w:sz w:val="22"/>
                <w:szCs w:val="22"/>
              </w:rPr>
            </w:pPr>
            <w:r w:rsidRPr="00960B48">
              <w:rPr>
                <w:b/>
                <w:sz w:val="22"/>
                <w:szCs w:val="22"/>
              </w:rPr>
              <w:t>Weeks</w:t>
            </w:r>
          </w:p>
        </w:tc>
      </w:tr>
      <w:tr w:rsidR="00471C9C" w:rsidRPr="00960B48" w14:paraId="2C2F10AF" w14:textId="77777777" w:rsidTr="005E6E94">
        <w:trPr>
          <w:jc w:val="center"/>
        </w:trPr>
        <w:tc>
          <w:tcPr>
            <w:tcW w:w="0" w:type="auto"/>
            <w:tcBorders>
              <w:top w:val="single" w:sz="4" w:space="0" w:color="auto"/>
            </w:tcBorders>
          </w:tcPr>
          <w:p w14:paraId="36CC03A4" w14:textId="08D5857C" w:rsidR="00471C9C" w:rsidRPr="00960B48" w:rsidRDefault="002A3A63" w:rsidP="0094263C">
            <w:pPr>
              <w:pStyle w:val="NoSpacing"/>
              <w:spacing w:line="240" w:lineRule="auto"/>
              <w:rPr>
                <w:sz w:val="22"/>
                <w:szCs w:val="22"/>
              </w:rPr>
            </w:pPr>
            <w:r w:rsidRPr="00960B48">
              <w:rPr>
                <w:sz w:val="22"/>
                <w:szCs w:val="22"/>
              </w:rPr>
              <w:t>Feb 19–23</w:t>
            </w:r>
          </w:p>
        </w:tc>
        <w:tc>
          <w:tcPr>
            <w:tcW w:w="0" w:type="auto"/>
            <w:tcBorders>
              <w:top w:val="single" w:sz="4" w:space="0" w:color="auto"/>
            </w:tcBorders>
          </w:tcPr>
          <w:p w14:paraId="4BB4853E" w14:textId="76362741" w:rsidR="00471C9C" w:rsidRPr="00BD5BEF" w:rsidRDefault="00446493" w:rsidP="0094263C">
            <w:pPr>
              <w:pStyle w:val="NoSpacing"/>
              <w:spacing w:line="240" w:lineRule="auto"/>
              <w:rPr>
                <w:b/>
                <w:sz w:val="22"/>
                <w:szCs w:val="22"/>
              </w:rPr>
            </w:pPr>
            <w:r w:rsidRPr="00BD5BEF">
              <w:rPr>
                <w:b/>
                <w:sz w:val="22"/>
                <w:szCs w:val="22"/>
              </w:rPr>
              <w:t>Prospectus Defense</w:t>
            </w:r>
          </w:p>
        </w:tc>
        <w:tc>
          <w:tcPr>
            <w:tcW w:w="0" w:type="auto"/>
            <w:tcBorders>
              <w:top w:val="single" w:sz="4" w:space="0" w:color="auto"/>
            </w:tcBorders>
          </w:tcPr>
          <w:p w14:paraId="67686D1E" w14:textId="61C6519E" w:rsidR="00471C9C" w:rsidRPr="00960B48" w:rsidRDefault="00471C9C" w:rsidP="0094263C">
            <w:pPr>
              <w:pStyle w:val="NoSpacing"/>
              <w:spacing w:line="240" w:lineRule="auto"/>
              <w:rPr>
                <w:sz w:val="22"/>
                <w:szCs w:val="22"/>
              </w:rPr>
            </w:pPr>
          </w:p>
        </w:tc>
      </w:tr>
      <w:tr w:rsidR="00960B48" w:rsidRPr="00960B48" w14:paraId="15862866" w14:textId="77777777" w:rsidTr="005E6E94">
        <w:trPr>
          <w:jc w:val="center"/>
        </w:trPr>
        <w:tc>
          <w:tcPr>
            <w:tcW w:w="0" w:type="auto"/>
          </w:tcPr>
          <w:p w14:paraId="249FDBEC" w14:textId="4188E731" w:rsidR="00960B48" w:rsidRPr="00960B48" w:rsidRDefault="00960B48" w:rsidP="00960B48">
            <w:pPr>
              <w:pStyle w:val="NoSpacing"/>
              <w:spacing w:line="240" w:lineRule="auto"/>
              <w:rPr>
                <w:sz w:val="22"/>
                <w:szCs w:val="22"/>
              </w:rPr>
            </w:pPr>
          </w:p>
        </w:tc>
        <w:tc>
          <w:tcPr>
            <w:tcW w:w="0" w:type="auto"/>
          </w:tcPr>
          <w:p w14:paraId="23C4B81D" w14:textId="0E0FFB30" w:rsidR="00960B48" w:rsidRPr="00BD5BEF" w:rsidRDefault="00960B48" w:rsidP="00960B48">
            <w:pPr>
              <w:pStyle w:val="NoSpacing"/>
              <w:spacing w:line="240" w:lineRule="auto"/>
              <w:rPr>
                <w:b/>
                <w:sz w:val="22"/>
                <w:szCs w:val="22"/>
              </w:rPr>
            </w:pPr>
            <w:r w:rsidRPr="00BD5BEF">
              <w:rPr>
                <w:b/>
                <w:sz w:val="22"/>
                <w:szCs w:val="22"/>
              </w:rPr>
              <w:t>Chapter 1: Introduction</w:t>
            </w:r>
          </w:p>
        </w:tc>
        <w:tc>
          <w:tcPr>
            <w:tcW w:w="0" w:type="auto"/>
          </w:tcPr>
          <w:p w14:paraId="4CD80009" w14:textId="77777777" w:rsidR="00960B48" w:rsidRPr="00960B48" w:rsidRDefault="00960B48" w:rsidP="00960B48">
            <w:pPr>
              <w:pStyle w:val="NoSpacing"/>
              <w:spacing w:line="240" w:lineRule="auto"/>
              <w:rPr>
                <w:sz w:val="22"/>
                <w:szCs w:val="22"/>
              </w:rPr>
            </w:pPr>
          </w:p>
        </w:tc>
      </w:tr>
      <w:tr w:rsidR="00960B48" w:rsidRPr="00960B48" w14:paraId="0F1BFECB" w14:textId="77777777" w:rsidTr="005E6E94">
        <w:trPr>
          <w:jc w:val="center"/>
        </w:trPr>
        <w:tc>
          <w:tcPr>
            <w:tcW w:w="0" w:type="auto"/>
          </w:tcPr>
          <w:p w14:paraId="56C87D56" w14:textId="3A1A728A" w:rsidR="00960B48" w:rsidRPr="00960B48" w:rsidRDefault="00BD5BEF" w:rsidP="00960B48">
            <w:pPr>
              <w:pStyle w:val="NoSpacing"/>
              <w:spacing w:line="240" w:lineRule="auto"/>
              <w:rPr>
                <w:sz w:val="22"/>
                <w:szCs w:val="22"/>
              </w:rPr>
            </w:pPr>
            <w:r>
              <w:rPr>
                <w:sz w:val="22"/>
                <w:szCs w:val="22"/>
              </w:rPr>
              <w:t xml:space="preserve">Feb 26 – </w:t>
            </w:r>
            <w:r w:rsidR="00F92FD1">
              <w:rPr>
                <w:sz w:val="22"/>
                <w:szCs w:val="22"/>
              </w:rPr>
              <w:t>Apr 6</w:t>
            </w:r>
          </w:p>
        </w:tc>
        <w:tc>
          <w:tcPr>
            <w:tcW w:w="0" w:type="auto"/>
          </w:tcPr>
          <w:p w14:paraId="647D337E" w14:textId="16240F92" w:rsidR="00960B48" w:rsidRPr="00960B48" w:rsidRDefault="00960B48" w:rsidP="00BD5BEF">
            <w:pPr>
              <w:pStyle w:val="NoSpacing"/>
              <w:spacing w:line="240" w:lineRule="auto"/>
              <w:ind w:left="287"/>
              <w:rPr>
                <w:sz w:val="22"/>
                <w:szCs w:val="22"/>
              </w:rPr>
            </w:pPr>
            <w:r w:rsidRPr="00960B48">
              <w:rPr>
                <w:sz w:val="22"/>
                <w:szCs w:val="22"/>
              </w:rPr>
              <w:t>Annotated Bibliography</w:t>
            </w:r>
          </w:p>
        </w:tc>
        <w:tc>
          <w:tcPr>
            <w:tcW w:w="0" w:type="auto"/>
          </w:tcPr>
          <w:p w14:paraId="322D4E27" w14:textId="67FCF343" w:rsidR="00960B48" w:rsidRPr="00960B48" w:rsidRDefault="00960B48" w:rsidP="00960B48">
            <w:pPr>
              <w:pStyle w:val="NoSpacing"/>
              <w:spacing w:line="240" w:lineRule="auto"/>
              <w:rPr>
                <w:sz w:val="22"/>
                <w:szCs w:val="22"/>
              </w:rPr>
            </w:pPr>
            <w:r w:rsidRPr="00960B48">
              <w:rPr>
                <w:sz w:val="22"/>
                <w:szCs w:val="22"/>
              </w:rPr>
              <w:t>6 weeks</w:t>
            </w:r>
          </w:p>
        </w:tc>
      </w:tr>
      <w:tr w:rsidR="00960B48" w:rsidRPr="00960B48" w14:paraId="3F682C05" w14:textId="77777777" w:rsidTr="005E6E94">
        <w:trPr>
          <w:jc w:val="center"/>
        </w:trPr>
        <w:tc>
          <w:tcPr>
            <w:tcW w:w="0" w:type="auto"/>
          </w:tcPr>
          <w:p w14:paraId="400A764E" w14:textId="65A4014E" w:rsidR="00960B48" w:rsidRPr="00960B48" w:rsidRDefault="00F92FD1" w:rsidP="00960B48">
            <w:pPr>
              <w:pStyle w:val="NoSpacing"/>
              <w:spacing w:line="240" w:lineRule="auto"/>
              <w:rPr>
                <w:sz w:val="22"/>
                <w:szCs w:val="22"/>
              </w:rPr>
            </w:pPr>
            <w:r>
              <w:rPr>
                <w:sz w:val="22"/>
                <w:szCs w:val="22"/>
              </w:rPr>
              <w:t>Apr 9 – May 4</w:t>
            </w:r>
          </w:p>
        </w:tc>
        <w:tc>
          <w:tcPr>
            <w:tcW w:w="0" w:type="auto"/>
          </w:tcPr>
          <w:p w14:paraId="6C696FE4" w14:textId="0076112F"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23F66AB3" w14:textId="1C876076"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E1DEC11" w14:textId="77777777" w:rsidTr="005E6E94">
        <w:trPr>
          <w:jc w:val="center"/>
        </w:trPr>
        <w:tc>
          <w:tcPr>
            <w:tcW w:w="0" w:type="auto"/>
          </w:tcPr>
          <w:p w14:paraId="1A6D913D" w14:textId="2A9B3CB2" w:rsidR="00960B48" w:rsidRPr="00960B48" w:rsidRDefault="00960B48" w:rsidP="00960B48">
            <w:pPr>
              <w:pStyle w:val="NoSpacing"/>
              <w:spacing w:line="240" w:lineRule="auto"/>
              <w:rPr>
                <w:sz w:val="22"/>
                <w:szCs w:val="22"/>
              </w:rPr>
            </w:pPr>
          </w:p>
        </w:tc>
        <w:tc>
          <w:tcPr>
            <w:tcW w:w="0" w:type="auto"/>
          </w:tcPr>
          <w:p w14:paraId="78698755" w14:textId="4C7DF3F1" w:rsidR="00960B48" w:rsidRPr="00BD5BEF" w:rsidRDefault="00960B48" w:rsidP="00960B48">
            <w:pPr>
              <w:pStyle w:val="NoSpacing"/>
              <w:spacing w:line="240" w:lineRule="auto"/>
              <w:rPr>
                <w:b/>
                <w:sz w:val="22"/>
                <w:szCs w:val="22"/>
              </w:rPr>
            </w:pPr>
            <w:r w:rsidRPr="00BD5BEF">
              <w:rPr>
                <w:b/>
                <w:sz w:val="22"/>
                <w:szCs w:val="22"/>
              </w:rPr>
              <w:t>Chapter 2: Data &amp; Methods</w:t>
            </w:r>
          </w:p>
        </w:tc>
        <w:tc>
          <w:tcPr>
            <w:tcW w:w="0" w:type="auto"/>
          </w:tcPr>
          <w:p w14:paraId="0379AE3C" w14:textId="77777777" w:rsidR="00960B48" w:rsidRPr="00960B48" w:rsidRDefault="00960B48" w:rsidP="00960B48">
            <w:pPr>
              <w:pStyle w:val="NoSpacing"/>
              <w:spacing w:line="240" w:lineRule="auto"/>
              <w:rPr>
                <w:sz w:val="22"/>
                <w:szCs w:val="22"/>
              </w:rPr>
            </w:pPr>
          </w:p>
        </w:tc>
      </w:tr>
      <w:tr w:rsidR="00960B48" w:rsidRPr="00960B48" w14:paraId="2F4DF43F" w14:textId="77777777" w:rsidTr="005E6E94">
        <w:trPr>
          <w:jc w:val="center"/>
        </w:trPr>
        <w:tc>
          <w:tcPr>
            <w:tcW w:w="0" w:type="auto"/>
          </w:tcPr>
          <w:p w14:paraId="0CF631D4" w14:textId="5B876F01" w:rsidR="00960B48" w:rsidRPr="00960B48" w:rsidRDefault="00F92FD1" w:rsidP="00960B48">
            <w:pPr>
              <w:pStyle w:val="NoSpacing"/>
              <w:spacing w:line="240" w:lineRule="auto"/>
              <w:rPr>
                <w:sz w:val="22"/>
                <w:szCs w:val="22"/>
              </w:rPr>
            </w:pPr>
            <w:r>
              <w:rPr>
                <w:sz w:val="22"/>
                <w:szCs w:val="22"/>
              </w:rPr>
              <w:t>May 7 – Jun 29</w:t>
            </w:r>
          </w:p>
        </w:tc>
        <w:tc>
          <w:tcPr>
            <w:tcW w:w="0" w:type="auto"/>
          </w:tcPr>
          <w:p w14:paraId="5BE249FC" w14:textId="1704436A" w:rsidR="00960B48" w:rsidRPr="00960B48" w:rsidRDefault="00960B48" w:rsidP="00BD5BEF">
            <w:pPr>
              <w:pStyle w:val="NoSpacing"/>
              <w:spacing w:line="240" w:lineRule="auto"/>
              <w:ind w:left="287"/>
              <w:rPr>
                <w:sz w:val="22"/>
                <w:szCs w:val="22"/>
              </w:rPr>
            </w:pPr>
            <w:r w:rsidRPr="00960B48">
              <w:rPr>
                <w:sz w:val="22"/>
                <w:szCs w:val="22"/>
              </w:rPr>
              <w:t>Data Collection (annotating for pragmatic function)</w:t>
            </w:r>
          </w:p>
        </w:tc>
        <w:tc>
          <w:tcPr>
            <w:tcW w:w="0" w:type="auto"/>
          </w:tcPr>
          <w:p w14:paraId="133D3CB0" w14:textId="53463408" w:rsidR="00960B48" w:rsidRPr="00960B48" w:rsidRDefault="00960B48" w:rsidP="00960B48">
            <w:pPr>
              <w:pStyle w:val="NoSpacing"/>
              <w:spacing w:line="240" w:lineRule="auto"/>
              <w:rPr>
                <w:sz w:val="22"/>
                <w:szCs w:val="22"/>
              </w:rPr>
            </w:pPr>
            <w:r w:rsidRPr="00960B48">
              <w:rPr>
                <w:sz w:val="22"/>
                <w:szCs w:val="22"/>
              </w:rPr>
              <w:t>8 weeks</w:t>
            </w:r>
          </w:p>
        </w:tc>
      </w:tr>
      <w:tr w:rsidR="00960B48" w:rsidRPr="00960B48" w14:paraId="58B53AF7" w14:textId="77777777" w:rsidTr="005E6E94">
        <w:trPr>
          <w:jc w:val="center"/>
        </w:trPr>
        <w:tc>
          <w:tcPr>
            <w:tcW w:w="0" w:type="auto"/>
          </w:tcPr>
          <w:p w14:paraId="5C9FD33A" w14:textId="5926AF42" w:rsidR="00960B48" w:rsidRPr="00960B48" w:rsidRDefault="00F92FD1" w:rsidP="00960B48">
            <w:pPr>
              <w:pStyle w:val="NoSpacing"/>
              <w:spacing w:line="240" w:lineRule="auto"/>
              <w:rPr>
                <w:sz w:val="22"/>
                <w:szCs w:val="22"/>
              </w:rPr>
            </w:pPr>
            <w:r>
              <w:rPr>
                <w:sz w:val="22"/>
                <w:szCs w:val="22"/>
              </w:rPr>
              <w:t>Jul 2–6</w:t>
            </w:r>
          </w:p>
        </w:tc>
        <w:tc>
          <w:tcPr>
            <w:tcW w:w="0" w:type="auto"/>
          </w:tcPr>
          <w:p w14:paraId="7A7736B4" w14:textId="199AF6CD"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4A7A810A" w14:textId="140DC142"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303DA80" w14:textId="77777777" w:rsidTr="005E6E94">
        <w:trPr>
          <w:jc w:val="center"/>
        </w:trPr>
        <w:tc>
          <w:tcPr>
            <w:tcW w:w="0" w:type="auto"/>
          </w:tcPr>
          <w:p w14:paraId="36C3B374" w14:textId="5D69929C" w:rsidR="00960B48" w:rsidRPr="00960B48" w:rsidRDefault="00F92FD1" w:rsidP="00960B48">
            <w:pPr>
              <w:pStyle w:val="NoSpacing"/>
              <w:spacing w:line="240" w:lineRule="auto"/>
              <w:rPr>
                <w:sz w:val="22"/>
                <w:szCs w:val="22"/>
              </w:rPr>
            </w:pPr>
            <w:r>
              <w:rPr>
                <w:sz w:val="22"/>
                <w:szCs w:val="22"/>
              </w:rPr>
              <w:t>Jul 9 – Aug 3</w:t>
            </w:r>
          </w:p>
        </w:tc>
        <w:tc>
          <w:tcPr>
            <w:tcW w:w="0" w:type="auto"/>
          </w:tcPr>
          <w:p w14:paraId="0CC84767" w14:textId="68FAE04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7A680139" w14:textId="36E874AD"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3DF0E853" w14:textId="77777777" w:rsidTr="005E6E94">
        <w:trPr>
          <w:jc w:val="center"/>
        </w:trPr>
        <w:tc>
          <w:tcPr>
            <w:tcW w:w="0" w:type="auto"/>
          </w:tcPr>
          <w:p w14:paraId="00B2D57F" w14:textId="086CDB34" w:rsidR="00960B48" w:rsidRPr="00960B48" w:rsidRDefault="00960B48" w:rsidP="00960B48">
            <w:pPr>
              <w:pStyle w:val="NoSpacing"/>
              <w:spacing w:line="240" w:lineRule="auto"/>
              <w:rPr>
                <w:sz w:val="22"/>
                <w:szCs w:val="22"/>
              </w:rPr>
            </w:pPr>
          </w:p>
        </w:tc>
        <w:tc>
          <w:tcPr>
            <w:tcW w:w="0" w:type="auto"/>
          </w:tcPr>
          <w:p w14:paraId="67B51A10" w14:textId="7B7ADA68" w:rsidR="00960B48" w:rsidRPr="00BD5BEF" w:rsidRDefault="00960B48" w:rsidP="00960B48">
            <w:pPr>
              <w:pStyle w:val="NoSpacing"/>
              <w:spacing w:line="240" w:lineRule="auto"/>
              <w:rPr>
                <w:b/>
                <w:sz w:val="22"/>
                <w:szCs w:val="22"/>
              </w:rPr>
            </w:pPr>
            <w:r w:rsidRPr="00BD5BEF">
              <w:rPr>
                <w:b/>
                <w:sz w:val="22"/>
                <w:szCs w:val="22"/>
              </w:rPr>
              <w:t>Chapter 3: Semantic Domains</w:t>
            </w:r>
          </w:p>
        </w:tc>
        <w:tc>
          <w:tcPr>
            <w:tcW w:w="0" w:type="auto"/>
          </w:tcPr>
          <w:p w14:paraId="29B5C91B" w14:textId="03F7873F" w:rsidR="00960B48" w:rsidRPr="00960B48" w:rsidRDefault="00960B48" w:rsidP="00960B48">
            <w:pPr>
              <w:pStyle w:val="NoSpacing"/>
              <w:spacing w:line="240" w:lineRule="auto"/>
              <w:rPr>
                <w:sz w:val="22"/>
                <w:szCs w:val="22"/>
              </w:rPr>
            </w:pPr>
          </w:p>
        </w:tc>
      </w:tr>
      <w:tr w:rsidR="00960B48" w:rsidRPr="00960B48" w14:paraId="191C59E5" w14:textId="77777777" w:rsidTr="005E6E94">
        <w:trPr>
          <w:jc w:val="center"/>
        </w:trPr>
        <w:tc>
          <w:tcPr>
            <w:tcW w:w="0" w:type="auto"/>
          </w:tcPr>
          <w:p w14:paraId="28FA5216" w14:textId="49CFF818" w:rsidR="00960B48" w:rsidRPr="00960B48" w:rsidRDefault="00F92FD1" w:rsidP="00960B48">
            <w:pPr>
              <w:pStyle w:val="NoSpacing"/>
              <w:spacing w:line="240" w:lineRule="auto"/>
              <w:rPr>
                <w:sz w:val="22"/>
                <w:szCs w:val="22"/>
              </w:rPr>
            </w:pPr>
            <w:r>
              <w:rPr>
                <w:sz w:val="22"/>
                <w:szCs w:val="22"/>
              </w:rPr>
              <w:t>Aug 6–17</w:t>
            </w:r>
          </w:p>
        </w:tc>
        <w:tc>
          <w:tcPr>
            <w:tcW w:w="0" w:type="auto"/>
          </w:tcPr>
          <w:p w14:paraId="262BCF17" w14:textId="3319C716" w:rsidR="00960B48" w:rsidRPr="00960B48" w:rsidRDefault="00960B48" w:rsidP="00BD5BEF">
            <w:pPr>
              <w:pStyle w:val="NoSpacing"/>
              <w:spacing w:line="240" w:lineRule="auto"/>
              <w:ind w:left="287"/>
              <w:rPr>
                <w:sz w:val="22"/>
                <w:szCs w:val="22"/>
              </w:rPr>
            </w:pPr>
            <w:r w:rsidRPr="00960B48">
              <w:rPr>
                <w:sz w:val="22"/>
                <w:szCs w:val="22"/>
              </w:rPr>
              <w:t>Data Collection (annotating for semantic domain)</w:t>
            </w:r>
          </w:p>
        </w:tc>
        <w:tc>
          <w:tcPr>
            <w:tcW w:w="0" w:type="auto"/>
          </w:tcPr>
          <w:p w14:paraId="79B46890" w14:textId="40D0C4DF"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3CA16020" w14:textId="77777777" w:rsidTr="005E6E94">
        <w:trPr>
          <w:jc w:val="center"/>
        </w:trPr>
        <w:tc>
          <w:tcPr>
            <w:tcW w:w="0" w:type="auto"/>
          </w:tcPr>
          <w:p w14:paraId="0119574D" w14:textId="2FCB501F" w:rsidR="00960B48" w:rsidRPr="00960B48" w:rsidRDefault="00F92FD1" w:rsidP="00960B48">
            <w:pPr>
              <w:pStyle w:val="NoSpacing"/>
              <w:spacing w:line="240" w:lineRule="auto"/>
              <w:rPr>
                <w:sz w:val="22"/>
                <w:szCs w:val="22"/>
              </w:rPr>
            </w:pPr>
            <w:r>
              <w:rPr>
                <w:sz w:val="22"/>
                <w:szCs w:val="22"/>
              </w:rPr>
              <w:t>Aug 20–24</w:t>
            </w:r>
          </w:p>
        </w:tc>
        <w:tc>
          <w:tcPr>
            <w:tcW w:w="0" w:type="auto"/>
          </w:tcPr>
          <w:p w14:paraId="4436E88F" w14:textId="7EF761D8"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098489A6" w14:textId="09AAFEE3"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5B3B535E" w14:textId="77777777" w:rsidTr="005E6E94">
        <w:trPr>
          <w:jc w:val="center"/>
        </w:trPr>
        <w:tc>
          <w:tcPr>
            <w:tcW w:w="0" w:type="auto"/>
          </w:tcPr>
          <w:p w14:paraId="16607454" w14:textId="28681A44" w:rsidR="00960B48" w:rsidRPr="00960B48" w:rsidRDefault="00F92FD1" w:rsidP="00960B48">
            <w:pPr>
              <w:pStyle w:val="NoSpacing"/>
              <w:spacing w:line="240" w:lineRule="auto"/>
              <w:rPr>
                <w:sz w:val="22"/>
                <w:szCs w:val="22"/>
              </w:rPr>
            </w:pPr>
            <w:r>
              <w:rPr>
                <w:sz w:val="22"/>
                <w:szCs w:val="22"/>
              </w:rPr>
              <w:lastRenderedPageBreak/>
              <w:t>Aug 27 – Sep</w:t>
            </w:r>
            <w:r w:rsidR="00AE65EA">
              <w:rPr>
                <w:sz w:val="22"/>
                <w:szCs w:val="22"/>
              </w:rPr>
              <w:t>t</w:t>
            </w:r>
            <w:r>
              <w:rPr>
                <w:sz w:val="22"/>
                <w:szCs w:val="22"/>
              </w:rPr>
              <w:t xml:space="preserve"> 21</w:t>
            </w:r>
          </w:p>
        </w:tc>
        <w:tc>
          <w:tcPr>
            <w:tcW w:w="0" w:type="auto"/>
          </w:tcPr>
          <w:p w14:paraId="0D5B70B1" w14:textId="737186EA"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07FEF64B" w14:textId="263CF15A"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02A3CAC8" w14:textId="77777777" w:rsidTr="005E6E94">
        <w:trPr>
          <w:jc w:val="center"/>
        </w:trPr>
        <w:tc>
          <w:tcPr>
            <w:tcW w:w="0" w:type="auto"/>
          </w:tcPr>
          <w:p w14:paraId="3BD8D6C7" w14:textId="4B75740F" w:rsidR="00960B48" w:rsidRPr="00960B48" w:rsidRDefault="00960B48" w:rsidP="00960B48">
            <w:pPr>
              <w:pStyle w:val="NoSpacing"/>
              <w:spacing w:line="240" w:lineRule="auto"/>
              <w:rPr>
                <w:sz w:val="22"/>
                <w:szCs w:val="22"/>
              </w:rPr>
            </w:pPr>
          </w:p>
        </w:tc>
        <w:tc>
          <w:tcPr>
            <w:tcW w:w="0" w:type="auto"/>
          </w:tcPr>
          <w:p w14:paraId="08B45202" w14:textId="3323BDCA" w:rsidR="00960B48" w:rsidRPr="00BD5BEF" w:rsidRDefault="00960B48" w:rsidP="00960B48">
            <w:pPr>
              <w:pStyle w:val="NoSpacing"/>
              <w:spacing w:line="240" w:lineRule="auto"/>
              <w:rPr>
                <w:b/>
                <w:sz w:val="22"/>
                <w:szCs w:val="22"/>
              </w:rPr>
            </w:pPr>
            <w:r w:rsidRPr="00BD5BEF">
              <w:rPr>
                <w:b/>
                <w:sz w:val="22"/>
                <w:szCs w:val="22"/>
              </w:rPr>
              <w:t>Chapter 4: Grammatical Role</w:t>
            </w:r>
            <w:r w:rsidR="00D44C2C">
              <w:rPr>
                <w:b/>
                <w:sz w:val="22"/>
                <w:szCs w:val="22"/>
              </w:rPr>
              <w:t>s</w:t>
            </w:r>
          </w:p>
        </w:tc>
        <w:tc>
          <w:tcPr>
            <w:tcW w:w="0" w:type="auto"/>
          </w:tcPr>
          <w:p w14:paraId="08BAD5AC" w14:textId="77777777" w:rsidR="00960B48" w:rsidRPr="00960B48" w:rsidRDefault="00960B48" w:rsidP="00960B48">
            <w:pPr>
              <w:pStyle w:val="NoSpacing"/>
              <w:spacing w:line="240" w:lineRule="auto"/>
              <w:rPr>
                <w:sz w:val="22"/>
                <w:szCs w:val="22"/>
              </w:rPr>
            </w:pPr>
          </w:p>
        </w:tc>
      </w:tr>
      <w:tr w:rsidR="00960B48" w:rsidRPr="00960B48" w14:paraId="35D2FC8C" w14:textId="77777777" w:rsidTr="005E6E94">
        <w:trPr>
          <w:jc w:val="center"/>
        </w:trPr>
        <w:tc>
          <w:tcPr>
            <w:tcW w:w="0" w:type="auto"/>
          </w:tcPr>
          <w:p w14:paraId="59FE7549" w14:textId="19E66D31" w:rsidR="00960B48" w:rsidRPr="00960B48" w:rsidRDefault="00F92FD1" w:rsidP="00960B48">
            <w:pPr>
              <w:pStyle w:val="NoSpacing"/>
              <w:spacing w:line="240" w:lineRule="auto"/>
              <w:rPr>
                <w:sz w:val="22"/>
                <w:szCs w:val="22"/>
              </w:rPr>
            </w:pPr>
            <w:r>
              <w:rPr>
                <w:sz w:val="22"/>
                <w:szCs w:val="22"/>
              </w:rPr>
              <w:t>Sept 24 – Oct 19</w:t>
            </w:r>
          </w:p>
        </w:tc>
        <w:tc>
          <w:tcPr>
            <w:tcW w:w="0" w:type="auto"/>
          </w:tcPr>
          <w:p w14:paraId="11E64B10" w14:textId="091EEF07" w:rsidR="00960B48" w:rsidRPr="00960B48" w:rsidRDefault="00960B48" w:rsidP="00BD5BEF">
            <w:pPr>
              <w:pStyle w:val="NoSpacing"/>
              <w:spacing w:line="240" w:lineRule="auto"/>
              <w:ind w:left="287"/>
              <w:rPr>
                <w:sz w:val="22"/>
                <w:szCs w:val="22"/>
              </w:rPr>
            </w:pPr>
            <w:r w:rsidRPr="00960B48">
              <w:rPr>
                <w:sz w:val="22"/>
                <w:szCs w:val="22"/>
              </w:rPr>
              <w:t>Data Collection (annotating for grammatical role)</w:t>
            </w:r>
          </w:p>
        </w:tc>
        <w:tc>
          <w:tcPr>
            <w:tcW w:w="0" w:type="auto"/>
          </w:tcPr>
          <w:p w14:paraId="4ADA5A9C" w14:textId="250EE268"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164233C6" w14:textId="77777777" w:rsidTr="005E6E94">
        <w:trPr>
          <w:jc w:val="center"/>
        </w:trPr>
        <w:tc>
          <w:tcPr>
            <w:tcW w:w="0" w:type="auto"/>
          </w:tcPr>
          <w:p w14:paraId="1F3DEB17" w14:textId="62DB6813" w:rsidR="00960B48" w:rsidRPr="00960B48" w:rsidRDefault="00F92FD1" w:rsidP="00960B48">
            <w:pPr>
              <w:pStyle w:val="NoSpacing"/>
              <w:spacing w:line="240" w:lineRule="auto"/>
              <w:rPr>
                <w:sz w:val="22"/>
                <w:szCs w:val="22"/>
              </w:rPr>
            </w:pPr>
            <w:r>
              <w:rPr>
                <w:sz w:val="22"/>
                <w:szCs w:val="22"/>
              </w:rPr>
              <w:t>Oct 22–26</w:t>
            </w:r>
          </w:p>
        </w:tc>
        <w:tc>
          <w:tcPr>
            <w:tcW w:w="0" w:type="auto"/>
          </w:tcPr>
          <w:p w14:paraId="2570A547" w14:textId="02C49173"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6D81590D" w14:textId="3BF601BE" w:rsidR="00960B48" w:rsidRPr="00960B48" w:rsidRDefault="00960B48" w:rsidP="00960B48">
            <w:pPr>
              <w:pStyle w:val="NoSpacing"/>
              <w:spacing w:line="240" w:lineRule="auto"/>
              <w:rPr>
                <w:sz w:val="22"/>
                <w:szCs w:val="22"/>
              </w:rPr>
            </w:pPr>
            <w:r w:rsidRPr="00960B48">
              <w:rPr>
                <w:sz w:val="22"/>
                <w:szCs w:val="22"/>
              </w:rPr>
              <w:t>1 week</w:t>
            </w:r>
          </w:p>
        </w:tc>
      </w:tr>
      <w:tr w:rsidR="00627DC2" w:rsidRPr="00960B48" w14:paraId="6F5186A6" w14:textId="77777777" w:rsidTr="005E6E94">
        <w:trPr>
          <w:jc w:val="center"/>
        </w:trPr>
        <w:tc>
          <w:tcPr>
            <w:tcW w:w="0" w:type="auto"/>
          </w:tcPr>
          <w:p w14:paraId="0DBE5277" w14:textId="21289333" w:rsidR="00627DC2" w:rsidRDefault="00627DC2" w:rsidP="00960B48">
            <w:pPr>
              <w:pStyle w:val="NoSpacing"/>
              <w:spacing w:line="240" w:lineRule="auto"/>
              <w:rPr>
                <w:sz w:val="22"/>
                <w:szCs w:val="22"/>
              </w:rPr>
            </w:pPr>
            <w:r>
              <w:rPr>
                <w:sz w:val="22"/>
                <w:szCs w:val="22"/>
              </w:rPr>
              <w:t>Oct 29 – Nov 16</w:t>
            </w:r>
          </w:p>
        </w:tc>
        <w:tc>
          <w:tcPr>
            <w:tcW w:w="0" w:type="auto"/>
          </w:tcPr>
          <w:p w14:paraId="596E6570" w14:textId="55C9DCC6" w:rsidR="00627DC2" w:rsidRDefault="00627DC2" w:rsidP="00BD5BEF">
            <w:pPr>
              <w:pStyle w:val="NoSpacing"/>
              <w:spacing w:line="240" w:lineRule="auto"/>
              <w:ind w:left="287"/>
              <w:rPr>
                <w:sz w:val="22"/>
                <w:szCs w:val="22"/>
              </w:rPr>
            </w:pPr>
            <w:r>
              <w:rPr>
                <w:sz w:val="22"/>
                <w:szCs w:val="22"/>
              </w:rPr>
              <w:t>Writing</w:t>
            </w:r>
          </w:p>
        </w:tc>
        <w:tc>
          <w:tcPr>
            <w:tcW w:w="0" w:type="auto"/>
          </w:tcPr>
          <w:p w14:paraId="7B365B17" w14:textId="37E4ADF9" w:rsidR="00627DC2" w:rsidRDefault="00627DC2" w:rsidP="00960B48">
            <w:pPr>
              <w:pStyle w:val="NoSpacing"/>
              <w:spacing w:line="240" w:lineRule="auto"/>
              <w:rPr>
                <w:sz w:val="22"/>
                <w:szCs w:val="22"/>
              </w:rPr>
            </w:pPr>
            <w:r>
              <w:rPr>
                <w:sz w:val="22"/>
                <w:szCs w:val="22"/>
              </w:rPr>
              <w:t>3 weeks</w:t>
            </w:r>
          </w:p>
        </w:tc>
      </w:tr>
      <w:tr w:rsidR="00627DC2" w:rsidRPr="00960B48" w14:paraId="1BF35DC7" w14:textId="77777777" w:rsidTr="005E6E94">
        <w:trPr>
          <w:jc w:val="center"/>
        </w:trPr>
        <w:tc>
          <w:tcPr>
            <w:tcW w:w="0" w:type="auto"/>
          </w:tcPr>
          <w:p w14:paraId="0A4CE4C6" w14:textId="0A3CA233" w:rsidR="00627DC2" w:rsidRDefault="005E6E94" w:rsidP="00960B48">
            <w:pPr>
              <w:pStyle w:val="NoSpacing"/>
              <w:spacing w:line="240" w:lineRule="auto"/>
              <w:rPr>
                <w:sz w:val="22"/>
                <w:szCs w:val="22"/>
              </w:rPr>
            </w:pPr>
            <w:r>
              <w:rPr>
                <w:sz w:val="22"/>
                <w:szCs w:val="22"/>
              </w:rPr>
              <w:t>Nov 19–23</w:t>
            </w:r>
          </w:p>
        </w:tc>
        <w:tc>
          <w:tcPr>
            <w:tcW w:w="0" w:type="auto"/>
          </w:tcPr>
          <w:p w14:paraId="42F12B03" w14:textId="539488CD" w:rsidR="00627DC2" w:rsidRPr="00960B48" w:rsidRDefault="00627DC2" w:rsidP="00BD5BEF">
            <w:pPr>
              <w:pStyle w:val="NoSpacing"/>
              <w:spacing w:line="240" w:lineRule="auto"/>
              <w:ind w:left="287"/>
              <w:rPr>
                <w:sz w:val="22"/>
                <w:szCs w:val="22"/>
              </w:rPr>
            </w:pPr>
            <w:r>
              <w:rPr>
                <w:sz w:val="22"/>
                <w:szCs w:val="22"/>
              </w:rPr>
              <w:t>(Thanksgiving Week)</w:t>
            </w:r>
          </w:p>
        </w:tc>
        <w:tc>
          <w:tcPr>
            <w:tcW w:w="0" w:type="auto"/>
          </w:tcPr>
          <w:p w14:paraId="390BFCF0" w14:textId="24E2D116" w:rsidR="00627DC2" w:rsidRPr="00960B48" w:rsidRDefault="00627DC2" w:rsidP="00960B48">
            <w:pPr>
              <w:pStyle w:val="NoSpacing"/>
              <w:spacing w:line="240" w:lineRule="auto"/>
              <w:rPr>
                <w:sz w:val="22"/>
                <w:szCs w:val="22"/>
              </w:rPr>
            </w:pPr>
            <w:r>
              <w:rPr>
                <w:sz w:val="22"/>
                <w:szCs w:val="22"/>
              </w:rPr>
              <w:t>1 week</w:t>
            </w:r>
          </w:p>
        </w:tc>
      </w:tr>
      <w:tr w:rsidR="00960B48" w:rsidRPr="00960B48" w14:paraId="3EAD41EF" w14:textId="77777777" w:rsidTr="005E6E94">
        <w:trPr>
          <w:jc w:val="center"/>
        </w:trPr>
        <w:tc>
          <w:tcPr>
            <w:tcW w:w="0" w:type="auto"/>
          </w:tcPr>
          <w:p w14:paraId="22BC94C7" w14:textId="552B1EAC" w:rsidR="00960B48" w:rsidRPr="00960B48" w:rsidRDefault="00627DC2" w:rsidP="00960B48">
            <w:pPr>
              <w:pStyle w:val="NoSpacing"/>
              <w:spacing w:line="240" w:lineRule="auto"/>
              <w:rPr>
                <w:sz w:val="22"/>
                <w:szCs w:val="22"/>
              </w:rPr>
            </w:pPr>
            <w:r>
              <w:rPr>
                <w:sz w:val="22"/>
                <w:szCs w:val="22"/>
              </w:rPr>
              <w:t>Nov 26–</w:t>
            </w:r>
            <w:r w:rsidR="00F92FD1">
              <w:rPr>
                <w:sz w:val="22"/>
                <w:szCs w:val="22"/>
              </w:rPr>
              <w:t>30</w:t>
            </w:r>
          </w:p>
        </w:tc>
        <w:tc>
          <w:tcPr>
            <w:tcW w:w="0" w:type="auto"/>
          </w:tcPr>
          <w:p w14:paraId="37A459F4" w14:textId="4A0C9B34"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71BC04E" w14:textId="06A00DA5" w:rsidR="00960B48" w:rsidRPr="00960B48" w:rsidRDefault="00627DC2" w:rsidP="00960B48">
            <w:pPr>
              <w:pStyle w:val="NoSpacing"/>
              <w:spacing w:line="240" w:lineRule="auto"/>
              <w:rPr>
                <w:sz w:val="22"/>
                <w:szCs w:val="22"/>
              </w:rPr>
            </w:pPr>
            <w:r>
              <w:rPr>
                <w:sz w:val="22"/>
                <w:szCs w:val="22"/>
              </w:rPr>
              <w:t>1 week</w:t>
            </w:r>
          </w:p>
        </w:tc>
      </w:tr>
      <w:tr w:rsidR="00960B48" w:rsidRPr="00960B48" w14:paraId="794C8D33" w14:textId="77777777" w:rsidTr="005E6E94">
        <w:trPr>
          <w:jc w:val="center"/>
        </w:trPr>
        <w:tc>
          <w:tcPr>
            <w:tcW w:w="0" w:type="auto"/>
          </w:tcPr>
          <w:p w14:paraId="4C6E4482" w14:textId="2311FB10" w:rsidR="00960B48" w:rsidRPr="00960B48" w:rsidRDefault="00960B48" w:rsidP="005E6E94">
            <w:pPr>
              <w:pStyle w:val="NoSpacing"/>
              <w:keepNext/>
              <w:spacing w:line="240" w:lineRule="auto"/>
              <w:rPr>
                <w:sz w:val="22"/>
                <w:szCs w:val="22"/>
              </w:rPr>
            </w:pPr>
          </w:p>
        </w:tc>
        <w:tc>
          <w:tcPr>
            <w:tcW w:w="0" w:type="auto"/>
          </w:tcPr>
          <w:p w14:paraId="3D46FECD" w14:textId="60AAFD19" w:rsidR="00960B48" w:rsidRPr="00BD5BEF" w:rsidRDefault="00960B48" w:rsidP="005E6E94">
            <w:pPr>
              <w:pStyle w:val="NoSpacing"/>
              <w:keepNext/>
              <w:spacing w:line="240" w:lineRule="auto"/>
              <w:rPr>
                <w:b/>
                <w:sz w:val="22"/>
                <w:szCs w:val="22"/>
              </w:rPr>
            </w:pPr>
            <w:r w:rsidRPr="00BD5BEF">
              <w:rPr>
                <w:b/>
                <w:sz w:val="22"/>
                <w:szCs w:val="22"/>
              </w:rPr>
              <w:t>Chapter 5: Information Status</w:t>
            </w:r>
          </w:p>
        </w:tc>
        <w:tc>
          <w:tcPr>
            <w:tcW w:w="0" w:type="auto"/>
          </w:tcPr>
          <w:p w14:paraId="67A9D490" w14:textId="77777777" w:rsidR="00960B48" w:rsidRPr="00960B48" w:rsidRDefault="00960B48" w:rsidP="005E6E94">
            <w:pPr>
              <w:pStyle w:val="NoSpacing"/>
              <w:keepNext/>
              <w:spacing w:line="240" w:lineRule="auto"/>
              <w:rPr>
                <w:sz w:val="22"/>
                <w:szCs w:val="22"/>
              </w:rPr>
            </w:pPr>
          </w:p>
        </w:tc>
      </w:tr>
      <w:tr w:rsidR="00960B48" w:rsidRPr="00960B48" w14:paraId="2A0FF884" w14:textId="77777777" w:rsidTr="005E6E94">
        <w:trPr>
          <w:jc w:val="center"/>
        </w:trPr>
        <w:tc>
          <w:tcPr>
            <w:tcW w:w="0" w:type="auto"/>
          </w:tcPr>
          <w:p w14:paraId="12B694DB" w14:textId="44067D4F" w:rsidR="00960B48" w:rsidRPr="00960B48" w:rsidRDefault="00AE65EA" w:rsidP="005E6E94">
            <w:pPr>
              <w:pStyle w:val="NoSpacing"/>
              <w:keepNext/>
              <w:spacing w:line="240" w:lineRule="auto"/>
              <w:rPr>
                <w:sz w:val="22"/>
                <w:szCs w:val="22"/>
              </w:rPr>
            </w:pPr>
            <w:r>
              <w:rPr>
                <w:sz w:val="22"/>
                <w:szCs w:val="22"/>
              </w:rPr>
              <w:t>Dec 3–21</w:t>
            </w:r>
          </w:p>
        </w:tc>
        <w:tc>
          <w:tcPr>
            <w:tcW w:w="0" w:type="auto"/>
          </w:tcPr>
          <w:p w14:paraId="0179406C" w14:textId="1ABC8572" w:rsidR="00960B48" w:rsidRPr="00960B48" w:rsidRDefault="00960B48" w:rsidP="005E6E94">
            <w:pPr>
              <w:pStyle w:val="NoSpacing"/>
              <w:keepNext/>
              <w:spacing w:line="240" w:lineRule="auto"/>
              <w:ind w:left="287"/>
              <w:rPr>
                <w:sz w:val="22"/>
                <w:szCs w:val="22"/>
              </w:rPr>
            </w:pPr>
            <w:r w:rsidRPr="00960B48">
              <w:rPr>
                <w:sz w:val="22"/>
                <w:szCs w:val="22"/>
              </w:rPr>
              <w:t>Data Collection (annotating for information status)</w:t>
            </w:r>
          </w:p>
        </w:tc>
        <w:tc>
          <w:tcPr>
            <w:tcW w:w="0" w:type="auto"/>
          </w:tcPr>
          <w:p w14:paraId="23A91ED1" w14:textId="58109F45" w:rsidR="00960B48" w:rsidRPr="00960B48" w:rsidRDefault="00AE65EA" w:rsidP="005E6E94">
            <w:pPr>
              <w:pStyle w:val="NoSpacing"/>
              <w:keepNext/>
              <w:spacing w:line="240" w:lineRule="auto"/>
              <w:rPr>
                <w:sz w:val="22"/>
                <w:szCs w:val="22"/>
              </w:rPr>
            </w:pPr>
            <w:r>
              <w:rPr>
                <w:sz w:val="22"/>
                <w:szCs w:val="22"/>
              </w:rPr>
              <w:t>3 weeks</w:t>
            </w:r>
          </w:p>
        </w:tc>
      </w:tr>
      <w:tr w:rsidR="00AE65EA" w:rsidRPr="00960B48" w14:paraId="79CB9F5F" w14:textId="77777777" w:rsidTr="005E6E94">
        <w:trPr>
          <w:jc w:val="center"/>
        </w:trPr>
        <w:tc>
          <w:tcPr>
            <w:tcW w:w="0" w:type="auto"/>
          </w:tcPr>
          <w:p w14:paraId="4BF744F4" w14:textId="0726DAA5" w:rsidR="00AE65EA" w:rsidRDefault="00AE65EA" w:rsidP="005E6E94">
            <w:pPr>
              <w:pStyle w:val="NoSpacing"/>
              <w:keepNext/>
              <w:spacing w:line="240" w:lineRule="auto"/>
              <w:rPr>
                <w:sz w:val="22"/>
                <w:szCs w:val="22"/>
              </w:rPr>
            </w:pPr>
            <w:r>
              <w:rPr>
                <w:sz w:val="22"/>
                <w:szCs w:val="22"/>
              </w:rPr>
              <w:t>Dec 24, 2018 – Jan 4, 2019</w:t>
            </w:r>
          </w:p>
        </w:tc>
        <w:tc>
          <w:tcPr>
            <w:tcW w:w="0" w:type="auto"/>
          </w:tcPr>
          <w:p w14:paraId="681D24B2" w14:textId="2E0B11CF" w:rsidR="00AE65EA" w:rsidRPr="00960B48" w:rsidRDefault="00AE65EA" w:rsidP="005E6E94">
            <w:pPr>
              <w:pStyle w:val="NoSpacing"/>
              <w:keepNext/>
              <w:spacing w:line="240" w:lineRule="auto"/>
              <w:ind w:left="287"/>
              <w:rPr>
                <w:sz w:val="22"/>
                <w:szCs w:val="22"/>
              </w:rPr>
            </w:pPr>
            <w:r>
              <w:rPr>
                <w:sz w:val="22"/>
                <w:szCs w:val="22"/>
              </w:rPr>
              <w:t>(Christmas, New Year’s, LSA/SSILA)</w:t>
            </w:r>
          </w:p>
        </w:tc>
        <w:tc>
          <w:tcPr>
            <w:tcW w:w="0" w:type="auto"/>
          </w:tcPr>
          <w:p w14:paraId="4115BB9F" w14:textId="28D7741E" w:rsidR="00AE65EA" w:rsidRDefault="00E7254C" w:rsidP="005E6E94">
            <w:pPr>
              <w:pStyle w:val="NoSpacing"/>
              <w:keepNext/>
              <w:spacing w:line="240" w:lineRule="auto"/>
              <w:rPr>
                <w:sz w:val="22"/>
                <w:szCs w:val="22"/>
              </w:rPr>
            </w:pPr>
            <w:r>
              <w:rPr>
                <w:sz w:val="22"/>
                <w:szCs w:val="22"/>
              </w:rPr>
              <w:t>3 weeks</w:t>
            </w:r>
          </w:p>
        </w:tc>
      </w:tr>
      <w:tr w:rsidR="00AE65EA" w:rsidRPr="00960B48" w14:paraId="462538BB" w14:textId="77777777" w:rsidTr="005E6E94">
        <w:trPr>
          <w:jc w:val="center"/>
        </w:trPr>
        <w:tc>
          <w:tcPr>
            <w:tcW w:w="0" w:type="auto"/>
          </w:tcPr>
          <w:p w14:paraId="55F91ACD" w14:textId="4D83CAD9" w:rsidR="00AE65EA" w:rsidRDefault="00AE65EA" w:rsidP="005E6E94">
            <w:pPr>
              <w:pStyle w:val="NoSpacing"/>
              <w:keepNext/>
              <w:spacing w:line="240" w:lineRule="auto"/>
              <w:rPr>
                <w:sz w:val="22"/>
                <w:szCs w:val="22"/>
              </w:rPr>
            </w:pPr>
            <w:r>
              <w:rPr>
                <w:sz w:val="22"/>
                <w:szCs w:val="22"/>
              </w:rPr>
              <w:t>Jan 7–11</w:t>
            </w:r>
          </w:p>
        </w:tc>
        <w:tc>
          <w:tcPr>
            <w:tcW w:w="0" w:type="auto"/>
          </w:tcPr>
          <w:p w14:paraId="5085FCBE" w14:textId="29494B50" w:rsidR="00AE65EA" w:rsidRPr="00960B48" w:rsidRDefault="00AE65EA" w:rsidP="005E6E94">
            <w:pPr>
              <w:pStyle w:val="NoSpacing"/>
              <w:keepNext/>
              <w:spacing w:line="240" w:lineRule="auto"/>
              <w:ind w:left="287"/>
              <w:rPr>
                <w:sz w:val="22"/>
                <w:szCs w:val="22"/>
              </w:rPr>
            </w:pPr>
            <w:r>
              <w:rPr>
                <w:sz w:val="22"/>
                <w:szCs w:val="22"/>
              </w:rPr>
              <w:t>Data Collection (annotating for information status)</w:t>
            </w:r>
          </w:p>
        </w:tc>
        <w:tc>
          <w:tcPr>
            <w:tcW w:w="0" w:type="auto"/>
          </w:tcPr>
          <w:p w14:paraId="3F3DEFCC" w14:textId="30886EFD" w:rsidR="00AE65EA" w:rsidRDefault="00AE65EA" w:rsidP="005E6E94">
            <w:pPr>
              <w:pStyle w:val="NoSpacing"/>
              <w:keepNext/>
              <w:spacing w:line="240" w:lineRule="auto"/>
              <w:rPr>
                <w:sz w:val="22"/>
                <w:szCs w:val="22"/>
              </w:rPr>
            </w:pPr>
            <w:r>
              <w:rPr>
                <w:sz w:val="22"/>
                <w:szCs w:val="22"/>
              </w:rPr>
              <w:t>1 week</w:t>
            </w:r>
          </w:p>
        </w:tc>
      </w:tr>
      <w:tr w:rsidR="00960B48" w:rsidRPr="00960B48" w14:paraId="3732DACA" w14:textId="77777777" w:rsidTr="005E6E94">
        <w:trPr>
          <w:jc w:val="center"/>
        </w:trPr>
        <w:tc>
          <w:tcPr>
            <w:tcW w:w="0" w:type="auto"/>
          </w:tcPr>
          <w:p w14:paraId="127C7E7E" w14:textId="0FA53310" w:rsidR="00960B48" w:rsidRPr="00960B48" w:rsidRDefault="00AE65EA" w:rsidP="00960B48">
            <w:pPr>
              <w:pStyle w:val="NoSpacing"/>
              <w:spacing w:line="240" w:lineRule="auto"/>
              <w:rPr>
                <w:sz w:val="22"/>
                <w:szCs w:val="22"/>
              </w:rPr>
            </w:pPr>
            <w:r>
              <w:rPr>
                <w:sz w:val="22"/>
                <w:szCs w:val="22"/>
              </w:rPr>
              <w:t>Jan 14–18</w:t>
            </w:r>
          </w:p>
        </w:tc>
        <w:tc>
          <w:tcPr>
            <w:tcW w:w="0" w:type="auto"/>
          </w:tcPr>
          <w:p w14:paraId="4D0D6DFB" w14:textId="4D582654"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17411798" w14:textId="33F5E835"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55B10D4" w14:textId="77777777" w:rsidTr="005E6E94">
        <w:trPr>
          <w:jc w:val="center"/>
        </w:trPr>
        <w:tc>
          <w:tcPr>
            <w:tcW w:w="0" w:type="auto"/>
          </w:tcPr>
          <w:p w14:paraId="277DC7CA" w14:textId="259D04BA" w:rsidR="00960B48" w:rsidRPr="00960B48" w:rsidRDefault="00AE65EA" w:rsidP="00960B48">
            <w:pPr>
              <w:pStyle w:val="NoSpacing"/>
              <w:spacing w:line="240" w:lineRule="auto"/>
              <w:rPr>
                <w:sz w:val="22"/>
                <w:szCs w:val="22"/>
              </w:rPr>
            </w:pPr>
            <w:r>
              <w:rPr>
                <w:sz w:val="22"/>
                <w:szCs w:val="22"/>
              </w:rPr>
              <w:t>Jan 21 – Feb 15</w:t>
            </w:r>
          </w:p>
        </w:tc>
        <w:tc>
          <w:tcPr>
            <w:tcW w:w="0" w:type="auto"/>
          </w:tcPr>
          <w:p w14:paraId="1F665B04" w14:textId="49C33C08"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4BE58A2" w14:textId="7678EBE1"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B6722C8" w14:textId="77777777" w:rsidTr="005E6E94">
        <w:trPr>
          <w:jc w:val="center"/>
        </w:trPr>
        <w:tc>
          <w:tcPr>
            <w:tcW w:w="0" w:type="auto"/>
          </w:tcPr>
          <w:p w14:paraId="72F846D3" w14:textId="206D7B89" w:rsidR="00960B48" w:rsidRPr="00960B48" w:rsidRDefault="00960B48" w:rsidP="00960B48">
            <w:pPr>
              <w:pStyle w:val="NoSpacing"/>
              <w:spacing w:line="240" w:lineRule="auto"/>
              <w:rPr>
                <w:sz w:val="22"/>
                <w:szCs w:val="22"/>
              </w:rPr>
            </w:pPr>
          </w:p>
        </w:tc>
        <w:tc>
          <w:tcPr>
            <w:tcW w:w="0" w:type="auto"/>
          </w:tcPr>
          <w:p w14:paraId="39C1F09B" w14:textId="61E2DEBD" w:rsidR="00960B48" w:rsidRPr="00BD5BEF" w:rsidRDefault="00960B48" w:rsidP="00960B48">
            <w:pPr>
              <w:pStyle w:val="NoSpacing"/>
              <w:spacing w:line="240" w:lineRule="auto"/>
              <w:rPr>
                <w:b/>
                <w:sz w:val="22"/>
                <w:szCs w:val="22"/>
              </w:rPr>
            </w:pPr>
            <w:r w:rsidRPr="00BD5BEF">
              <w:rPr>
                <w:b/>
                <w:sz w:val="22"/>
                <w:szCs w:val="22"/>
              </w:rPr>
              <w:t>Chapter 6: Conclusion</w:t>
            </w:r>
          </w:p>
        </w:tc>
        <w:tc>
          <w:tcPr>
            <w:tcW w:w="0" w:type="auto"/>
          </w:tcPr>
          <w:p w14:paraId="60385022" w14:textId="77777777" w:rsidR="00960B48" w:rsidRPr="00960B48" w:rsidRDefault="00960B48" w:rsidP="00960B48">
            <w:pPr>
              <w:pStyle w:val="NoSpacing"/>
              <w:spacing w:line="240" w:lineRule="auto"/>
              <w:rPr>
                <w:sz w:val="22"/>
                <w:szCs w:val="22"/>
              </w:rPr>
            </w:pPr>
          </w:p>
        </w:tc>
      </w:tr>
      <w:tr w:rsidR="00960B48" w:rsidRPr="00960B48" w14:paraId="50BACAAA" w14:textId="77777777" w:rsidTr="005E6E94">
        <w:trPr>
          <w:jc w:val="center"/>
        </w:trPr>
        <w:tc>
          <w:tcPr>
            <w:tcW w:w="0" w:type="auto"/>
          </w:tcPr>
          <w:p w14:paraId="37C19CFD" w14:textId="02EEA031" w:rsidR="00960B48" w:rsidRPr="00960B48" w:rsidRDefault="00AE65EA" w:rsidP="00960B48">
            <w:pPr>
              <w:pStyle w:val="NoSpacing"/>
              <w:spacing w:line="240" w:lineRule="auto"/>
              <w:rPr>
                <w:sz w:val="22"/>
                <w:szCs w:val="22"/>
              </w:rPr>
            </w:pPr>
            <w:r>
              <w:rPr>
                <w:sz w:val="22"/>
                <w:szCs w:val="22"/>
              </w:rPr>
              <w:t xml:space="preserve">Feb </w:t>
            </w:r>
            <w:r w:rsidR="00DD7E71">
              <w:rPr>
                <w:sz w:val="22"/>
                <w:szCs w:val="22"/>
              </w:rPr>
              <w:t>18 – Mar 15</w:t>
            </w:r>
          </w:p>
        </w:tc>
        <w:tc>
          <w:tcPr>
            <w:tcW w:w="0" w:type="auto"/>
          </w:tcPr>
          <w:p w14:paraId="19B06364" w14:textId="5787DEB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1EE19FC3" w14:textId="3DB26C00"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72B8617F" w14:textId="77777777" w:rsidTr="00C66A95">
        <w:trPr>
          <w:jc w:val="center"/>
        </w:trPr>
        <w:tc>
          <w:tcPr>
            <w:tcW w:w="0" w:type="auto"/>
            <w:tcBorders>
              <w:bottom w:val="single" w:sz="4" w:space="0" w:color="auto"/>
            </w:tcBorders>
          </w:tcPr>
          <w:p w14:paraId="2B2F5ED8" w14:textId="509925B7" w:rsidR="00960B48" w:rsidRPr="00960B48" w:rsidRDefault="00DD7E71" w:rsidP="00960B48">
            <w:pPr>
              <w:pStyle w:val="NoSpacing"/>
              <w:spacing w:line="240" w:lineRule="auto"/>
              <w:rPr>
                <w:sz w:val="22"/>
                <w:szCs w:val="22"/>
              </w:rPr>
            </w:pPr>
            <w:r>
              <w:rPr>
                <w:sz w:val="22"/>
                <w:szCs w:val="22"/>
              </w:rPr>
              <w:t>Mar 18–29</w:t>
            </w:r>
          </w:p>
        </w:tc>
        <w:tc>
          <w:tcPr>
            <w:tcW w:w="0" w:type="auto"/>
            <w:tcBorders>
              <w:bottom w:val="single" w:sz="4" w:space="0" w:color="auto"/>
            </w:tcBorders>
          </w:tcPr>
          <w:p w14:paraId="535648A7" w14:textId="1277D518" w:rsidR="00960B48" w:rsidRPr="00BD5BEF" w:rsidRDefault="00960B48" w:rsidP="00960B48">
            <w:pPr>
              <w:pStyle w:val="NoSpacing"/>
              <w:spacing w:line="240" w:lineRule="auto"/>
              <w:rPr>
                <w:b/>
                <w:sz w:val="22"/>
                <w:szCs w:val="22"/>
              </w:rPr>
            </w:pPr>
            <w:r w:rsidRPr="00BD5BEF">
              <w:rPr>
                <w:b/>
                <w:sz w:val="22"/>
                <w:szCs w:val="22"/>
              </w:rPr>
              <w:t>Editing &amp; Finishing Touches</w:t>
            </w:r>
          </w:p>
        </w:tc>
        <w:tc>
          <w:tcPr>
            <w:tcW w:w="0" w:type="auto"/>
            <w:tcBorders>
              <w:bottom w:val="single" w:sz="4" w:space="0" w:color="auto"/>
            </w:tcBorders>
          </w:tcPr>
          <w:p w14:paraId="302E13BF" w14:textId="4F312BEA"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57A69B2D" w14:textId="77777777" w:rsidTr="00C66A95">
        <w:trPr>
          <w:jc w:val="center"/>
        </w:trPr>
        <w:tc>
          <w:tcPr>
            <w:tcW w:w="0" w:type="auto"/>
            <w:tcBorders>
              <w:top w:val="single" w:sz="4" w:space="0" w:color="auto"/>
            </w:tcBorders>
          </w:tcPr>
          <w:p w14:paraId="1D06268C" w14:textId="77777777" w:rsidR="00960B48" w:rsidRPr="00960B48" w:rsidRDefault="00960B48" w:rsidP="00960B48">
            <w:pPr>
              <w:pStyle w:val="NoSpacing"/>
              <w:spacing w:line="240" w:lineRule="auto"/>
              <w:rPr>
                <w:sz w:val="22"/>
                <w:szCs w:val="22"/>
              </w:rPr>
            </w:pPr>
          </w:p>
        </w:tc>
        <w:tc>
          <w:tcPr>
            <w:tcW w:w="0" w:type="auto"/>
            <w:tcBorders>
              <w:top w:val="single" w:sz="4" w:space="0" w:color="auto"/>
            </w:tcBorders>
          </w:tcPr>
          <w:p w14:paraId="10019896" w14:textId="1640E424" w:rsidR="00960B48" w:rsidRPr="00BD5BEF" w:rsidRDefault="00960B48" w:rsidP="00960B48">
            <w:pPr>
              <w:pStyle w:val="NoSpacing"/>
              <w:spacing w:line="240" w:lineRule="auto"/>
              <w:rPr>
                <w:b/>
                <w:sz w:val="22"/>
                <w:szCs w:val="22"/>
              </w:rPr>
            </w:pPr>
            <w:r w:rsidRPr="00BD5BEF">
              <w:rPr>
                <w:b/>
                <w:sz w:val="22"/>
                <w:szCs w:val="22"/>
              </w:rPr>
              <w:t>Total</w:t>
            </w:r>
          </w:p>
        </w:tc>
        <w:tc>
          <w:tcPr>
            <w:tcW w:w="0" w:type="auto"/>
            <w:tcBorders>
              <w:top w:val="single" w:sz="4" w:space="0" w:color="auto"/>
            </w:tcBorders>
          </w:tcPr>
          <w:p w14:paraId="28477029" w14:textId="4CE23901" w:rsidR="00960B48" w:rsidRPr="00960B48" w:rsidRDefault="00BD5BEF" w:rsidP="00960B48">
            <w:pPr>
              <w:pStyle w:val="NoSpacing"/>
              <w:spacing w:line="240" w:lineRule="auto"/>
              <w:rPr>
                <w:sz w:val="22"/>
                <w:szCs w:val="22"/>
              </w:rPr>
            </w:pPr>
            <w:r>
              <w:rPr>
                <w:sz w:val="22"/>
                <w:szCs w:val="22"/>
              </w:rPr>
              <w:t>54 weeks</w:t>
            </w:r>
          </w:p>
        </w:tc>
      </w:tr>
    </w:tbl>
    <w:p w14:paraId="1C43F71B" w14:textId="77777777" w:rsidR="00BD479F" w:rsidRPr="00881E17" w:rsidRDefault="00BD479F" w:rsidP="00B16BDC">
      <w:pPr>
        <w:pStyle w:val="NoSpacing"/>
      </w:pP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4505DF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2A314910" w14:textId="3842FC7F" w:rsidR="00056077" w:rsidRDefault="00056077" w:rsidP="001A2233">
      <w:pPr>
        <w:keepLines/>
        <w:widowControl w:val="0"/>
        <w:autoSpaceDE w:val="0"/>
        <w:autoSpaceDN w:val="0"/>
        <w:adjustRightInd w:val="0"/>
        <w:spacing w:before="120" w:after="120" w:line="240" w:lineRule="auto"/>
        <w:ind w:left="480" w:hanging="480"/>
        <w:rPr>
          <w:noProof/>
        </w:rPr>
      </w:pPr>
      <w:r w:rsidRPr="00734A16">
        <w:t xml:space="preserve">Bickel, Balthasar, Alena Witzlack-Makarevich &amp; </w:t>
      </w:r>
      <w:proofErr w:type="spellStart"/>
      <w:r w:rsidRPr="00734A16">
        <w:t>Taras</w:t>
      </w:r>
      <w:proofErr w:type="spellEnd"/>
      <w:r w:rsidRPr="00734A16">
        <w:t xml:space="preserve"> </w:t>
      </w:r>
      <w:proofErr w:type="spellStart"/>
      <w:r w:rsidRPr="00734A16">
        <w:t>Zakharko</w:t>
      </w:r>
      <w:proofErr w:type="spellEnd"/>
      <w:r w:rsidRPr="00734A16">
        <w:t>.</w:t>
      </w:r>
      <w:r w:rsidR="00CA3E5A">
        <w:t xml:space="preserve"> n.d.</w:t>
      </w:r>
      <w:r w:rsidRPr="00734A16">
        <w:t xml:space="preserve"> Typological evidence against universal effects of referential scales on case alignment. M</w:t>
      </w:r>
      <w:r w:rsidR="00641E24">
        <w:t>anuscript.</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8B1B15B" w14:textId="7FC64390" w:rsidR="005B2568" w:rsidRDefault="00E40DF1" w:rsidP="001A2233">
      <w:pPr>
        <w:keepLines/>
        <w:widowControl w:val="0"/>
        <w:autoSpaceDE w:val="0"/>
        <w:autoSpaceDN w:val="0"/>
        <w:adjustRightInd w:val="0"/>
        <w:spacing w:before="120" w:after="120" w:line="240" w:lineRule="auto"/>
        <w:ind w:left="480" w:hanging="480"/>
        <w:rPr>
          <w:noProof/>
        </w:rPr>
      </w:pPr>
      <w:r w:rsidRPr="00E40DF1">
        <w:rPr>
          <w:noProof/>
        </w:rPr>
        <w:t xml:space="preserve">Cristofaro, Sonia. 2013. The referential hierarchy: Reviewing the evidence in diachronic perspective. In Dik Bakker &amp; Martin Haspelmath (eds.), </w:t>
      </w:r>
      <w:r w:rsidRPr="00E40DF1">
        <w:rPr>
          <w:rStyle w:val="BookTitle"/>
        </w:rPr>
        <w:t>Languages across boundaries: Studies in memory of Anna Siewierska</w:t>
      </w:r>
      <w:r w:rsidRPr="00E40DF1">
        <w:rPr>
          <w:noProof/>
        </w:rPr>
        <w:t xml:space="preserve">, </w:t>
      </w:r>
      <w:r>
        <w:rPr>
          <w:noProof/>
        </w:rPr>
        <w:t xml:space="preserve">pp. </w:t>
      </w:r>
      <w:r w:rsidRPr="00E40DF1">
        <w:rPr>
          <w:noProof/>
        </w:rPr>
        <w:t xml:space="preserve">69–94. Berlin: </w:t>
      </w:r>
      <w:r w:rsidR="009F045D">
        <w:rPr>
          <w:noProof/>
        </w:rPr>
        <w:t>Mouton de Gruyter</w:t>
      </w:r>
      <w:r w:rsidRPr="00E40DF1">
        <w:rPr>
          <w:noProof/>
        </w:rPr>
        <w:t>.</w:t>
      </w:r>
    </w:p>
    <w:p w14:paraId="608704AC" w14:textId="369085A0"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Pr="00216CDF" w:rsidRDefault="00455AE7" w:rsidP="001A2233">
      <w:pPr>
        <w:keepLines/>
        <w:widowControl w:val="0"/>
        <w:autoSpaceDE w:val="0"/>
        <w:autoSpaceDN w:val="0"/>
        <w:adjustRightInd w:val="0"/>
        <w:spacing w:before="120" w:after="120" w:line="240" w:lineRule="auto"/>
        <w:ind w:left="480" w:hanging="480"/>
        <w:rPr>
          <w:noProof/>
          <w:lang w:val="es-MX"/>
        </w:rPr>
      </w:pPr>
      <w:r>
        <w:rPr>
          <w:noProof/>
        </w:rPr>
        <w:t xml:space="preserve">Eijk, Jan P. Van &amp; Thom Hess. 1986. Noun and verb in Salish. </w:t>
      </w:r>
      <w:proofErr w:type="spellStart"/>
      <w:r w:rsidRPr="00216CDF">
        <w:rPr>
          <w:rStyle w:val="BookTitle"/>
          <w:lang w:val="es-MX"/>
        </w:rPr>
        <w:t>Lingua</w:t>
      </w:r>
      <w:proofErr w:type="spellEnd"/>
      <w:r w:rsidRPr="00216CDF">
        <w:rPr>
          <w:noProof/>
          <w:lang w:val="es-MX"/>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sidRPr="00216CDF">
        <w:rPr>
          <w:noProof/>
          <w:lang w:val="es-MX"/>
        </w:rPr>
        <w:lastRenderedPageBreak/>
        <w:t xml:space="preserve">Evans, Nicholas &amp; Toshiki Osada. </w:t>
      </w:r>
      <w:r>
        <w:rPr>
          <w:noProof/>
        </w:rPr>
        <w:t xml:space="preserve">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03F67688" w:rsidR="00455AE7" w:rsidRDefault="00455AE7" w:rsidP="00455AE7">
      <w:pPr>
        <w:keepLines/>
        <w:widowControl w:val="0"/>
        <w:autoSpaceDE w:val="0"/>
        <w:autoSpaceDN w:val="0"/>
        <w:adjustRightInd w:val="0"/>
        <w:spacing w:before="120" w:after="120" w:line="240" w:lineRule="auto"/>
        <w:ind w:left="480" w:hanging="480"/>
        <w:rPr>
          <w:noProof/>
        </w:rPr>
      </w:pPr>
      <w:r>
        <w:rPr>
          <w:noProof/>
        </w:rPr>
        <w:t>Gil, David. 2005</w:t>
      </w:r>
      <w:r w:rsidR="00D7173F">
        <w:rPr>
          <w:noProof/>
        </w:rPr>
        <w:t>a</w:t>
      </w:r>
      <w:r>
        <w:rPr>
          <w:noProof/>
        </w:rPr>
        <w:t xml:space="preserve">. Isolating-monocategorial-associational language. In Henri Cohen &amp; Claire Lefebvre (eds.), </w:t>
      </w:r>
      <w:r w:rsidRPr="00D1797F">
        <w:rPr>
          <w:rStyle w:val="BookTitle"/>
        </w:rPr>
        <w:t>Handbook of categorization in cognitive science</w:t>
      </w:r>
      <w:r>
        <w:rPr>
          <w:noProof/>
        </w:rPr>
        <w:t>, pp. 348–377. Amstedam: Elsevier.</w:t>
      </w:r>
    </w:p>
    <w:p w14:paraId="212DF32F" w14:textId="3A42F078" w:rsidR="00D7173F" w:rsidRDefault="00D7173F" w:rsidP="00455AE7">
      <w:pPr>
        <w:keepLines/>
        <w:widowControl w:val="0"/>
        <w:autoSpaceDE w:val="0"/>
        <w:autoSpaceDN w:val="0"/>
        <w:adjustRightInd w:val="0"/>
        <w:spacing w:before="120" w:after="120" w:line="240" w:lineRule="auto"/>
        <w:ind w:left="480" w:hanging="480"/>
        <w:rPr>
          <w:noProof/>
        </w:rPr>
      </w:pPr>
      <w:r>
        <w:rPr>
          <w:noProof/>
        </w:rPr>
        <w:t>Gil, David. 2005b.</w:t>
      </w:r>
      <w:r w:rsidR="008E0C8A">
        <w:rPr>
          <w:noProof/>
        </w:rPr>
        <w:t xml:space="preserve"> Early human language was isolating-monocategorial-associational. In </w:t>
      </w:r>
      <w:r w:rsidR="00714C8F">
        <w:rPr>
          <w:noProof/>
        </w:rPr>
        <w:t xml:space="preserve">Angelo Cangelosi, Andrew D. M. Smith, </w:t>
      </w:r>
      <w:r w:rsidR="001D002E">
        <w:rPr>
          <w:noProof/>
        </w:rPr>
        <w:t xml:space="preserve">&amp; </w:t>
      </w:r>
      <w:r w:rsidR="00714C8F">
        <w:rPr>
          <w:noProof/>
        </w:rPr>
        <w:t>Kenny Smith</w:t>
      </w:r>
      <w:r>
        <w:rPr>
          <w:noProof/>
        </w:rPr>
        <w:t xml:space="preserve"> </w:t>
      </w:r>
      <w:r w:rsidR="001D002E">
        <w:rPr>
          <w:noProof/>
        </w:rPr>
        <w:t>(eds.), The evolution of language: Proceedings of the 6</w:t>
      </w:r>
      <w:r w:rsidR="001D002E" w:rsidRPr="001D002E">
        <w:rPr>
          <w:noProof/>
          <w:vertAlign w:val="superscript"/>
        </w:rPr>
        <w:t>th</w:t>
      </w:r>
      <w:r w:rsidR="001D002E">
        <w:rPr>
          <w:noProof/>
        </w:rPr>
        <w:t xml:space="preserve"> International Conference (EVOLANG6)</w:t>
      </w:r>
      <w:r w:rsidR="00250F69">
        <w:rPr>
          <w:noProof/>
        </w:rPr>
        <w:t xml:space="preserve">. </w:t>
      </w:r>
      <w:r w:rsidR="00BC56BD">
        <w:rPr>
          <w:noProof/>
        </w:rPr>
        <w:t xml:space="preserve">London: </w:t>
      </w:r>
      <w:r w:rsidR="004E2C4A">
        <w:rPr>
          <w:noProof/>
        </w:rPr>
        <w:t>World Scientific.</w:t>
      </w:r>
    </w:p>
    <w:p w14:paraId="0050FB59" w14:textId="4D33EB49" w:rsidR="000B00B9" w:rsidRDefault="000B1A28" w:rsidP="000B00B9">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5BD63AE4" w14:textId="58ACC29B" w:rsidR="000B00B9" w:rsidRDefault="000B00B9" w:rsidP="000B00B9">
      <w:pPr>
        <w:keepLines/>
        <w:widowControl w:val="0"/>
        <w:autoSpaceDE w:val="0"/>
        <w:autoSpaceDN w:val="0"/>
        <w:adjustRightInd w:val="0"/>
        <w:spacing w:before="120" w:after="120" w:line="240" w:lineRule="auto"/>
        <w:ind w:left="480" w:hanging="480"/>
        <w:rPr>
          <w:noProof/>
        </w:rPr>
      </w:pPr>
      <w:r>
        <w:rPr>
          <w:noProof/>
        </w:rPr>
        <w:t xml:space="preserve">Gries, Stefan Th. 2003. </w:t>
      </w:r>
      <w:r w:rsidRPr="005B3FF7">
        <w:rPr>
          <w:rStyle w:val="BookTitle"/>
        </w:rPr>
        <w:t>Multifactorial analysis in corpus linguistics: A study of particle placement.</w:t>
      </w:r>
      <w:r>
        <w:rPr>
          <w:noProof/>
        </w:rPr>
        <w:t xml:space="preserve"> (Open Linguistics). New York: Continuum.</w:t>
      </w:r>
    </w:p>
    <w:p w14:paraId="76B2993C" w14:textId="1EE27600" w:rsidR="00D77282" w:rsidRDefault="00D77282" w:rsidP="000B00B9">
      <w:pPr>
        <w:keepLines/>
        <w:widowControl w:val="0"/>
        <w:autoSpaceDE w:val="0"/>
        <w:autoSpaceDN w:val="0"/>
        <w:adjustRightInd w:val="0"/>
        <w:spacing w:before="120" w:after="120" w:line="240" w:lineRule="auto"/>
        <w:ind w:left="480" w:hanging="480"/>
        <w:rPr>
          <w:noProof/>
        </w:rPr>
      </w:pPr>
      <w:r w:rsidRPr="00D77282">
        <w:rPr>
          <w:noProof/>
        </w:rPr>
        <w:t xml:space="preserve">Gries, Stefan Th. 2008. Dispersions and adjusted frequencies in corpora. </w:t>
      </w:r>
      <w:r w:rsidRPr="00D77282">
        <w:rPr>
          <w:rStyle w:val="BookTitle"/>
        </w:rPr>
        <w:t>International Journal of Corpus Linguistics</w:t>
      </w:r>
      <w:r w:rsidRPr="00D77282">
        <w:rPr>
          <w:noProof/>
        </w:rPr>
        <w:t xml:space="preserve"> 13(4)</w:t>
      </w:r>
      <w:r>
        <w:rPr>
          <w:noProof/>
        </w:rPr>
        <w:t>:</w:t>
      </w:r>
      <w:r w:rsidRPr="00D77282">
        <w:rPr>
          <w:noProof/>
        </w:rPr>
        <w:t xml:space="preserve"> 403–437.</w:t>
      </w:r>
    </w:p>
    <w:p w14:paraId="70D5A2EE" w14:textId="4E693070" w:rsidR="00F278C6" w:rsidRDefault="00F278C6" w:rsidP="000B00B9">
      <w:pPr>
        <w:keepLines/>
        <w:widowControl w:val="0"/>
        <w:autoSpaceDE w:val="0"/>
        <w:autoSpaceDN w:val="0"/>
        <w:adjustRightInd w:val="0"/>
        <w:spacing w:before="120" w:after="120" w:line="240" w:lineRule="auto"/>
        <w:ind w:left="480" w:hanging="480"/>
        <w:rPr>
          <w:noProof/>
        </w:rPr>
      </w:pPr>
      <w:r w:rsidRPr="00F278C6">
        <w:rPr>
          <w:noProof/>
        </w:rPr>
        <w:t xml:space="preserve">Gries, Stefan Th. 2010. Dispersions and adjusted frequencies in corpora: Further explorations. In Stefan Th. Gries, Stephanie Wulff &amp; Mark Davies (eds.), </w:t>
      </w:r>
      <w:r w:rsidRPr="00F278C6">
        <w:rPr>
          <w:rStyle w:val="BookTitle"/>
        </w:rPr>
        <w:t>Corpus linguistic applications: Current studies, new directions</w:t>
      </w:r>
      <w:r w:rsidRPr="00F278C6">
        <w:rPr>
          <w:noProof/>
        </w:rPr>
        <w:t>,</w:t>
      </w:r>
      <w:r>
        <w:rPr>
          <w:noProof/>
        </w:rPr>
        <w:t xml:space="preserve"> pp.</w:t>
      </w:r>
      <w:r w:rsidRPr="00F278C6">
        <w:rPr>
          <w:noProof/>
        </w:rPr>
        <w:t xml:space="preserve"> 197–212. Amsterdam: Rodopi.</w:t>
      </w:r>
    </w:p>
    <w:p w14:paraId="34740ABC" w14:textId="421FB84B" w:rsidR="005C1A79" w:rsidRDefault="005C1A79" w:rsidP="000B00B9">
      <w:pPr>
        <w:keepLines/>
        <w:widowControl w:val="0"/>
        <w:autoSpaceDE w:val="0"/>
        <w:autoSpaceDN w:val="0"/>
        <w:adjustRightInd w:val="0"/>
        <w:spacing w:before="120" w:after="120" w:line="240" w:lineRule="auto"/>
        <w:ind w:left="480" w:hanging="480"/>
        <w:rPr>
          <w:noProof/>
        </w:rPr>
      </w:pPr>
      <w:r w:rsidRPr="005C1A79">
        <w:rPr>
          <w:noProof/>
        </w:rPr>
        <w:t xml:space="preserve">Gries, Stefan Th. &amp; Nick C. Ellis. 2015. Statistical measures for usage-based linguistics. </w:t>
      </w:r>
      <w:r w:rsidRPr="00B115ED">
        <w:rPr>
          <w:rStyle w:val="BookTitle"/>
        </w:rPr>
        <w:t>Language Learning</w:t>
      </w:r>
      <w:r w:rsidR="000F5783">
        <w:rPr>
          <w:noProof/>
        </w:rPr>
        <w:t xml:space="preserve"> 6</w:t>
      </w:r>
      <w:r w:rsidR="00B115ED">
        <w:rPr>
          <w:noProof/>
        </w:rPr>
        <w:t>5 (Supplement 1)</w:t>
      </w:r>
      <w:r w:rsidRPr="005C1A79">
        <w:rPr>
          <w:noProof/>
        </w:rPr>
        <w:t xml:space="preserve">, </w:t>
      </w:r>
      <w:r>
        <w:rPr>
          <w:noProof/>
        </w:rPr>
        <w:t xml:space="preserve">pp. </w:t>
      </w:r>
      <w:r w:rsidR="00B115ED">
        <w:rPr>
          <w:noProof/>
        </w:rPr>
        <w:t>1</w:t>
      </w:r>
      <w:r w:rsidRPr="005C1A79">
        <w:rPr>
          <w:noProof/>
        </w:rPr>
        <w:t>–</w:t>
      </w:r>
      <w:r w:rsidR="00B115ED" w:rsidRPr="005C1A79">
        <w:rPr>
          <w:noProof/>
        </w:rPr>
        <w:t>28</w:t>
      </w:r>
      <w:r>
        <w:rPr>
          <w:noProof/>
        </w:rPr>
        <w:t>.</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8"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lastRenderedPageBreak/>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26C350B2"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2DFB9707" w14:textId="7AF328D4" w:rsidR="00BC6782" w:rsidRDefault="00BC6782" w:rsidP="001A2233">
      <w:pPr>
        <w:keepLines/>
        <w:widowControl w:val="0"/>
        <w:autoSpaceDE w:val="0"/>
        <w:autoSpaceDN w:val="0"/>
        <w:adjustRightInd w:val="0"/>
        <w:spacing w:before="120" w:after="120" w:line="240" w:lineRule="auto"/>
        <w:ind w:left="480" w:hanging="480"/>
        <w:rPr>
          <w:noProof/>
        </w:rPr>
      </w:pPr>
      <w:r w:rsidRPr="00BC6782">
        <w:rPr>
          <w:noProof/>
        </w:rPr>
        <w:t xml:space="preserve">Kastovsky, Dieter. 1968. </w:t>
      </w:r>
      <w:r w:rsidRPr="00BC6782">
        <w:rPr>
          <w:rStyle w:val="BookTitle"/>
        </w:rPr>
        <w:t>Old English deverbal substantives derived by means of a zero morpheme.</w:t>
      </w:r>
      <w:r w:rsidRPr="00BC6782">
        <w:rPr>
          <w:noProof/>
        </w:rPr>
        <w:t xml:space="preserve"> </w:t>
      </w:r>
      <w:r>
        <w:rPr>
          <w:noProof/>
        </w:rPr>
        <w:t xml:space="preserve">Ph.D. dissertation, </w:t>
      </w:r>
      <w:r w:rsidRPr="00BC6782">
        <w:rPr>
          <w:noProof/>
        </w:rPr>
        <w:t>Tübingen University.</w:t>
      </w:r>
    </w:p>
    <w:p w14:paraId="5D72595B" w14:textId="188C7431" w:rsidR="005268BE" w:rsidRPr="003C09AB" w:rsidRDefault="00353CD1" w:rsidP="001A2233">
      <w:pPr>
        <w:keepLines/>
        <w:widowControl w:val="0"/>
        <w:autoSpaceDE w:val="0"/>
        <w:autoSpaceDN w:val="0"/>
        <w:adjustRightInd w:val="0"/>
        <w:spacing w:before="120" w:after="120" w:line="240" w:lineRule="auto"/>
        <w:ind w:left="480" w:hanging="480"/>
        <w:rPr>
          <w:noProof/>
        </w:rPr>
      </w:pPr>
      <w:r w:rsidRPr="00353CD1">
        <w:rPr>
          <w:noProof/>
        </w:rPr>
        <w:t xml:space="preserve">Kastovsky, Dieter. 1996. Verbal derivation in English: a historical survey, Or: Much ado about nothing. In Derek Britton (ed.), </w:t>
      </w:r>
      <w:r w:rsidRPr="00353CD1">
        <w:rPr>
          <w:rStyle w:val="BookTitle"/>
        </w:rPr>
        <w:t>English historical linguistics 1994</w:t>
      </w:r>
      <w:r w:rsidRPr="00353CD1">
        <w:rPr>
          <w:noProof/>
        </w:rPr>
        <w:t>,</w:t>
      </w:r>
      <w:r>
        <w:rPr>
          <w:noProof/>
        </w:rPr>
        <w:t xml:space="preserve"> pp.</w:t>
      </w:r>
      <w:r w:rsidRPr="00353CD1">
        <w:rPr>
          <w:noProof/>
        </w:rPr>
        <w:t xml:space="preserve"> 93–117. (Current Issues in Linguistic Theory</w:t>
      </w:r>
      <w:r>
        <w:rPr>
          <w:noProof/>
        </w:rPr>
        <w:t xml:space="preserve"> 135</w:t>
      </w:r>
      <w:r w:rsidRPr="00353CD1">
        <w:rPr>
          <w:noProof/>
        </w:rPr>
        <w:t>). Amsterdam: John Benjamins.</w:t>
      </w:r>
    </w:p>
    <w:p w14:paraId="3A08C97C" w14:textId="45A8EBB5" w:rsidR="00211761" w:rsidRDefault="00211761" w:rsidP="003C09AB">
      <w:pPr>
        <w:keepLines/>
        <w:widowControl w:val="0"/>
        <w:autoSpaceDE w:val="0"/>
        <w:autoSpaceDN w:val="0"/>
        <w:adjustRightInd w:val="0"/>
        <w:spacing w:before="120" w:after="120" w:line="240" w:lineRule="auto"/>
        <w:ind w:left="480" w:hanging="480"/>
        <w:rPr>
          <w:noProof/>
        </w:rPr>
      </w:pPr>
      <w:r w:rsidRPr="00211761">
        <w:rPr>
          <w:noProof/>
        </w:rPr>
        <w:t xml:space="preserve">Kastovsky, Dieter. 2006. Typological changes in derivational morphology. In Ans van Kemenade &amp; Bettelou Los (eds.), </w:t>
      </w:r>
      <w:r w:rsidRPr="00D94D08">
        <w:rPr>
          <w:rStyle w:val="BookTitle"/>
        </w:rPr>
        <w:t>The handbook of the history of English</w:t>
      </w:r>
      <w:r w:rsidRPr="00211761">
        <w:rPr>
          <w:noProof/>
        </w:rPr>
        <w:t xml:space="preserve">, </w:t>
      </w:r>
      <w:r w:rsidR="00D94D08">
        <w:rPr>
          <w:noProof/>
        </w:rPr>
        <w:t xml:space="preserve">pp. </w:t>
      </w:r>
      <w:r w:rsidRPr="00211761">
        <w:rPr>
          <w:noProof/>
        </w:rPr>
        <w:t>151–176. (Blackwell Handbooks in Linguistics). Malden, MA: Blackwell.</w:t>
      </w:r>
    </w:p>
    <w:p w14:paraId="4F157571" w14:textId="6E226EFD"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9"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52A2A2C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444BF420" w14:textId="7C19466F" w:rsidR="00CA4003" w:rsidRPr="003C09AB" w:rsidRDefault="00CA4003" w:rsidP="001A2233">
      <w:pPr>
        <w:keepLines/>
        <w:widowControl w:val="0"/>
        <w:autoSpaceDE w:val="0"/>
        <w:autoSpaceDN w:val="0"/>
        <w:adjustRightInd w:val="0"/>
        <w:spacing w:before="120" w:after="120" w:line="240" w:lineRule="auto"/>
        <w:ind w:left="480" w:hanging="480"/>
        <w:rPr>
          <w:noProof/>
        </w:rPr>
      </w:pPr>
      <w:r>
        <w:rPr>
          <w:noProof/>
        </w:rPr>
        <w:t xml:space="preserve">Nakayama, Toshihide. 2003. </w:t>
      </w:r>
      <w:r w:rsidR="003129D5" w:rsidRPr="00B44D4C">
        <w:rPr>
          <w:i/>
          <w:noProof/>
        </w:rPr>
        <w:t>George Louie’s Nuu</w:t>
      </w:r>
      <w:r w:rsidR="003129D5" w:rsidRPr="00B44D4C">
        <w:rPr>
          <w:i/>
          <w:noProof/>
        </w:rPr>
        <w:noBreakHyphen/>
        <w:t>chah</w:t>
      </w:r>
      <w:r w:rsidR="003129D5" w:rsidRPr="00B44D4C">
        <w:rPr>
          <w:i/>
          <w:noProof/>
        </w:rPr>
        <w:noBreakHyphen/>
        <w:t>nulth (Ahousaht) texts with grammatical analysis.</w:t>
      </w:r>
      <w:r w:rsidR="003129D5">
        <w:rPr>
          <w:noProof/>
        </w:rPr>
        <w:t xml:space="preserve"> (Endangered Languages the Pacific Rim A2-028</w:t>
      </w:r>
      <w:r w:rsidR="00307485">
        <w:rPr>
          <w:noProof/>
        </w:rPr>
        <w:t>). Kyoto: Nakanishi Printing</w:t>
      </w:r>
      <w:r w:rsidR="00492EA1">
        <w:rPr>
          <w:noProof/>
        </w:rPr>
        <w:t>.</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CE90E0D" w14:textId="75A92820" w:rsidR="00AD6711" w:rsidRDefault="00AD6711" w:rsidP="001A2233">
      <w:pPr>
        <w:keepLines/>
        <w:widowControl w:val="0"/>
        <w:autoSpaceDE w:val="0"/>
        <w:autoSpaceDN w:val="0"/>
        <w:adjustRightInd w:val="0"/>
        <w:spacing w:before="120" w:after="120" w:line="240" w:lineRule="auto"/>
        <w:ind w:left="480" w:hanging="480"/>
        <w:rPr>
          <w:noProof/>
        </w:rPr>
      </w:pPr>
      <w:r w:rsidRPr="00AD6711">
        <w:rPr>
          <w:noProof/>
        </w:rPr>
        <w:lastRenderedPageBreak/>
        <w:t xml:space="preserve">Peterson, John. 2005. There’s a grain of truth in every “myth”, or, Why the discussion of lexical classes in Mundari isn’t quite over yet. </w:t>
      </w:r>
      <w:r w:rsidRPr="00AD6711">
        <w:rPr>
          <w:rStyle w:val="BookTitle"/>
        </w:rPr>
        <w:t>Linguistic Typology</w:t>
      </w:r>
      <w:r w:rsidRPr="00AD6711">
        <w:rPr>
          <w:noProof/>
        </w:rPr>
        <w:t xml:space="preserve"> 9(3). 391–405.</w:t>
      </w:r>
    </w:p>
    <w:p w14:paraId="7FB786C2" w14:textId="7A11189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4E56DB9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75338027" w14:textId="001B5C0C" w:rsidR="00863262" w:rsidRDefault="001E367B" w:rsidP="001A2233">
      <w:pPr>
        <w:keepLines/>
        <w:widowControl w:val="0"/>
        <w:autoSpaceDE w:val="0"/>
        <w:autoSpaceDN w:val="0"/>
        <w:adjustRightInd w:val="0"/>
        <w:spacing w:before="120" w:after="120" w:line="240" w:lineRule="auto"/>
        <w:ind w:left="480" w:hanging="480"/>
        <w:rPr>
          <w:noProof/>
        </w:rPr>
      </w:pPr>
      <w:r w:rsidRPr="001E367B">
        <w:rPr>
          <w:noProof/>
        </w:rPr>
        <w:t xml:space="preserve">Song, Jae Jung. 2018. </w:t>
      </w:r>
      <w:r w:rsidRPr="001E367B">
        <w:rPr>
          <w:rStyle w:val="BookTitle"/>
        </w:rPr>
        <w:t>Linguistic typology.</w:t>
      </w:r>
      <w:r w:rsidRPr="001E367B">
        <w:rPr>
          <w:noProof/>
        </w:rPr>
        <w:t xml:space="preserve"> (Oxford Textbooks in Linguistics). Oxford: Oxford University Press.</w:t>
      </w:r>
    </w:p>
    <w:p w14:paraId="42603578" w14:textId="203A23AB" w:rsidR="003E7E9C" w:rsidRDefault="003E7E9C" w:rsidP="001A2233">
      <w:pPr>
        <w:keepLines/>
        <w:widowControl w:val="0"/>
        <w:autoSpaceDE w:val="0"/>
        <w:autoSpaceDN w:val="0"/>
        <w:adjustRightInd w:val="0"/>
        <w:spacing w:before="120" w:after="120" w:line="240" w:lineRule="auto"/>
        <w:ind w:left="480" w:hanging="480"/>
      </w:pPr>
      <w:r>
        <w:rPr>
          <w:noProof/>
        </w:rPr>
        <w:t>Swadesh, Morris. 1933</w:t>
      </w:r>
      <w:r w:rsidRPr="00504267">
        <w:rPr>
          <w:noProof/>
        </w:rPr>
        <w:t xml:space="preserve">. </w:t>
      </w:r>
      <w:r w:rsidR="00D579B8" w:rsidRPr="00504267">
        <w:rPr>
          <w:rStyle w:val="BookTitle"/>
        </w:rPr>
        <w:t>The internal economy of the Nootka word.</w:t>
      </w:r>
      <w:r w:rsidR="00504267" w:rsidRPr="0006408F">
        <w:t xml:space="preserve"> Ph.D. dissertation, Department of Linguistics, Yale University.</w:t>
      </w:r>
    </w:p>
    <w:p w14:paraId="71771EFA" w14:textId="38FCF257" w:rsidR="009A75D3" w:rsidRPr="009A75D3" w:rsidRDefault="009A75D3" w:rsidP="001A2233">
      <w:pPr>
        <w:keepLines/>
        <w:widowControl w:val="0"/>
        <w:autoSpaceDE w:val="0"/>
        <w:autoSpaceDN w:val="0"/>
        <w:adjustRightInd w:val="0"/>
        <w:spacing w:before="120" w:after="120" w:line="240" w:lineRule="auto"/>
        <w:ind w:left="480" w:hanging="480"/>
        <w:rPr>
          <w:i/>
          <w:noProof/>
        </w:rPr>
      </w:pPr>
      <w:r>
        <w:rPr>
          <w:noProof/>
        </w:rPr>
        <w:t xml:space="preserve">Swadesh, Morris. 1938. Nootka internal syntax. </w:t>
      </w:r>
      <w:r w:rsidRPr="00A818F8">
        <w:rPr>
          <w:rStyle w:val="BookTitle"/>
        </w:rPr>
        <w:t>International Journal of American Linguistics</w:t>
      </w:r>
      <w:r>
        <w:rPr>
          <w:noProof/>
        </w:rPr>
        <w:t xml:space="preserve"> </w:t>
      </w:r>
      <w:r w:rsidR="00BD49EA">
        <w:rPr>
          <w:noProof/>
        </w:rPr>
        <w:t>9(2/4): 77–102.</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48603E3A"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309DB10A" w14:textId="3EB6D592" w:rsidR="00056077" w:rsidRDefault="000B1A28" w:rsidP="000B00B9">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sectPr w:rsidR="00056077"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2E4ED" w14:textId="77777777" w:rsidR="00281E2C" w:rsidRDefault="00281E2C" w:rsidP="00CA5A11">
      <w:r>
        <w:separator/>
      </w:r>
    </w:p>
  </w:endnote>
  <w:endnote w:type="continuationSeparator" w:id="0">
    <w:p w14:paraId="0EDFCBD5" w14:textId="77777777" w:rsidR="00281E2C" w:rsidRDefault="00281E2C"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haris SIL">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2620A29C" w:rsidR="00627DC2" w:rsidRDefault="00627DC2" w:rsidP="007268BD">
    <w:pPr>
      <w:pStyle w:val="Footer"/>
      <w:jc w:val="center"/>
    </w:pPr>
    <w:r>
      <w:rPr>
        <w:noProof w:val="0"/>
      </w:rPr>
      <w:fldChar w:fldCharType="begin"/>
    </w:r>
    <w:r>
      <w:instrText xml:space="preserve"> PAGE   \* MERGEFORMAT </w:instrText>
    </w:r>
    <w:r>
      <w:rPr>
        <w:noProof w:val="0"/>
      </w:rPr>
      <w:fldChar w:fldCharType="separate"/>
    </w:r>
    <w:r w:rsidR="00110086">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2BCF93F2" w:rsidR="00627DC2" w:rsidRDefault="00627DC2" w:rsidP="00FD59DC">
    <w:pPr>
      <w:pStyle w:val="Footer"/>
      <w:jc w:val="center"/>
    </w:pPr>
    <w:r>
      <w:rPr>
        <w:noProof w:val="0"/>
      </w:rPr>
      <w:fldChar w:fldCharType="begin"/>
    </w:r>
    <w:r>
      <w:instrText xml:space="preserve"> PAGE   \* MERGEFORMAT </w:instrText>
    </w:r>
    <w:r>
      <w:rPr>
        <w:noProof w:val="0"/>
      </w:rPr>
      <w:fldChar w:fldCharType="separate"/>
    </w:r>
    <w:r w:rsidR="00110086">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368FA" w14:textId="77777777" w:rsidR="00281E2C" w:rsidRDefault="00281E2C" w:rsidP="00CA5A11">
      <w:r>
        <w:separator/>
      </w:r>
    </w:p>
  </w:footnote>
  <w:footnote w:type="continuationSeparator" w:id="0">
    <w:p w14:paraId="541ED7D6" w14:textId="77777777" w:rsidR="00281E2C" w:rsidRDefault="00281E2C" w:rsidP="00CA5A11">
      <w:r>
        <w:continuationSeparator/>
      </w:r>
    </w:p>
  </w:footnote>
  <w:footnote w:id="1">
    <w:p w14:paraId="3DDF32BD" w14:textId="68E0CC80" w:rsidR="00627DC2" w:rsidRDefault="00627DC2"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but this phenomenon will not be discussed here.</w:t>
      </w:r>
    </w:p>
    <w:p w14:paraId="36AA4BDC" w14:textId="77777777" w:rsidR="00627DC2" w:rsidRDefault="00627DC2">
      <w:pPr>
        <w:pStyle w:val="FootnoteText"/>
      </w:pPr>
      <w:r>
        <w:t xml:space="preserve"> </w:t>
      </w:r>
    </w:p>
  </w:footnote>
  <w:footnote w:id="2">
    <w:p w14:paraId="3E2D1089" w14:textId="77777777" w:rsidR="00627DC2" w:rsidRDefault="00627DC2">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627DC2" w:rsidRDefault="00627DC2">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627DC2" w:rsidRDefault="00627DC2">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FE35F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A26AF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AC440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E1C9E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C07F8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C8BC2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2E7D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A30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AEA5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A763C0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4"/>
  </w:num>
  <w:num w:numId="2">
    <w:abstractNumId w:val="11"/>
  </w:num>
  <w:num w:numId="3">
    <w:abstractNumId w:val="14"/>
  </w:num>
  <w:num w:numId="4">
    <w:abstractNumId w:val="14"/>
  </w:num>
  <w:num w:numId="5">
    <w:abstractNumId w:val="14"/>
  </w:num>
  <w:num w:numId="6">
    <w:abstractNumId w:val="14"/>
  </w:num>
  <w:num w:numId="7">
    <w:abstractNumId w:val="15"/>
  </w:num>
  <w:num w:numId="8">
    <w:abstractNumId w:val="16"/>
  </w:num>
  <w:num w:numId="9">
    <w:abstractNumId w:val="10"/>
  </w:num>
  <w:num w:numId="10">
    <w:abstractNumId w:val="12"/>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activeWritingStyle w:appName="MSWord" w:lang="en-US" w:vendorID="64" w:dllVersion="0" w:nlCheck="1" w:checkStyle="0"/>
  <w:activeWritingStyle w:appName="MSWord" w:lang="fr-FR" w:vendorID="64" w:dllVersion="0" w:nlCheck="1" w:checkStyle="0"/>
  <w:activeWritingStyle w:appName="MSWord" w:lang="es-MX" w:vendorID="64" w:dllVersion="0"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11A8"/>
    <w:rsid w:val="0001132C"/>
    <w:rsid w:val="00012724"/>
    <w:rsid w:val="00012C2F"/>
    <w:rsid w:val="000138C5"/>
    <w:rsid w:val="00014626"/>
    <w:rsid w:val="000155EF"/>
    <w:rsid w:val="00015C5F"/>
    <w:rsid w:val="00020529"/>
    <w:rsid w:val="00022460"/>
    <w:rsid w:val="000227D7"/>
    <w:rsid w:val="000248C4"/>
    <w:rsid w:val="000258F5"/>
    <w:rsid w:val="0002602D"/>
    <w:rsid w:val="00027C37"/>
    <w:rsid w:val="000314AB"/>
    <w:rsid w:val="000316DF"/>
    <w:rsid w:val="00034EE5"/>
    <w:rsid w:val="000356F0"/>
    <w:rsid w:val="00036CB3"/>
    <w:rsid w:val="00044718"/>
    <w:rsid w:val="000502AC"/>
    <w:rsid w:val="00052D53"/>
    <w:rsid w:val="00055B0C"/>
    <w:rsid w:val="00056077"/>
    <w:rsid w:val="000575D9"/>
    <w:rsid w:val="000619B2"/>
    <w:rsid w:val="00062402"/>
    <w:rsid w:val="00063019"/>
    <w:rsid w:val="00063B34"/>
    <w:rsid w:val="0006408F"/>
    <w:rsid w:val="000679A3"/>
    <w:rsid w:val="00070468"/>
    <w:rsid w:val="00071549"/>
    <w:rsid w:val="00073AB3"/>
    <w:rsid w:val="000762EE"/>
    <w:rsid w:val="00087A44"/>
    <w:rsid w:val="0009333F"/>
    <w:rsid w:val="0009429B"/>
    <w:rsid w:val="00095D94"/>
    <w:rsid w:val="000A1526"/>
    <w:rsid w:val="000B00B9"/>
    <w:rsid w:val="000B1A28"/>
    <w:rsid w:val="000B1DCC"/>
    <w:rsid w:val="000B2070"/>
    <w:rsid w:val="000B3EF6"/>
    <w:rsid w:val="000B76B7"/>
    <w:rsid w:val="000C142E"/>
    <w:rsid w:val="000C4E4A"/>
    <w:rsid w:val="000C53DA"/>
    <w:rsid w:val="000E0202"/>
    <w:rsid w:val="000E27BD"/>
    <w:rsid w:val="000E38C1"/>
    <w:rsid w:val="000E6955"/>
    <w:rsid w:val="000F0C07"/>
    <w:rsid w:val="000F44E4"/>
    <w:rsid w:val="000F5783"/>
    <w:rsid w:val="0010158C"/>
    <w:rsid w:val="00110086"/>
    <w:rsid w:val="001120E7"/>
    <w:rsid w:val="00112F20"/>
    <w:rsid w:val="00113D04"/>
    <w:rsid w:val="001210D1"/>
    <w:rsid w:val="00122E7D"/>
    <w:rsid w:val="00132AD3"/>
    <w:rsid w:val="001335BD"/>
    <w:rsid w:val="001344CB"/>
    <w:rsid w:val="00135A4E"/>
    <w:rsid w:val="00143852"/>
    <w:rsid w:val="00144503"/>
    <w:rsid w:val="00147A4A"/>
    <w:rsid w:val="00147AB1"/>
    <w:rsid w:val="00147BDF"/>
    <w:rsid w:val="001645F0"/>
    <w:rsid w:val="0016528B"/>
    <w:rsid w:val="0017337E"/>
    <w:rsid w:val="0017370C"/>
    <w:rsid w:val="0017387A"/>
    <w:rsid w:val="0017686E"/>
    <w:rsid w:val="00186BB4"/>
    <w:rsid w:val="0019060E"/>
    <w:rsid w:val="00190EA1"/>
    <w:rsid w:val="00191A3D"/>
    <w:rsid w:val="0019390B"/>
    <w:rsid w:val="00193933"/>
    <w:rsid w:val="00193C0D"/>
    <w:rsid w:val="001A121D"/>
    <w:rsid w:val="001A2233"/>
    <w:rsid w:val="001A511C"/>
    <w:rsid w:val="001B29F6"/>
    <w:rsid w:val="001B5863"/>
    <w:rsid w:val="001D002E"/>
    <w:rsid w:val="001D0716"/>
    <w:rsid w:val="001D0DC3"/>
    <w:rsid w:val="001D302D"/>
    <w:rsid w:val="001D73BA"/>
    <w:rsid w:val="001D7E09"/>
    <w:rsid w:val="001E019B"/>
    <w:rsid w:val="001E25A4"/>
    <w:rsid w:val="001E367B"/>
    <w:rsid w:val="001E3E61"/>
    <w:rsid w:val="001E4A7C"/>
    <w:rsid w:val="001E4C32"/>
    <w:rsid w:val="001E525B"/>
    <w:rsid w:val="001F389D"/>
    <w:rsid w:val="001F590F"/>
    <w:rsid w:val="001F736D"/>
    <w:rsid w:val="002002C5"/>
    <w:rsid w:val="002004BE"/>
    <w:rsid w:val="002008D9"/>
    <w:rsid w:val="002018AB"/>
    <w:rsid w:val="0020387A"/>
    <w:rsid w:val="0021074C"/>
    <w:rsid w:val="00211761"/>
    <w:rsid w:val="00211B9B"/>
    <w:rsid w:val="00214730"/>
    <w:rsid w:val="00216CDF"/>
    <w:rsid w:val="00224873"/>
    <w:rsid w:val="002327DE"/>
    <w:rsid w:val="00233C5F"/>
    <w:rsid w:val="00234B7C"/>
    <w:rsid w:val="00234F1A"/>
    <w:rsid w:val="00241552"/>
    <w:rsid w:val="0024518B"/>
    <w:rsid w:val="0024698F"/>
    <w:rsid w:val="00250F69"/>
    <w:rsid w:val="00251563"/>
    <w:rsid w:val="00254BDC"/>
    <w:rsid w:val="00254CAD"/>
    <w:rsid w:val="002562A2"/>
    <w:rsid w:val="00256718"/>
    <w:rsid w:val="00256A6B"/>
    <w:rsid w:val="00261191"/>
    <w:rsid w:val="00261E56"/>
    <w:rsid w:val="00274D9B"/>
    <w:rsid w:val="002768E9"/>
    <w:rsid w:val="002773CA"/>
    <w:rsid w:val="002811CA"/>
    <w:rsid w:val="0028197C"/>
    <w:rsid w:val="00281E2C"/>
    <w:rsid w:val="00291257"/>
    <w:rsid w:val="002964BB"/>
    <w:rsid w:val="002A0CCD"/>
    <w:rsid w:val="002A268A"/>
    <w:rsid w:val="002A368A"/>
    <w:rsid w:val="002A3A63"/>
    <w:rsid w:val="002B17FA"/>
    <w:rsid w:val="002B21B1"/>
    <w:rsid w:val="002B34AC"/>
    <w:rsid w:val="002B69AE"/>
    <w:rsid w:val="002C7EBA"/>
    <w:rsid w:val="002D4762"/>
    <w:rsid w:val="002D5136"/>
    <w:rsid w:val="002D6C05"/>
    <w:rsid w:val="002E02BA"/>
    <w:rsid w:val="002E0626"/>
    <w:rsid w:val="002E257E"/>
    <w:rsid w:val="002E602A"/>
    <w:rsid w:val="002F4369"/>
    <w:rsid w:val="002F5899"/>
    <w:rsid w:val="002F666B"/>
    <w:rsid w:val="003020EE"/>
    <w:rsid w:val="00305745"/>
    <w:rsid w:val="00305A78"/>
    <w:rsid w:val="00307485"/>
    <w:rsid w:val="003129D5"/>
    <w:rsid w:val="0031361F"/>
    <w:rsid w:val="00313B0C"/>
    <w:rsid w:val="00316A47"/>
    <w:rsid w:val="00323BEF"/>
    <w:rsid w:val="00327B49"/>
    <w:rsid w:val="00327D62"/>
    <w:rsid w:val="0033418F"/>
    <w:rsid w:val="00334B72"/>
    <w:rsid w:val="003366D2"/>
    <w:rsid w:val="00340121"/>
    <w:rsid w:val="00341C59"/>
    <w:rsid w:val="0034480A"/>
    <w:rsid w:val="00344B80"/>
    <w:rsid w:val="00351494"/>
    <w:rsid w:val="00353CD1"/>
    <w:rsid w:val="00360AB2"/>
    <w:rsid w:val="003614A4"/>
    <w:rsid w:val="00362B63"/>
    <w:rsid w:val="003652A5"/>
    <w:rsid w:val="003671E8"/>
    <w:rsid w:val="00370C45"/>
    <w:rsid w:val="003770F8"/>
    <w:rsid w:val="00380B80"/>
    <w:rsid w:val="00382104"/>
    <w:rsid w:val="00384990"/>
    <w:rsid w:val="0038538F"/>
    <w:rsid w:val="00386A7F"/>
    <w:rsid w:val="00396F5C"/>
    <w:rsid w:val="003A3611"/>
    <w:rsid w:val="003A70E1"/>
    <w:rsid w:val="003B4557"/>
    <w:rsid w:val="003C02AD"/>
    <w:rsid w:val="003C0562"/>
    <w:rsid w:val="003C09AB"/>
    <w:rsid w:val="003C1E1A"/>
    <w:rsid w:val="003C1E80"/>
    <w:rsid w:val="003C39A7"/>
    <w:rsid w:val="003C53A3"/>
    <w:rsid w:val="003C5FFB"/>
    <w:rsid w:val="003C6AB5"/>
    <w:rsid w:val="003D0819"/>
    <w:rsid w:val="003D4C8C"/>
    <w:rsid w:val="003D5DE3"/>
    <w:rsid w:val="003E1DE7"/>
    <w:rsid w:val="003E6326"/>
    <w:rsid w:val="003E7E53"/>
    <w:rsid w:val="003E7E9C"/>
    <w:rsid w:val="003F11AA"/>
    <w:rsid w:val="003F1417"/>
    <w:rsid w:val="004073EB"/>
    <w:rsid w:val="00414201"/>
    <w:rsid w:val="00414B41"/>
    <w:rsid w:val="00417BC3"/>
    <w:rsid w:val="00417CD8"/>
    <w:rsid w:val="00420430"/>
    <w:rsid w:val="00420544"/>
    <w:rsid w:val="0042124C"/>
    <w:rsid w:val="00441E13"/>
    <w:rsid w:val="00445B48"/>
    <w:rsid w:val="00446493"/>
    <w:rsid w:val="004509DF"/>
    <w:rsid w:val="00451C7B"/>
    <w:rsid w:val="004550E0"/>
    <w:rsid w:val="00455AE7"/>
    <w:rsid w:val="004573C0"/>
    <w:rsid w:val="00465247"/>
    <w:rsid w:val="00471C9C"/>
    <w:rsid w:val="00473078"/>
    <w:rsid w:val="00473CAA"/>
    <w:rsid w:val="00481883"/>
    <w:rsid w:val="004820EC"/>
    <w:rsid w:val="00482675"/>
    <w:rsid w:val="004841B6"/>
    <w:rsid w:val="00485753"/>
    <w:rsid w:val="00490AA9"/>
    <w:rsid w:val="00490E45"/>
    <w:rsid w:val="004929A8"/>
    <w:rsid w:val="00492EA1"/>
    <w:rsid w:val="004936F5"/>
    <w:rsid w:val="00497D78"/>
    <w:rsid w:val="004A665A"/>
    <w:rsid w:val="004A6C18"/>
    <w:rsid w:val="004C5766"/>
    <w:rsid w:val="004D7E3B"/>
    <w:rsid w:val="004E2C4A"/>
    <w:rsid w:val="004F13E5"/>
    <w:rsid w:val="004F46D8"/>
    <w:rsid w:val="004F5252"/>
    <w:rsid w:val="004F6771"/>
    <w:rsid w:val="00501E89"/>
    <w:rsid w:val="00504267"/>
    <w:rsid w:val="00507AA2"/>
    <w:rsid w:val="005148F8"/>
    <w:rsid w:val="00517FCD"/>
    <w:rsid w:val="00524676"/>
    <w:rsid w:val="0052504D"/>
    <w:rsid w:val="005255A9"/>
    <w:rsid w:val="005268BE"/>
    <w:rsid w:val="00526FB9"/>
    <w:rsid w:val="005313D4"/>
    <w:rsid w:val="005325BE"/>
    <w:rsid w:val="005340F3"/>
    <w:rsid w:val="00535710"/>
    <w:rsid w:val="00536211"/>
    <w:rsid w:val="00540DEF"/>
    <w:rsid w:val="005452E9"/>
    <w:rsid w:val="0055136C"/>
    <w:rsid w:val="00553323"/>
    <w:rsid w:val="005633B6"/>
    <w:rsid w:val="005667CC"/>
    <w:rsid w:val="00573B19"/>
    <w:rsid w:val="0057746E"/>
    <w:rsid w:val="00585B0D"/>
    <w:rsid w:val="005904ED"/>
    <w:rsid w:val="00592905"/>
    <w:rsid w:val="00595A9D"/>
    <w:rsid w:val="005A19D2"/>
    <w:rsid w:val="005A4BB2"/>
    <w:rsid w:val="005B2568"/>
    <w:rsid w:val="005B3FF7"/>
    <w:rsid w:val="005B421C"/>
    <w:rsid w:val="005B697F"/>
    <w:rsid w:val="005C1A79"/>
    <w:rsid w:val="005C23C4"/>
    <w:rsid w:val="005C350B"/>
    <w:rsid w:val="005C5340"/>
    <w:rsid w:val="005C5792"/>
    <w:rsid w:val="005C6169"/>
    <w:rsid w:val="005D0456"/>
    <w:rsid w:val="005D1897"/>
    <w:rsid w:val="005D2388"/>
    <w:rsid w:val="005D238E"/>
    <w:rsid w:val="005D2B10"/>
    <w:rsid w:val="005E09C8"/>
    <w:rsid w:val="005E2CD0"/>
    <w:rsid w:val="005E470E"/>
    <w:rsid w:val="005E5FA7"/>
    <w:rsid w:val="005E6BC3"/>
    <w:rsid w:val="005E6E94"/>
    <w:rsid w:val="005F0BD8"/>
    <w:rsid w:val="005F0F1D"/>
    <w:rsid w:val="005F36E8"/>
    <w:rsid w:val="006015BF"/>
    <w:rsid w:val="00606795"/>
    <w:rsid w:val="00610992"/>
    <w:rsid w:val="00613031"/>
    <w:rsid w:val="00614C8E"/>
    <w:rsid w:val="006163F5"/>
    <w:rsid w:val="00617A6B"/>
    <w:rsid w:val="006208EF"/>
    <w:rsid w:val="00627DC2"/>
    <w:rsid w:val="006303DE"/>
    <w:rsid w:val="00630E00"/>
    <w:rsid w:val="00641E24"/>
    <w:rsid w:val="00642553"/>
    <w:rsid w:val="00644F44"/>
    <w:rsid w:val="00651DB4"/>
    <w:rsid w:val="0066257F"/>
    <w:rsid w:val="0066595C"/>
    <w:rsid w:val="006751FD"/>
    <w:rsid w:val="00676960"/>
    <w:rsid w:val="00680FAA"/>
    <w:rsid w:val="00686E16"/>
    <w:rsid w:val="006873C4"/>
    <w:rsid w:val="00687BB8"/>
    <w:rsid w:val="006905E7"/>
    <w:rsid w:val="00692629"/>
    <w:rsid w:val="00692888"/>
    <w:rsid w:val="006969E7"/>
    <w:rsid w:val="006A6CEA"/>
    <w:rsid w:val="006B02B3"/>
    <w:rsid w:val="006B3A5C"/>
    <w:rsid w:val="006C1372"/>
    <w:rsid w:val="006C243E"/>
    <w:rsid w:val="006D00EB"/>
    <w:rsid w:val="006D0632"/>
    <w:rsid w:val="006D07A4"/>
    <w:rsid w:val="006D1712"/>
    <w:rsid w:val="006D192C"/>
    <w:rsid w:val="006E2B40"/>
    <w:rsid w:val="006E70AF"/>
    <w:rsid w:val="006E761D"/>
    <w:rsid w:val="006F35F3"/>
    <w:rsid w:val="006F582A"/>
    <w:rsid w:val="006F5BD1"/>
    <w:rsid w:val="006F6DDE"/>
    <w:rsid w:val="007026B1"/>
    <w:rsid w:val="00703236"/>
    <w:rsid w:val="00706E46"/>
    <w:rsid w:val="00707838"/>
    <w:rsid w:val="00710713"/>
    <w:rsid w:val="007114C8"/>
    <w:rsid w:val="00714C8F"/>
    <w:rsid w:val="00715EF7"/>
    <w:rsid w:val="007173AB"/>
    <w:rsid w:val="00725246"/>
    <w:rsid w:val="007268BD"/>
    <w:rsid w:val="00727663"/>
    <w:rsid w:val="00734A16"/>
    <w:rsid w:val="00744976"/>
    <w:rsid w:val="00754A8B"/>
    <w:rsid w:val="00757252"/>
    <w:rsid w:val="00767660"/>
    <w:rsid w:val="0077046B"/>
    <w:rsid w:val="00770489"/>
    <w:rsid w:val="00770DEF"/>
    <w:rsid w:val="00771100"/>
    <w:rsid w:val="00772DC0"/>
    <w:rsid w:val="00773ECB"/>
    <w:rsid w:val="00776651"/>
    <w:rsid w:val="00784A14"/>
    <w:rsid w:val="007948A6"/>
    <w:rsid w:val="00795167"/>
    <w:rsid w:val="00796144"/>
    <w:rsid w:val="007A286A"/>
    <w:rsid w:val="007A3299"/>
    <w:rsid w:val="007A651E"/>
    <w:rsid w:val="007A66C8"/>
    <w:rsid w:val="007B01DD"/>
    <w:rsid w:val="007B197F"/>
    <w:rsid w:val="007B4469"/>
    <w:rsid w:val="007B4490"/>
    <w:rsid w:val="007C083A"/>
    <w:rsid w:val="007C0994"/>
    <w:rsid w:val="007C1810"/>
    <w:rsid w:val="007C19C0"/>
    <w:rsid w:val="007C4AC9"/>
    <w:rsid w:val="007C56B9"/>
    <w:rsid w:val="007C7241"/>
    <w:rsid w:val="007D4789"/>
    <w:rsid w:val="007D69AD"/>
    <w:rsid w:val="007D76BF"/>
    <w:rsid w:val="007D7EF4"/>
    <w:rsid w:val="007E1867"/>
    <w:rsid w:val="007E405D"/>
    <w:rsid w:val="007E5836"/>
    <w:rsid w:val="007E77A2"/>
    <w:rsid w:val="007E78E9"/>
    <w:rsid w:val="007F0F8F"/>
    <w:rsid w:val="007F1195"/>
    <w:rsid w:val="007F662F"/>
    <w:rsid w:val="008009A6"/>
    <w:rsid w:val="0080709C"/>
    <w:rsid w:val="008116E0"/>
    <w:rsid w:val="0082171F"/>
    <w:rsid w:val="008223AE"/>
    <w:rsid w:val="0082415E"/>
    <w:rsid w:val="008263A7"/>
    <w:rsid w:val="00827879"/>
    <w:rsid w:val="00833849"/>
    <w:rsid w:val="00834040"/>
    <w:rsid w:val="00836431"/>
    <w:rsid w:val="00837EF4"/>
    <w:rsid w:val="0084061C"/>
    <w:rsid w:val="00840CFA"/>
    <w:rsid w:val="0084363F"/>
    <w:rsid w:val="00845A61"/>
    <w:rsid w:val="00846C58"/>
    <w:rsid w:val="00850686"/>
    <w:rsid w:val="00854586"/>
    <w:rsid w:val="00855E93"/>
    <w:rsid w:val="00860784"/>
    <w:rsid w:val="00860B89"/>
    <w:rsid w:val="00863262"/>
    <w:rsid w:val="008708F8"/>
    <w:rsid w:val="008742CB"/>
    <w:rsid w:val="00881E17"/>
    <w:rsid w:val="00884D75"/>
    <w:rsid w:val="00885AAC"/>
    <w:rsid w:val="00887021"/>
    <w:rsid w:val="00887B91"/>
    <w:rsid w:val="008912E1"/>
    <w:rsid w:val="00894571"/>
    <w:rsid w:val="00895263"/>
    <w:rsid w:val="00895645"/>
    <w:rsid w:val="008A0774"/>
    <w:rsid w:val="008A09D2"/>
    <w:rsid w:val="008A145C"/>
    <w:rsid w:val="008A4D7C"/>
    <w:rsid w:val="008B0FBE"/>
    <w:rsid w:val="008B45B4"/>
    <w:rsid w:val="008B7573"/>
    <w:rsid w:val="008C4842"/>
    <w:rsid w:val="008C5D11"/>
    <w:rsid w:val="008D3BA1"/>
    <w:rsid w:val="008D4ABB"/>
    <w:rsid w:val="008D6ECA"/>
    <w:rsid w:val="008E0C8A"/>
    <w:rsid w:val="008E2B95"/>
    <w:rsid w:val="008E2C1E"/>
    <w:rsid w:val="008E44DE"/>
    <w:rsid w:val="008E7768"/>
    <w:rsid w:val="008F1AC8"/>
    <w:rsid w:val="008F2838"/>
    <w:rsid w:val="008F4B77"/>
    <w:rsid w:val="00907BE5"/>
    <w:rsid w:val="009141BE"/>
    <w:rsid w:val="00915884"/>
    <w:rsid w:val="00915D50"/>
    <w:rsid w:val="009248A0"/>
    <w:rsid w:val="00930E64"/>
    <w:rsid w:val="00936399"/>
    <w:rsid w:val="009400AE"/>
    <w:rsid w:val="009417C1"/>
    <w:rsid w:val="0094263C"/>
    <w:rsid w:val="00945758"/>
    <w:rsid w:val="0094634D"/>
    <w:rsid w:val="0095753C"/>
    <w:rsid w:val="00957FA7"/>
    <w:rsid w:val="00960B48"/>
    <w:rsid w:val="00961BD1"/>
    <w:rsid w:val="009669EE"/>
    <w:rsid w:val="00977F74"/>
    <w:rsid w:val="0098108E"/>
    <w:rsid w:val="009840EF"/>
    <w:rsid w:val="00984ECF"/>
    <w:rsid w:val="00985A7C"/>
    <w:rsid w:val="00993CEF"/>
    <w:rsid w:val="0099612C"/>
    <w:rsid w:val="009A355A"/>
    <w:rsid w:val="009A3ECF"/>
    <w:rsid w:val="009A75CD"/>
    <w:rsid w:val="009A75D3"/>
    <w:rsid w:val="009A7CD6"/>
    <w:rsid w:val="009B0636"/>
    <w:rsid w:val="009B264B"/>
    <w:rsid w:val="009B2737"/>
    <w:rsid w:val="009B5B1C"/>
    <w:rsid w:val="009B6AF6"/>
    <w:rsid w:val="009B72DF"/>
    <w:rsid w:val="009C5A3B"/>
    <w:rsid w:val="009C7CB1"/>
    <w:rsid w:val="009D0C2B"/>
    <w:rsid w:val="009D2000"/>
    <w:rsid w:val="009D583B"/>
    <w:rsid w:val="009D5ED8"/>
    <w:rsid w:val="009D72C1"/>
    <w:rsid w:val="009E507A"/>
    <w:rsid w:val="009F045D"/>
    <w:rsid w:val="009F079C"/>
    <w:rsid w:val="009F1909"/>
    <w:rsid w:val="009F20D1"/>
    <w:rsid w:val="009F32D4"/>
    <w:rsid w:val="009F64E2"/>
    <w:rsid w:val="009F65B4"/>
    <w:rsid w:val="00A01DB4"/>
    <w:rsid w:val="00A0213C"/>
    <w:rsid w:val="00A03F26"/>
    <w:rsid w:val="00A101B4"/>
    <w:rsid w:val="00A12A49"/>
    <w:rsid w:val="00A13434"/>
    <w:rsid w:val="00A13A57"/>
    <w:rsid w:val="00A149AF"/>
    <w:rsid w:val="00A1619F"/>
    <w:rsid w:val="00A16213"/>
    <w:rsid w:val="00A16A1E"/>
    <w:rsid w:val="00A26142"/>
    <w:rsid w:val="00A27E8C"/>
    <w:rsid w:val="00A31FB6"/>
    <w:rsid w:val="00A3450A"/>
    <w:rsid w:val="00A377B9"/>
    <w:rsid w:val="00A52057"/>
    <w:rsid w:val="00A532E0"/>
    <w:rsid w:val="00A54C27"/>
    <w:rsid w:val="00A55BBA"/>
    <w:rsid w:val="00A57DAC"/>
    <w:rsid w:val="00A7169D"/>
    <w:rsid w:val="00A74C45"/>
    <w:rsid w:val="00A755C0"/>
    <w:rsid w:val="00A818F8"/>
    <w:rsid w:val="00A831F8"/>
    <w:rsid w:val="00A84880"/>
    <w:rsid w:val="00A87E78"/>
    <w:rsid w:val="00A90AF3"/>
    <w:rsid w:val="00A93F5B"/>
    <w:rsid w:val="00A9656A"/>
    <w:rsid w:val="00A969CA"/>
    <w:rsid w:val="00A9771E"/>
    <w:rsid w:val="00AA036C"/>
    <w:rsid w:val="00AA0D50"/>
    <w:rsid w:val="00AA174E"/>
    <w:rsid w:val="00AA3F00"/>
    <w:rsid w:val="00AA4DE0"/>
    <w:rsid w:val="00AA5534"/>
    <w:rsid w:val="00AA717F"/>
    <w:rsid w:val="00AB25D8"/>
    <w:rsid w:val="00AB6A57"/>
    <w:rsid w:val="00AD363B"/>
    <w:rsid w:val="00AD381A"/>
    <w:rsid w:val="00AD5F4F"/>
    <w:rsid w:val="00AD6711"/>
    <w:rsid w:val="00AE0C82"/>
    <w:rsid w:val="00AE5A9D"/>
    <w:rsid w:val="00AE65EA"/>
    <w:rsid w:val="00AF081C"/>
    <w:rsid w:val="00AF0D0E"/>
    <w:rsid w:val="00AF201D"/>
    <w:rsid w:val="00AF45E2"/>
    <w:rsid w:val="00AF59D5"/>
    <w:rsid w:val="00B07B9A"/>
    <w:rsid w:val="00B115ED"/>
    <w:rsid w:val="00B157BC"/>
    <w:rsid w:val="00B16BDC"/>
    <w:rsid w:val="00B17780"/>
    <w:rsid w:val="00B230F3"/>
    <w:rsid w:val="00B30537"/>
    <w:rsid w:val="00B36600"/>
    <w:rsid w:val="00B36E23"/>
    <w:rsid w:val="00B44D4C"/>
    <w:rsid w:val="00B46FAD"/>
    <w:rsid w:val="00B50AA0"/>
    <w:rsid w:val="00B57E77"/>
    <w:rsid w:val="00B57E87"/>
    <w:rsid w:val="00B57F0A"/>
    <w:rsid w:val="00B606C2"/>
    <w:rsid w:val="00B63449"/>
    <w:rsid w:val="00B63FE5"/>
    <w:rsid w:val="00B655D5"/>
    <w:rsid w:val="00B67623"/>
    <w:rsid w:val="00B70CF3"/>
    <w:rsid w:val="00B70EE1"/>
    <w:rsid w:val="00B71C36"/>
    <w:rsid w:val="00B7449E"/>
    <w:rsid w:val="00B80C34"/>
    <w:rsid w:val="00B820B3"/>
    <w:rsid w:val="00B82538"/>
    <w:rsid w:val="00B82889"/>
    <w:rsid w:val="00B860CD"/>
    <w:rsid w:val="00B87F72"/>
    <w:rsid w:val="00B94D48"/>
    <w:rsid w:val="00B96524"/>
    <w:rsid w:val="00BA01F1"/>
    <w:rsid w:val="00BB2032"/>
    <w:rsid w:val="00BB205C"/>
    <w:rsid w:val="00BB4304"/>
    <w:rsid w:val="00BB7B84"/>
    <w:rsid w:val="00BC46BE"/>
    <w:rsid w:val="00BC52FD"/>
    <w:rsid w:val="00BC56BD"/>
    <w:rsid w:val="00BC633A"/>
    <w:rsid w:val="00BC63F6"/>
    <w:rsid w:val="00BC6782"/>
    <w:rsid w:val="00BD479F"/>
    <w:rsid w:val="00BD49EA"/>
    <w:rsid w:val="00BD5BEF"/>
    <w:rsid w:val="00BE0B4D"/>
    <w:rsid w:val="00BF1025"/>
    <w:rsid w:val="00BF18E0"/>
    <w:rsid w:val="00BF31B7"/>
    <w:rsid w:val="00BF4390"/>
    <w:rsid w:val="00BF46EA"/>
    <w:rsid w:val="00C0703B"/>
    <w:rsid w:val="00C141DD"/>
    <w:rsid w:val="00C15558"/>
    <w:rsid w:val="00C1700A"/>
    <w:rsid w:val="00C258E0"/>
    <w:rsid w:val="00C2728F"/>
    <w:rsid w:val="00C309C5"/>
    <w:rsid w:val="00C3108A"/>
    <w:rsid w:val="00C33201"/>
    <w:rsid w:val="00C360A2"/>
    <w:rsid w:val="00C41212"/>
    <w:rsid w:val="00C43A48"/>
    <w:rsid w:val="00C46958"/>
    <w:rsid w:val="00C54113"/>
    <w:rsid w:val="00C61826"/>
    <w:rsid w:val="00C61ADB"/>
    <w:rsid w:val="00C65A5E"/>
    <w:rsid w:val="00C66A95"/>
    <w:rsid w:val="00C779CA"/>
    <w:rsid w:val="00C848FA"/>
    <w:rsid w:val="00C967F6"/>
    <w:rsid w:val="00CA1643"/>
    <w:rsid w:val="00CA1E49"/>
    <w:rsid w:val="00CA37C6"/>
    <w:rsid w:val="00CA3B86"/>
    <w:rsid w:val="00CA3E5A"/>
    <w:rsid w:val="00CA4003"/>
    <w:rsid w:val="00CA4923"/>
    <w:rsid w:val="00CA5A11"/>
    <w:rsid w:val="00CA5A72"/>
    <w:rsid w:val="00CB5B67"/>
    <w:rsid w:val="00CB6B00"/>
    <w:rsid w:val="00CC3C46"/>
    <w:rsid w:val="00CC7AFD"/>
    <w:rsid w:val="00CD398F"/>
    <w:rsid w:val="00CD4A46"/>
    <w:rsid w:val="00CD4BD2"/>
    <w:rsid w:val="00CD5836"/>
    <w:rsid w:val="00CD714F"/>
    <w:rsid w:val="00CE0504"/>
    <w:rsid w:val="00CE05AD"/>
    <w:rsid w:val="00CE066A"/>
    <w:rsid w:val="00CE57B1"/>
    <w:rsid w:val="00D03C63"/>
    <w:rsid w:val="00D04236"/>
    <w:rsid w:val="00D04D68"/>
    <w:rsid w:val="00D06296"/>
    <w:rsid w:val="00D108CE"/>
    <w:rsid w:val="00D13669"/>
    <w:rsid w:val="00D15672"/>
    <w:rsid w:val="00D16CA1"/>
    <w:rsid w:val="00D1797F"/>
    <w:rsid w:val="00D21D54"/>
    <w:rsid w:val="00D2418B"/>
    <w:rsid w:val="00D241EB"/>
    <w:rsid w:val="00D25D8F"/>
    <w:rsid w:val="00D26262"/>
    <w:rsid w:val="00D26F58"/>
    <w:rsid w:val="00D36331"/>
    <w:rsid w:val="00D36FFB"/>
    <w:rsid w:val="00D37895"/>
    <w:rsid w:val="00D41269"/>
    <w:rsid w:val="00D4196C"/>
    <w:rsid w:val="00D44C2C"/>
    <w:rsid w:val="00D46D1E"/>
    <w:rsid w:val="00D56AA6"/>
    <w:rsid w:val="00D57438"/>
    <w:rsid w:val="00D579B8"/>
    <w:rsid w:val="00D57D6B"/>
    <w:rsid w:val="00D62892"/>
    <w:rsid w:val="00D63862"/>
    <w:rsid w:val="00D639D3"/>
    <w:rsid w:val="00D65877"/>
    <w:rsid w:val="00D6787E"/>
    <w:rsid w:val="00D7173F"/>
    <w:rsid w:val="00D71DED"/>
    <w:rsid w:val="00D72B3A"/>
    <w:rsid w:val="00D7439C"/>
    <w:rsid w:val="00D7540D"/>
    <w:rsid w:val="00D7558F"/>
    <w:rsid w:val="00D76520"/>
    <w:rsid w:val="00D77282"/>
    <w:rsid w:val="00D829E0"/>
    <w:rsid w:val="00D83CB4"/>
    <w:rsid w:val="00D8470A"/>
    <w:rsid w:val="00D86C54"/>
    <w:rsid w:val="00D8701A"/>
    <w:rsid w:val="00D87F39"/>
    <w:rsid w:val="00D90C9A"/>
    <w:rsid w:val="00D92509"/>
    <w:rsid w:val="00D94508"/>
    <w:rsid w:val="00D94D08"/>
    <w:rsid w:val="00D97974"/>
    <w:rsid w:val="00DA336E"/>
    <w:rsid w:val="00DA3A2A"/>
    <w:rsid w:val="00DA5684"/>
    <w:rsid w:val="00DA7EB9"/>
    <w:rsid w:val="00DB0E34"/>
    <w:rsid w:val="00DB142A"/>
    <w:rsid w:val="00DB4C5A"/>
    <w:rsid w:val="00DC1C25"/>
    <w:rsid w:val="00DC480D"/>
    <w:rsid w:val="00DD19F7"/>
    <w:rsid w:val="00DD2ACE"/>
    <w:rsid w:val="00DD33E8"/>
    <w:rsid w:val="00DD6916"/>
    <w:rsid w:val="00DD6D45"/>
    <w:rsid w:val="00DD6F3F"/>
    <w:rsid w:val="00DD7E71"/>
    <w:rsid w:val="00DE1B63"/>
    <w:rsid w:val="00DE6C31"/>
    <w:rsid w:val="00DE7A13"/>
    <w:rsid w:val="00DF0A3A"/>
    <w:rsid w:val="00DF193A"/>
    <w:rsid w:val="00DF2AC2"/>
    <w:rsid w:val="00E01A31"/>
    <w:rsid w:val="00E02B50"/>
    <w:rsid w:val="00E04E92"/>
    <w:rsid w:val="00E0587B"/>
    <w:rsid w:val="00E07F19"/>
    <w:rsid w:val="00E10D30"/>
    <w:rsid w:val="00E148FC"/>
    <w:rsid w:val="00E14A31"/>
    <w:rsid w:val="00E1612B"/>
    <w:rsid w:val="00E17B70"/>
    <w:rsid w:val="00E23D7C"/>
    <w:rsid w:val="00E24A5E"/>
    <w:rsid w:val="00E27B98"/>
    <w:rsid w:val="00E36054"/>
    <w:rsid w:val="00E37504"/>
    <w:rsid w:val="00E40DF1"/>
    <w:rsid w:val="00E43DAE"/>
    <w:rsid w:val="00E44288"/>
    <w:rsid w:val="00E456A2"/>
    <w:rsid w:val="00E477A4"/>
    <w:rsid w:val="00E479E5"/>
    <w:rsid w:val="00E5152C"/>
    <w:rsid w:val="00E55344"/>
    <w:rsid w:val="00E5766A"/>
    <w:rsid w:val="00E60471"/>
    <w:rsid w:val="00E6048B"/>
    <w:rsid w:val="00E62FD7"/>
    <w:rsid w:val="00E64E69"/>
    <w:rsid w:val="00E70778"/>
    <w:rsid w:val="00E7254C"/>
    <w:rsid w:val="00E75F64"/>
    <w:rsid w:val="00E7742A"/>
    <w:rsid w:val="00E95D84"/>
    <w:rsid w:val="00E96858"/>
    <w:rsid w:val="00E97D70"/>
    <w:rsid w:val="00EA2C2A"/>
    <w:rsid w:val="00EA6366"/>
    <w:rsid w:val="00EB484A"/>
    <w:rsid w:val="00EB52F3"/>
    <w:rsid w:val="00EB6530"/>
    <w:rsid w:val="00ED0C1A"/>
    <w:rsid w:val="00ED0EF9"/>
    <w:rsid w:val="00ED3A62"/>
    <w:rsid w:val="00ED7A53"/>
    <w:rsid w:val="00EE23F2"/>
    <w:rsid w:val="00EE3686"/>
    <w:rsid w:val="00EE5122"/>
    <w:rsid w:val="00EE5A6A"/>
    <w:rsid w:val="00EF0362"/>
    <w:rsid w:val="00EF231C"/>
    <w:rsid w:val="00EF2A9D"/>
    <w:rsid w:val="00EF4FDB"/>
    <w:rsid w:val="00EF61E3"/>
    <w:rsid w:val="00EF652D"/>
    <w:rsid w:val="00EF6BB2"/>
    <w:rsid w:val="00F02440"/>
    <w:rsid w:val="00F10FEB"/>
    <w:rsid w:val="00F170EA"/>
    <w:rsid w:val="00F17A5B"/>
    <w:rsid w:val="00F23E50"/>
    <w:rsid w:val="00F24E20"/>
    <w:rsid w:val="00F2674D"/>
    <w:rsid w:val="00F278C6"/>
    <w:rsid w:val="00F3114A"/>
    <w:rsid w:val="00F36C99"/>
    <w:rsid w:val="00F370CF"/>
    <w:rsid w:val="00F373EB"/>
    <w:rsid w:val="00F41C96"/>
    <w:rsid w:val="00F42AC7"/>
    <w:rsid w:val="00F430E5"/>
    <w:rsid w:val="00F506DA"/>
    <w:rsid w:val="00F517A3"/>
    <w:rsid w:val="00F54FE5"/>
    <w:rsid w:val="00F55007"/>
    <w:rsid w:val="00F57CBA"/>
    <w:rsid w:val="00F610E6"/>
    <w:rsid w:val="00F71D6D"/>
    <w:rsid w:val="00F77DEF"/>
    <w:rsid w:val="00F81C06"/>
    <w:rsid w:val="00F831C8"/>
    <w:rsid w:val="00F84E8C"/>
    <w:rsid w:val="00F91844"/>
    <w:rsid w:val="00F92364"/>
    <w:rsid w:val="00F92FD1"/>
    <w:rsid w:val="00FA1106"/>
    <w:rsid w:val="00FA21D4"/>
    <w:rsid w:val="00FA4033"/>
    <w:rsid w:val="00FA4BFA"/>
    <w:rsid w:val="00FB0872"/>
    <w:rsid w:val="00FB30D8"/>
    <w:rsid w:val="00FB3241"/>
    <w:rsid w:val="00FB3466"/>
    <w:rsid w:val="00FC0771"/>
    <w:rsid w:val="00FD3DC3"/>
    <w:rsid w:val="00FD59DC"/>
    <w:rsid w:val="00FE16DA"/>
    <w:rsid w:val="00FE19A1"/>
    <w:rsid w:val="00FE3E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No Indent"/>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 w:type="paragraph" w:styleId="Bibliography">
    <w:name w:val="Bibliography"/>
    <w:basedOn w:val="Normal"/>
    <w:next w:val="Normal"/>
    <w:uiPriority w:val="37"/>
    <w:semiHidden/>
    <w:unhideWhenUsed/>
    <w:rsid w:val="008912E1"/>
  </w:style>
  <w:style w:type="paragraph" w:styleId="BlockText">
    <w:name w:val="Block Text"/>
    <w:basedOn w:val="Normal"/>
    <w:uiPriority w:val="99"/>
    <w:semiHidden/>
    <w:unhideWhenUsed/>
    <w:rsid w:val="008912E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8912E1"/>
    <w:pPr>
      <w:spacing w:after="120"/>
    </w:pPr>
  </w:style>
  <w:style w:type="character" w:customStyle="1" w:styleId="BodyTextChar">
    <w:name w:val="Body Text Char"/>
    <w:basedOn w:val="DefaultParagraphFont"/>
    <w:link w:val="BodyText"/>
    <w:uiPriority w:val="99"/>
    <w:semiHidden/>
    <w:rsid w:val="008912E1"/>
    <w:rPr>
      <w:rFonts w:ascii="Times New Roman" w:hAnsi="Times New Roman"/>
      <w:sz w:val="24"/>
      <w:szCs w:val="24"/>
    </w:rPr>
  </w:style>
  <w:style w:type="paragraph" w:styleId="BodyText2">
    <w:name w:val="Body Text 2"/>
    <w:basedOn w:val="Normal"/>
    <w:link w:val="BodyText2Char"/>
    <w:uiPriority w:val="99"/>
    <w:semiHidden/>
    <w:unhideWhenUsed/>
    <w:rsid w:val="008912E1"/>
    <w:pPr>
      <w:spacing w:after="120" w:line="480" w:lineRule="auto"/>
    </w:pPr>
  </w:style>
  <w:style w:type="character" w:customStyle="1" w:styleId="BodyText2Char">
    <w:name w:val="Body Text 2 Char"/>
    <w:basedOn w:val="DefaultParagraphFont"/>
    <w:link w:val="BodyText2"/>
    <w:uiPriority w:val="99"/>
    <w:semiHidden/>
    <w:rsid w:val="008912E1"/>
    <w:rPr>
      <w:rFonts w:ascii="Times New Roman" w:hAnsi="Times New Roman"/>
      <w:sz w:val="24"/>
      <w:szCs w:val="24"/>
    </w:rPr>
  </w:style>
  <w:style w:type="paragraph" w:styleId="BodyText3">
    <w:name w:val="Body Text 3"/>
    <w:basedOn w:val="Normal"/>
    <w:link w:val="BodyText3Char"/>
    <w:uiPriority w:val="99"/>
    <w:semiHidden/>
    <w:unhideWhenUsed/>
    <w:rsid w:val="008912E1"/>
    <w:pPr>
      <w:spacing w:after="120"/>
    </w:pPr>
    <w:rPr>
      <w:sz w:val="16"/>
      <w:szCs w:val="16"/>
    </w:rPr>
  </w:style>
  <w:style w:type="character" w:customStyle="1" w:styleId="BodyText3Char">
    <w:name w:val="Body Text 3 Char"/>
    <w:basedOn w:val="DefaultParagraphFont"/>
    <w:link w:val="BodyText3"/>
    <w:uiPriority w:val="99"/>
    <w:semiHidden/>
    <w:rsid w:val="008912E1"/>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8912E1"/>
    <w:pPr>
      <w:spacing w:after="0"/>
    </w:pPr>
  </w:style>
  <w:style w:type="character" w:customStyle="1" w:styleId="BodyTextFirstIndentChar">
    <w:name w:val="Body Text First Indent Char"/>
    <w:basedOn w:val="BodyTextChar"/>
    <w:link w:val="BodyTextFirstIndent"/>
    <w:uiPriority w:val="99"/>
    <w:semiHidden/>
    <w:rsid w:val="008912E1"/>
    <w:rPr>
      <w:rFonts w:ascii="Times New Roman" w:hAnsi="Times New Roman"/>
      <w:sz w:val="24"/>
      <w:szCs w:val="24"/>
    </w:rPr>
  </w:style>
  <w:style w:type="paragraph" w:styleId="BodyTextIndent">
    <w:name w:val="Body Text Indent"/>
    <w:basedOn w:val="Normal"/>
    <w:link w:val="BodyTextIndentChar"/>
    <w:uiPriority w:val="99"/>
    <w:semiHidden/>
    <w:unhideWhenUsed/>
    <w:rsid w:val="008912E1"/>
    <w:pPr>
      <w:spacing w:after="120"/>
      <w:ind w:left="360"/>
    </w:pPr>
  </w:style>
  <w:style w:type="character" w:customStyle="1" w:styleId="BodyTextIndentChar">
    <w:name w:val="Body Text Indent Char"/>
    <w:basedOn w:val="DefaultParagraphFont"/>
    <w:link w:val="BodyTextIndent"/>
    <w:uiPriority w:val="99"/>
    <w:semiHidden/>
    <w:rsid w:val="008912E1"/>
    <w:rPr>
      <w:rFonts w:ascii="Times New Roman" w:hAnsi="Times New Roman"/>
      <w:sz w:val="24"/>
      <w:szCs w:val="24"/>
    </w:rPr>
  </w:style>
  <w:style w:type="paragraph" w:styleId="BodyTextFirstIndent2">
    <w:name w:val="Body Text First Indent 2"/>
    <w:basedOn w:val="BodyTextIndent"/>
    <w:link w:val="BodyTextFirstIndent2Char"/>
    <w:uiPriority w:val="99"/>
    <w:semiHidden/>
    <w:unhideWhenUsed/>
    <w:rsid w:val="008912E1"/>
    <w:pPr>
      <w:spacing w:after="0"/>
    </w:pPr>
  </w:style>
  <w:style w:type="character" w:customStyle="1" w:styleId="BodyTextFirstIndent2Char">
    <w:name w:val="Body Text First Indent 2 Char"/>
    <w:basedOn w:val="BodyTextIndentChar"/>
    <w:link w:val="BodyTextFirstIndent2"/>
    <w:uiPriority w:val="99"/>
    <w:semiHidden/>
    <w:rsid w:val="008912E1"/>
    <w:rPr>
      <w:rFonts w:ascii="Times New Roman" w:hAnsi="Times New Roman"/>
      <w:sz w:val="24"/>
      <w:szCs w:val="24"/>
    </w:rPr>
  </w:style>
  <w:style w:type="paragraph" w:styleId="BodyTextIndent2">
    <w:name w:val="Body Text Indent 2"/>
    <w:basedOn w:val="Normal"/>
    <w:link w:val="BodyTextIndent2Char"/>
    <w:uiPriority w:val="99"/>
    <w:semiHidden/>
    <w:unhideWhenUsed/>
    <w:rsid w:val="008912E1"/>
    <w:pPr>
      <w:spacing w:after="120" w:line="480" w:lineRule="auto"/>
      <w:ind w:left="360"/>
    </w:pPr>
  </w:style>
  <w:style w:type="character" w:customStyle="1" w:styleId="BodyTextIndent2Char">
    <w:name w:val="Body Text Indent 2 Char"/>
    <w:basedOn w:val="DefaultParagraphFont"/>
    <w:link w:val="BodyTextIndent2"/>
    <w:uiPriority w:val="99"/>
    <w:semiHidden/>
    <w:rsid w:val="008912E1"/>
    <w:rPr>
      <w:rFonts w:ascii="Times New Roman" w:hAnsi="Times New Roman"/>
      <w:sz w:val="24"/>
      <w:szCs w:val="24"/>
    </w:rPr>
  </w:style>
  <w:style w:type="paragraph" w:styleId="BodyTextIndent3">
    <w:name w:val="Body Text Indent 3"/>
    <w:basedOn w:val="Normal"/>
    <w:link w:val="BodyTextIndent3Char"/>
    <w:uiPriority w:val="99"/>
    <w:semiHidden/>
    <w:unhideWhenUsed/>
    <w:rsid w:val="008912E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912E1"/>
    <w:rPr>
      <w:rFonts w:ascii="Times New Roman" w:hAnsi="Times New Roman"/>
      <w:sz w:val="16"/>
      <w:szCs w:val="16"/>
    </w:rPr>
  </w:style>
  <w:style w:type="paragraph" w:styleId="Closing">
    <w:name w:val="Closing"/>
    <w:basedOn w:val="Normal"/>
    <w:link w:val="ClosingChar"/>
    <w:uiPriority w:val="99"/>
    <w:semiHidden/>
    <w:unhideWhenUsed/>
    <w:rsid w:val="008912E1"/>
    <w:pPr>
      <w:spacing w:line="240" w:lineRule="auto"/>
      <w:ind w:left="4320"/>
    </w:pPr>
  </w:style>
  <w:style w:type="character" w:customStyle="1" w:styleId="ClosingChar">
    <w:name w:val="Closing Char"/>
    <w:basedOn w:val="DefaultParagraphFont"/>
    <w:link w:val="Closing"/>
    <w:uiPriority w:val="99"/>
    <w:semiHidden/>
    <w:rsid w:val="008912E1"/>
    <w:rPr>
      <w:rFonts w:ascii="Times New Roman" w:hAnsi="Times New Roman"/>
      <w:sz w:val="24"/>
      <w:szCs w:val="24"/>
    </w:rPr>
  </w:style>
  <w:style w:type="paragraph" w:styleId="Date">
    <w:name w:val="Date"/>
    <w:basedOn w:val="Normal"/>
    <w:next w:val="Normal"/>
    <w:link w:val="DateChar"/>
    <w:uiPriority w:val="99"/>
    <w:semiHidden/>
    <w:unhideWhenUsed/>
    <w:rsid w:val="008912E1"/>
  </w:style>
  <w:style w:type="character" w:customStyle="1" w:styleId="DateChar">
    <w:name w:val="Date Char"/>
    <w:basedOn w:val="DefaultParagraphFont"/>
    <w:link w:val="Date"/>
    <w:uiPriority w:val="99"/>
    <w:semiHidden/>
    <w:rsid w:val="008912E1"/>
    <w:rPr>
      <w:rFonts w:ascii="Times New Roman" w:hAnsi="Times New Roman"/>
      <w:sz w:val="24"/>
      <w:szCs w:val="24"/>
    </w:rPr>
  </w:style>
  <w:style w:type="paragraph" w:styleId="DocumentMap">
    <w:name w:val="Document Map"/>
    <w:basedOn w:val="Normal"/>
    <w:link w:val="DocumentMapChar"/>
    <w:uiPriority w:val="99"/>
    <w:semiHidden/>
    <w:unhideWhenUsed/>
    <w:rsid w:val="008912E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12E1"/>
    <w:rPr>
      <w:rFonts w:ascii="Segoe UI" w:hAnsi="Segoe UI" w:cs="Segoe UI"/>
      <w:sz w:val="16"/>
      <w:szCs w:val="16"/>
    </w:rPr>
  </w:style>
  <w:style w:type="paragraph" w:styleId="E-mailSignature">
    <w:name w:val="E-mail Signature"/>
    <w:basedOn w:val="Normal"/>
    <w:link w:val="E-mailSignatureChar"/>
    <w:uiPriority w:val="99"/>
    <w:semiHidden/>
    <w:unhideWhenUsed/>
    <w:rsid w:val="008912E1"/>
    <w:pPr>
      <w:spacing w:line="240" w:lineRule="auto"/>
    </w:pPr>
  </w:style>
  <w:style w:type="character" w:customStyle="1" w:styleId="E-mailSignatureChar">
    <w:name w:val="E-mail Signature Char"/>
    <w:basedOn w:val="DefaultParagraphFont"/>
    <w:link w:val="E-mailSignature"/>
    <w:uiPriority w:val="99"/>
    <w:semiHidden/>
    <w:rsid w:val="008912E1"/>
    <w:rPr>
      <w:rFonts w:ascii="Times New Roman" w:hAnsi="Times New Roman"/>
      <w:sz w:val="24"/>
      <w:szCs w:val="24"/>
    </w:rPr>
  </w:style>
  <w:style w:type="paragraph" w:styleId="EndnoteText">
    <w:name w:val="endnote text"/>
    <w:basedOn w:val="Normal"/>
    <w:link w:val="EndnoteTextChar"/>
    <w:uiPriority w:val="99"/>
    <w:semiHidden/>
    <w:unhideWhenUsed/>
    <w:rsid w:val="008912E1"/>
    <w:pPr>
      <w:spacing w:line="240" w:lineRule="auto"/>
    </w:pPr>
    <w:rPr>
      <w:sz w:val="20"/>
      <w:szCs w:val="20"/>
    </w:rPr>
  </w:style>
  <w:style w:type="character" w:customStyle="1" w:styleId="EndnoteTextChar">
    <w:name w:val="Endnote Text Char"/>
    <w:basedOn w:val="DefaultParagraphFont"/>
    <w:link w:val="EndnoteText"/>
    <w:uiPriority w:val="99"/>
    <w:semiHidden/>
    <w:rsid w:val="008912E1"/>
    <w:rPr>
      <w:rFonts w:ascii="Times New Roman" w:hAnsi="Times New Roman"/>
    </w:rPr>
  </w:style>
  <w:style w:type="paragraph" w:styleId="EnvelopeAddress">
    <w:name w:val="envelope address"/>
    <w:basedOn w:val="Normal"/>
    <w:uiPriority w:val="99"/>
    <w:semiHidden/>
    <w:unhideWhenUsed/>
    <w:rsid w:val="008912E1"/>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912E1"/>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912E1"/>
    <w:pPr>
      <w:spacing w:line="240" w:lineRule="auto"/>
    </w:pPr>
    <w:rPr>
      <w:i/>
      <w:iCs/>
    </w:rPr>
  </w:style>
  <w:style w:type="character" w:customStyle="1" w:styleId="HTMLAddressChar">
    <w:name w:val="HTML Address Char"/>
    <w:basedOn w:val="DefaultParagraphFont"/>
    <w:link w:val="HTMLAddress"/>
    <w:uiPriority w:val="99"/>
    <w:semiHidden/>
    <w:rsid w:val="008912E1"/>
    <w:rPr>
      <w:rFonts w:ascii="Times New Roman" w:hAnsi="Times New Roman"/>
      <w:i/>
      <w:iCs/>
      <w:sz w:val="24"/>
      <w:szCs w:val="24"/>
    </w:rPr>
  </w:style>
  <w:style w:type="paragraph" w:styleId="HTMLPreformatted">
    <w:name w:val="HTML Preformatted"/>
    <w:basedOn w:val="Normal"/>
    <w:link w:val="HTMLPreformattedChar"/>
    <w:uiPriority w:val="99"/>
    <w:semiHidden/>
    <w:unhideWhenUsed/>
    <w:rsid w:val="008912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12E1"/>
    <w:rPr>
      <w:rFonts w:ascii="Consolas" w:hAnsi="Consolas"/>
    </w:rPr>
  </w:style>
  <w:style w:type="paragraph" w:styleId="Index1">
    <w:name w:val="index 1"/>
    <w:basedOn w:val="Normal"/>
    <w:next w:val="Normal"/>
    <w:autoRedefine/>
    <w:uiPriority w:val="99"/>
    <w:semiHidden/>
    <w:unhideWhenUsed/>
    <w:rsid w:val="008912E1"/>
    <w:pPr>
      <w:spacing w:line="240" w:lineRule="auto"/>
      <w:ind w:left="240" w:hanging="240"/>
    </w:pPr>
  </w:style>
  <w:style w:type="paragraph" w:styleId="Index2">
    <w:name w:val="index 2"/>
    <w:basedOn w:val="Normal"/>
    <w:next w:val="Normal"/>
    <w:autoRedefine/>
    <w:uiPriority w:val="99"/>
    <w:semiHidden/>
    <w:unhideWhenUsed/>
    <w:rsid w:val="008912E1"/>
    <w:pPr>
      <w:spacing w:line="240" w:lineRule="auto"/>
      <w:ind w:left="480" w:hanging="240"/>
    </w:pPr>
  </w:style>
  <w:style w:type="paragraph" w:styleId="Index3">
    <w:name w:val="index 3"/>
    <w:basedOn w:val="Normal"/>
    <w:next w:val="Normal"/>
    <w:autoRedefine/>
    <w:uiPriority w:val="99"/>
    <w:semiHidden/>
    <w:unhideWhenUsed/>
    <w:rsid w:val="008912E1"/>
    <w:pPr>
      <w:spacing w:line="240" w:lineRule="auto"/>
      <w:ind w:left="720" w:hanging="240"/>
    </w:pPr>
  </w:style>
  <w:style w:type="paragraph" w:styleId="Index4">
    <w:name w:val="index 4"/>
    <w:basedOn w:val="Normal"/>
    <w:next w:val="Normal"/>
    <w:autoRedefine/>
    <w:uiPriority w:val="99"/>
    <w:semiHidden/>
    <w:unhideWhenUsed/>
    <w:rsid w:val="008912E1"/>
    <w:pPr>
      <w:spacing w:line="240" w:lineRule="auto"/>
      <w:ind w:left="960" w:hanging="240"/>
    </w:pPr>
  </w:style>
  <w:style w:type="paragraph" w:styleId="Index5">
    <w:name w:val="index 5"/>
    <w:basedOn w:val="Normal"/>
    <w:next w:val="Normal"/>
    <w:autoRedefine/>
    <w:uiPriority w:val="99"/>
    <w:semiHidden/>
    <w:unhideWhenUsed/>
    <w:rsid w:val="008912E1"/>
    <w:pPr>
      <w:spacing w:line="240" w:lineRule="auto"/>
      <w:ind w:left="1200" w:hanging="240"/>
    </w:pPr>
  </w:style>
  <w:style w:type="paragraph" w:styleId="Index6">
    <w:name w:val="index 6"/>
    <w:basedOn w:val="Normal"/>
    <w:next w:val="Normal"/>
    <w:autoRedefine/>
    <w:uiPriority w:val="99"/>
    <w:semiHidden/>
    <w:unhideWhenUsed/>
    <w:rsid w:val="008912E1"/>
    <w:pPr>
      <w:spacing w:line="240" w:lineRule="auto"/>
      <w:ind w:left="1440" w:hanging="240"/>
    </w:pPr>
  </w:style>
  <w:style w:type="paragraph" w:styleId="Index7">
    <w:name w:val="index 7"/>
    <w:basedOn w:val="Normal"/>
    <w:next w:val="Normal"/>
    <w:autoRedefine/>
    <w:uiPriority w:val="99"/>
    <w:semiHidden/>
    <w:unhideWhenUsed/>
    <w:rsid w:val="008912E1"/>
    <w:pPr>
      <w:spacing w:line="240" w:lineRule="auto"/>
      <w:ind w:left="1680" w:hanging="240"/>
    </w:pPr>
  </w:style>
  <w:style w:type="paragraph" w:styleId="Index8">
    <w:name w:val="index 8"/>
    <w:basedOn w:val="Normal"/>
    <w:next w:val="Normal"/>
    <w:autoRedefine/>
    <w:uiPriority w:val="99"/>
    <w:semiHidden/>
    <w:unhideWhenUsed/>
    <w:rsid w:val="008912E1"/>
    <w:pPr>
      <w:spacing w:line="240" w:lineRule="auto"/>
      <w:ind w:left="1920" w:hanging="240"/>
    </w:pPr>
  </w:style>
  <w:style w:type="paragraph" w:styleId="Index9">
    <w:name w:val="index 9"/>
    <w:basedOn w:val="Normal"/>
    <w:next w:val="Normal"/>
    <w:autoRedefine/>
    <w:uiPriority w:val="99"/>
    <w:semiHidden/>
    <w:unhideWhenUsed/>
    <w:rsid w:val="008912E1"/>
    <w:pPr>
      <w:spacing w:line="240" w:lineRule="auto"/>
      <w:ind w:left="2160" w:hanging="240"/>
    </w:pPr>
  </w:style>
  <w:style w:type="paragraph" w:styleId="IndexHeading">
    <w:name w:val="index heading"/>
    <w:basedOn w:val="Normal"/>
    <w:next w:val="Index1"/>
    <w:uiPriority w:val="99"/>
    <w:semiHidden/>
    <w:unhideWhenUsed/>
    <w:rsid w:val="008912E1"/>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8912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12E1"/>
    <w:rPr>
      <w:rFonts w:ascii="Times New Roman" w:hAnsi="Times New Roman"/>
      <w:i/>
      <w:iCs/>
      <w:color w:val="4472C4" w:themeColor="accent1"/>
      <w:sz w:val="24"/>
      <w:szCs w:val="24"/>
    </w:rPr>
  </w:style>
  <w:style w:type="paragraph" w:styleId="List">
    <w:name w:val="List"/>
    <w:basedOn w:val="Normal"/>
    <w:uiPriority w:val="99"/>
    <w:semiHidden/>
    <w:unhideWhenUsed/>
    <w:rsid w:val="008912E1"/>
    <w:pPr>
      <w:ind w:left="360" w:hanging="360"/>
      <w:contextualSpacing/>
    </w:pPr>
  </w:style>
  <w:style w:type="paragraph" w:styleId="List2">
    <w:name w:val="List 2"/>
    <w:basedOn w:val="Normal"/>
    <w:uiPriority w:val="99"/>
    <w:semiHidden/>
    <w:unhideWhenUsed/>
    <w:rsid w:val="008912E1"/>
    <w:pPr>
      <w:ind w:left="720" w:hanging="360"/>
      <w:contextualSpacing/>
    </w:pPr>
  </w:style>
  <w:style w:type="paragraph" w:styleId="List3">
    <w:name w:val="List 3"/>
    <w:basedOn w:val="Normal"/>
    <w:uiPriority w:val="99"/>
    <w:semiHidden/>
    <w:unhideWhenUsed/>
    <w:rsid w:val="008912E1"/>
    <w:pPr>
      <w:ind w:left="1080" w:hanging="360"/>
      <w:contextualSpacing/>
    </w:pPr>
  </w:style>
  <w:style w:type="paragraph" w:styleId="List4">
    <w:name w:val="List 4"/>
    <w:basedOn w:val="Normal"/>
    <w:uiPriority w:val="99"/>
    <w:semiHidden/>
    <w:unhideWhenUsed/>
    <w:rsid w:val="008912E1"/>
    <w:pPr>
      <w:ind w:left="1440" w:hanging="360"/>
      <w:contextualSpacing/>
    </w:pPr>
  </w:style>
  <w:style w:type="paragraph" w:styleId="List5">
    <w:name w:val="List 5"/>
    <w:basedOn w:val="Normal"/>
    <w:uiPriority w:val="99"/>
    <w:semiHidden/>
    <w:unhideWhenUsed/>
    <w:rsid w:val="008912E1"/>
    <w:pPr>
      <w:ind w:left="1800" w:hanging="360"/>
      <w:contextualSpacing/>
    </w:pPr>
  </w:style>
  <w:style w:type="paragraph" w:styleId="ListBullet">
    <w:name w:val="List Bullet"/>
    <w:basedOn w:val="Normal"/>
    <w:uiPriority w:val="99"/>
    <w:semiHidden/>
    <w:unhideWhenUsed/>
    <w:rsid w:val="008912E1"/>
    <w:pPr>
      <w:numPr>
        <w:numId w:val="12"/>
      </w:numPr>
      <w:contextualSpacing/>
    </w:pPr>
  </w:style>
  <w:style w:type="paragraph" w:styleId="ListBullet2">
    <w:name w:val="List Bullet 2"/>
    <w:basedOn w:val="Normal"/>
    <w:uiPriority w:val="99"/>
    <w:semiHidden/>
    <w:unhideWhenUsed/>
    <w:rsid w:val="008912E1"/>
    <w:pPr>
      <w:numPr>
        <w:numId w:val="13"/>
      </w:numPr>
      <w:contextualSpacing/>
    </w:pPr>
  </w:style>
  <w:style w:type="paragraph" w:styleId="ListBullet3">
    <w:name w:val="List Bullet 3"/>
    <w:basedOn w:val="Normal"/>
    <w:uiPriority w:val="99"/>
    <w:semiHidden/>
    <w:unhideWhenUsed/>
    <w:rsid w:val="008912E1"/>
    <w:pPr>
      <w:numPr>
        <w:numId w:val="14"/>
      </w:numPr>
      <w:contextualSpacing/>
    </w:pPr>
  </w:style>
  <w:style w:type="paragraph" w:styleId="ListBullet4">
    <w:name w:val="List Bullet 4"/>
    <w:basedOn w:val="Normal"/>
    <w:uiPriority w:val="99"/>
    <w:semiHidden/>
    <w:unhideWhenUsed/>
    <w:rsid w:val="008912E1"/>
    <w:pPr>
      <w:numPr>
        <w:numId w:val="15"/>
      </w:numPr>
      <w:contextualSpacing/>
    </w:pPr>
  </w:style>
  <w:style w:type="paragraph" w:styleId="ListBullet5">
    <w:name w:val="List Bullet 5"/>
    <w:basedOn w:val="Normal"/>
    <w:uiPriority w:val="99"/>
    <w:semiHidden/>
    <w:unhideWhenUsed/>
    <w:rsid w:val="008912E1"/>
    <w:pPr>
      <w:numPr>
        <w:numId w:val="16"/>
      </w:numPr>
      <w:contextualSpacing/>
    </w:pPr>
  </w:style>
  <w:style w:type="paragraph" w:styleId="ListContinue">
    <w:name w:val="List Continue"/>
    <w:basedOn w:val="Normal"/>
    <w:uiPriority w:val="99"/>
    <w:semiHidden/>
    <w:unhideWhenUsed/>
    <w:rsid w:val="008912E1"/>
    <w:pPr>
      <w:spacing w:after="120"/>
      <w:ind w:left="360"/>
      <w:contextualSpacing/>
    </w:pPr>
  </w:style>
  <w:style w:type="paragraph" w:styleId="ListContinue2">
    <w:name w:val="List Continue 2"/>
    <w:basedOn w:val="Normal"/>
    <w:uiPriority w:val="99"/>
    <w:semiHidden/>
    <w:unhideWhenUsed/>
    <w:rsid w:val="008912E1"/>
    <w:pPr>
      <w:spacing w:after="120"/>
      <w:ind w:left="720"/>
      <w:contextualSpacing/>
    </w:pPr>
  </w:style>
  <w:style w:type="paragraph" w:styleId="ListContinue3">
    <w:name w:val="List Continue 3"/>
    <w:basedOn w:val="Normal"/>
    <w:uiPriority w:val="99"/>
    <w:semiHidden/>
    <w:unhideWhenUsed/>
    <w:rsid w:val="008912E1"/>
    <w:pPr>
      <w:spacing w:after="120"/>
      <w:ind w:left="1080"/>
      <w:contextualSpacing/>
    </w:pPr>
  </w:style>
  <w:style w:type="paragraph" w:styleId="ListContinue4">
    <w:name w:val="List Continue 4"/>
    <w:basedOn w:val="Normal"/>
    <w:uiPriority w:val="99"/>
    <w:semiHidden/>
    <w:unhideWhenUsed/>
    <w:rsid w:val="008912E1"/>
    <w:pPr>
      <w:spacing w:after="120"/>
      <w:ind w:left="1440"/>
      <w:contextualSpacing/>
    </w:pPr>
  </w:style>
  <w:style w:type="paragraph" w:styleId="ListContinue5">
    <w:name w:val="List Continue 5"/>
    <w:basedOn w:val="Normal"/>
    <w:uiPriority w:val="99"/>
    <w:semiHidden/>
    <w:unhideWhenUsed/>
    <w:rsid w:val="008912E1"/>
    <w:pPr>
      <w:spacing w:after="120"/>
      <w:ind w:left="1800"/>
      <w:contextualSpacing/>
    </w:pPr>
  </w:style>
  <w:style w:type="paragraph" w:styleId="ListNumber">
    <w:name w:val="List Number"/>
    <w:basedOn w:val="Normal"/>
    <w:uiPriority w:val="99"/>
    <w:semiHidden/>
    <w:unhideWhenUsed/>
    <w:rsid w:val="008912E1"/>
    <w:pPr>
      <w:numPr>
        <w:numId w:val="17"/>
      </w:numPr>
      <w:contextualSpacing/>
    </w:pPr>
  </w:style>
  <w:style w:type="paragraph" w:styleId="ListNumber2">
    <w:name w:val="List Number 2"/>
    <w:basedOn w:val="Normal"/>
    <w:uiPriority w:val="99"/>
    <w:semiHidden/>
    <w:unhideWhenUsed/>
    <w:rsid w:val="008912E1"/>
    <w:pPr>
      <w:numPr>
        <w:numId w:val="18"/>
      </w:numPr>
      <w:contextualSpacing/>
    </w:pPr>
  </w:style>
  <w:style w:type="paragraph" w:styleId="ListNumber3">
    <w:name w:val="List Number 3"/>
    <w:basedOn w:val="Normal"/>
    <w:uiPriority w:val="99"/>
    <w:semiHidden/>
    <w:unhideWhenUsed/>
    <w:rsid w:val="008912E1"/>
    <w:pPr>
      <w:numPr>
        <w:numId w:val="19"/>
      </w:numPr>
      <w:contextualSpacing/>
    </w:pPr>
  </w:style>
  <w:style w:type="paragraph" w:styleId="ListNumber4">
    <w:name w:val="List Number 4"/>
    <w:basedOn w:val="Normal"/>
    <w:uiPriority w:val="99"/>
    <w:semiHidden/>
    <w:unhideWhenUsed/>
    <w:rsid w:val="008912E1"/>
    <w:pPr>
      <w:numPr>
        <w:numId w:val="20"/>
      </w:numPr>
      <w:contextualSpacing/>
    </w:pPr>
  </w:style>
  <w:style w:type="paragraph" w:styleId="ListNumber5">
    <w:name w:val="List Number 5"/>
    <w:basedOn w:val="Normal"/>
    <w:uiPriority w:val="99"/>
    <w:semiHidden/>
    <w:unhideWhenUsed/>
    <w:rsid w:val="008912E1"/>
    <w:pPr>
      <w:numPr>
        <w:numId w:val="21"/>
      </w:numPr>
      <w:contextualSpacing/>
    </w:pPr>
  </w:style>
  <w:style w:type="paragraph" w:styleId="MacroText">
    <w:name w:val="macro"/>
    <w:link w:val="MacroTextChar"/>
    <w:uiPriority w:val="99"/>
    <w:semiHidden/>
    <w:unhideWhenUsed/>
    <w:rsid w:val="008912E1"/>
    <w:pPr>
      <w:tabs>
        <w:tab w:val="left" w:pos="480"/>
        <w:tab w:val="left" w:pos="960"/>
        <w:tab w:val="left" w:pos="1440"/>
        <w:tab w:val="left" w:pos="1920"/>
        <w:tab w:val="left" w:pos="2400"/>
        <w:tab w:val="left" w:pos="2880"/>
        <w:tab w:val="left" w:pos="3360"/>
        <w:tab w:val="left" w:pos="3840"/>
        <w:tab w:val="left" w:pos="4320"/>
      </w:tabs>
      <w:spacing w:line="360" w:lineRule="auto"/>
      <w:ind w:firstLine="360"/>
    </w:pPr>
    <w:rPr>
      <w:rFonts w:ascii="Consolas" w:hAnsi="Consolas"/>
    </w:rPr>
  </w:style>
  <w:style w:type="character" w:customStyle="1" w:styleId="MacroTextChar">
    <w:name w:val="Macro Text Char"/>
    <w:basedOn w:val="DefaultParagraphFont"/>
    <w:link w:val="MacroText"/>
    <w:uiPriority w:val="99"/>
    <w:semiHidden/>
    <w:rsid w:val="008912E1"/>
    <w:rPr>
      <w:rFonts w:ascii="Consolas" w:hAnsi="Consolas"/>
    </w:rPr>
  </w:style>
  <w:style w:type="paragraph" w:styleId="MessageHeader">
    <w:name w:val="Message Header"/>
    <w:basedOn w:val="Normal"/>
    <w:link w:val="MessageHeaderChar"/>
    <w:uiPriority w:val="99"/>
    <w:semiHidden/>
    <w:unhideWhenUsed/>
    <w:rsid w:val="008912E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912E1"/>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912E1"/>
    <w:pPr>
      <w:ind w:left="720"/>
    </w:pPr>
  </w:style>
  <w:style w:type="paragraph" w:styleId="NoteHeading">
    <w:name w:val="Note Heading"/>
    <w:basedOn w:val="Normal"/>
    <w:next w:val="Normal"/>
    <w:link w:val="NoteHeadingChar"/>
    <w:uiPriority w:val="99"/>
    <w:semiHidden/>
    <w:unhideWhenUsed/>
    <w:rsid w:val="008912E1"/>
    <w:pPr>
      <w:spacing w:line="240" w:lineRule="auto"/>
    </w:pPr>
  </w:style>
  <w:style w:type="character" w:customStyle="1" w:styleId="NoteHeadingChar">
    <w:name w:val="Note Heading Char"/>
    <w:basedOn w:val="DefaultParagraphFont"/>
    <w:link w:val="NoteHeading"/>
    <w:uiPriority w:val="99"/>
    <w:semiHidden/>
    <w:rsid w:val="008912E1"/>
    <w:rPr>
      <w:rFonts w:ascii="Times New Roman" w:hAnsi="Times New Roman"/>
      <w:sz w:val="24"/>
      <w:szCs w:val="24"/>
    </w:rPr>
  </w:style>
  <w:style w:type="paragraph" w:styleId="PlainText">
    <w:name w:val="Plain Text"/>
    <w:basedOn w:val="Normal"/>
    <w:link w:val="PlainTextChar"/>
    <w:uiPriority w:val="99"/>
    <w:semiHidden/>
    <w:unhideWhenUsed/>
    <w:rsid w:val="008912E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12E1"/>
    <w:rPr>
      <w:rFonts w:ascii="Consolas" w:hAnsi="Consolas"/>
      <w:sz w:val="21"/>
      <w:szCs w:val="21"/>
    </w:rPr>
  </w:style>
  <w:style w:type="paragraph" w:styleId="Quote">
    <w:name w:val="Quote"/>
    <w:basedOn w:val="Normal"/>
    <w:next w:val="Normal"/>
    <w:link w:val="QuoteChar"/>
    <w:uiPriority w:val="29"/>
    <w:rsid w:val="008912E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12E1"/>
    <w:rPr>
      <w:rFonts w:ascii="Times New Roman" w:hAnsi="Times New Roman"/>
      <w:i/>
      <w:iCs/>
      <w:color w:val="404040" w:themeColor="text1" w:themeTint="BF"/>
      <w:sz w:val="24"/>
      <w:szCs w:val="24"/>
    </w:rPr>
  </w:style>
  <w:style w:type="paragraph" w:styleId="Salutation">
    <w:name w:val="Salutation"/>
    <w:basedOn w:val="Normal"/>
    <w:next w:val="Normal"/>
    <w:link w:val="SalutationChar"/>
    <w:uiPriority w:val="99"/>
    <w:semiHidden/>
    <w:unhideWhenUsed/>
    <w:rsid w:val="008912E1"/>
  </w:style>
  <w:style w:type="character" w:customStyle="1" w:styleId="SalutationChar">
    <w:name w:val="Salutation Char"/>
    <w:basedOn w:val="DefaultParagraphFont"/>
    <w:link w:val="Salutation"/>
    <w:uiPriority w:val="99"/>
    <w:semiHidden/>
    <w:rsid w:val="008912E1"/>
    <w:rPr>
      <w:rFonts w:ascii="Times New Roman" w:hAnsi="Times New Roman"/>
      <w:sz w:val="24"/>
      <w:szCs w:val="24"/>
    </w:rPr>
  </w:style>
  <w:style w:type="paragraph" w:styleId="Signature">
    <w:name w:val="Signature"/>
    <w:basedOn w:val="Normal"/>
    <w:link w:val="SignatureChar"/>
    <w:uiPriority w:val="99"/>
    <w:semiHidden/>
    <w:unhideWhenUsed/>
    <w:rsid w:val="008912E1"/>
    <w:pPr>
      <w:spacing w:line="240" w:lineRule="auto"/>
      <w:ind w:left="4320"/>
    </w:pPr>
  </w:style>
  <w:style w:type="character" w:customStyle="1" w:styleId="SignatureChar">
    <w:name w:val="Signature Char"/>
    <w:basedOn w:val="DefaultParagraphFont"/>
    <w:link w:val="Signature"/>
    <w:uiPriority w:val="99"/>
    <w:semiHidden/>
    <w:rsid w:val="008912E1"/>
    <w:rPr>
      <w:rFonts w:ascii="Times New Roman" w:hAnsi="Times New Roman"/>
      <w:sz w:val="24"/>
      <w:szCs w:val="24"/>
    </w:rPr>
  </w:style>
  <w:style w:type="paragraph" w:styleId="TableofAuthorities">
    <w:name w:val="table of authorities"/>
    <w:basedOn w:val="Normal"/>
    <w:next w:val="Normal"/>
    <w:uiPriority w:val="99"/>
    <w:semiHidden/>
    <w:unhideWhenUsed/>
    <w:rsid w:val="008912E1"/>
    <w:pPr>
      <w:ind w:left="240" w:hanging="240"/>
    </w:pPr>
  </w:style>
  <w:style w:type="paragraph" w:styleId="TableofFigures">
    <w:name w:val="table of figures"/>
    <w:basedOn w:val="Normal"/>
    <w:next w:val="Normal"/>
    <w:uiPriority w:val="99"/>
    <w:semiHidden/>
    <w:unhideWhenUsed/>
    <w:rsid w:val="008912E1"/>
  </w:style>
  <w:style w:type="paragraph" w:styleId="TOAHeading">
    <w:name w:val="toa heading"/>
    <w:basedOn w:val="Normal"/>
    <w:next w:val="Normal"/>
    <w:uiPriority w:val="99"/>
    <w:semiHidden/>
    <w:unhideWhenUsed/>
    <w:rsid w:val="008912E1"/>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8912E1"/>
    <w:pPr>
      <w:spacing w:after="100"/>
    </w:pPr>
  </w:style>
  <w:style w:type="paragraph" w:styleId="TOC2">
    <w:name w:val="toc 2"/>
    <w:basedOn w:val="Normal"/>
    <w:next w:val="Normal"/>
    <w:autoRedefine/>
    <w:uiPriority w:val="39"/>
    <w:semiHidden/>
    <w:unhideWhenUsed/>
    <w:rsid w:val="008912E1"/>
    <w:pPr>
      <w:spacing w:after="100"/>
      <w:ind w:left="240"/>
    </w:pPr>
  </w:style>
  <w:style w:type="paragraph" w:styleId="TOC3">
    <w:name w:val="toc 3"/>
    <w:basedOn w:val="Normal"/>
    <w:next w:val="Normal"/>
    <w:autoRedefine/>
    <w:uiPriority w:val="39"/>
    <w:semiHidden/>
    <w:unhideWhenUsed/>
    <w:rsid w:val="008912E1"/>
    <w:pPr>
      <w:spacing w:after="100"/>
      <w:ind w:left="480"/>
    </w:pPr>
  </w:style>
  <w:style w:type="paragraph" w:styleId="TOC4">
    <w:name w:val="toc 4"/>
    <w:basedOn w:val="Normal"/>
    <w:next w:val="Normal"/>
    <w:autoRedefine/>
    <w:uiPriority w:val="39"/>
    <w:semiHidden/>
    <w:unhideWhenUsed/>
    <w:rsid w:val="008912E1"/>
    <w:pPr>
      <w:spacing w:after="100"/>
      <w:ind w:left="720"/>
    </w:pPr>
  </w:style>
  <w:style w:type="paragraph" w:styleId="TOC5">
    <w:name w:val="toc 5"/>
    <w:basedOn w:val="Normal"/>
    <w:next w:val="Normal"/>
    <w:autoRedefine/>
    <w:uiPriority w:val="39"/>
    <w:semiHidden/>
    <w:unhideWhenUsed/>
    <w:rsid w:val="008912E1"/>
    <w:pPr>
      <w:spacing w:after="100"/>
      <w:ind w:left="960"/>
    </w:pPr>
  </w:style>
  <w:style w:type="paragraph" w:styleId="TOC6">
    <w:name w:val="toc 6"/>
    <w:basedOn w:val="Normal"/>
    <w:next w:val="Normal"/>
    <w:autoRedefine/>
    <w:uiPriority w:val="39"/>
    <w:semiHidden/>
    <w:unhideWhenUsed/>
    <w:rsid w:val="008912E1"/>
    <w:pPr>
      <w:spacing w:after="100"/>
      <w:ind w:left="1200"/>
    </w:pPr>
  </w:style>
  <w:style w:type="paragraph" w:styleId="TOC7">
    <w:name w:val="toc 7"/>
    <w:basedOn w:val="Normal"/>
    <w:next w:val="Normal"/>
    <w:autoRedefine/>
    <w:uiPriority w:val="39"/>
    <w:semiHidden/>
    <w:unhideWhenUsed/>
    <w:rsid w:val="008912E1"/>
    <w:pPr>
      <w:spacing w:after="100"/>
      <w:ind w:left="1440"/>
    </w:pPr>
  </w:style>
  <w:style w:type="paragraph" w:styleId="TOC8">
    <w:name w:val="toc 8"/>
    <w:basedOn w:val="Normal"/>
    <w:next w:val="Normal"/>
    <w:autoRedefine/>
    <w:uiPriority w:val="39"/>
    <w:semiHidden/>
    <w:unhideWhenUsed/>
    <w:rsid w:val="008912E1"/>
    <w:pPr>
      <w:spacing w:after="100"/>
      <w:ind w:left="1680"/>
    </w:pPr>
  </w:style>
  <w:style w:type="paragraph" w:styleId="TOC9">
    <w:name w:val="toc 9"/>
    <w:basedOn w:val="Normal"/>
    <w:next w:val="Normal"/>
    <w:autoRedefine/>
    <w:uiPriority w:val="39"/>
    <w:semiHidden/>
    <w:unhideWhenUsed/>
    <w:rsid w:val="008912E1"/>
    <w:pPr>
      <w:spacing w:after="100"/>
      <w:ind w:left="1920"/>
    </w:pPr>
  </w:style>
  <w:style w:type="paragraph" w:styleId="TOCHeading">
    <w:name w:val="TOC Heading"/>
    <w:basedOn w:val="Heading1"/>
    <w:next w:val="Normal"/>
    <w:uiPriority w:val="39"/>
    <w:semiHidden/>
    <w:unhideWhenUsed/>
    <w:qFormat/>
    <w:rsid w:val="008912E1"/>
    <w:pPr>
      <w:numPr>
        <w:numId w:val="0"/>
      </w:numPr>
      <w:ind w:firstLine="360"/>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0905">
      <w:bodyDiv w:val="1"/>
      <w:marLeft w:val="0"/>
      <w:marRight w:val="0"/>
      <w:marTop w:val="0"/>
      <w:marBottom w:val="0"/>
      <w:divBdr>
        <w:top w:val="none" w:sz="0" w:space="0" w:color="auto"/>
        <w:left w:val="none" w:sz="0" w:space="0" w:color="auto"/>
        <w:bottom w:val="none" w:sz="0" w:space="0" w:color="auto"/>
        <w:right w:val="none" w:sz="0" w:space="0" w:color="auto"/>
      </w:divBdr>
    </w:div>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645403393">
      <w:bodyDiv w:val="1"/>
      <w:marLeft w:val="0"/>
      <w:marRight w:val="0"/>
      <w:marTop w:val="0"/>
      <w:marBottom w:val="0"/>
      <w:divBdr>
        <w:top w:val="none" w:sz="0" w:space="0" w:color="auto"/>
        <w:left w:val="none" w:sz="0" w:space="0" w:color="auto"/>
        <w:bottom w:val="none" w:sz="0" w:space="0" w:color="auto"/>
        <w:right w:val="none" w:sz="0" w:space="0" w:color="auto"/>
      </w:divBdr>
    </w:div>
    <w:div w:id="755593400">
      <w:bodyDiv w:val="1"/>
      <w:marLeft w:val="0"/>
      <w:marRight w:val="0"/>
      <w:marTop w:val="0"/>
      <w:marBottom w:val="0"/>
      <w:divBdr>
        <w:top w:val="none" w:sz="0" w:space="0" w:color="auto"/>
        <w:left w:val="none" w:sz="0" w:space="0" w:color="auto"/>
        <w:bottom w:val="none" w:sz="0" w:space="0" w:color="auto"/>
        <w:right w:val="none" w:sz="0" w:space="0" w:color="auto"/>
      </w:divBdr>
    </w:div>
    <w:div w:id="1017540337">
      <w:bodyDiv w:val="1"/>
      <w:marLeft w:val="0"/>
      <w:marRight w:val="0"/>
      <w:marTop w:val="0"/>
      <w:marBottom w:val="0"/>
      <w:divBdr>
        <w:top w:val="none" w:sz="0" w:space="0" w:color="auto"/>
        <w:left w:val="none" w:sz="0" w:space="0" w:color="auto"/>
        <w:bottom w:val="none" w:sz="0" w:space="0" w:color="auto"/>
        <w:right w:val="none" w:sz="0" w:space="0" w:color="auto"/>
      </w:divBdr>
    </w:div>
    <w:div w:id="1080176725">
      <w:bodyDiv w:val="1"/>
      <w:marLeft w:val="0"/>
      <w:marRight w:val="0"/>
      <w:marTop w:val="0"/>
      <w:marBottom w:val="0"/>
      <w:divBdr>
        <w:top w:val="none" w:sz="0" w:space="0" w:color="auto"/>
        <w:left w:val="none" w:sz="0" w:space="0" w:color="auto"/>
        <w:bottom w:val="none" w:sz="0" w:space="0" w:color="auto"/>
        <w:right w:val="none" w:sz="0" w:space="0" w:color="auto"/>
      </w:divBdr>
    </w:div>
    <w:div w:id="1121846051">
      <w:bodyDiv w:val="1"/>
      <w:marLeft w:val="0"/>
      <w:marRight w:val="0"/>
      <w:marTop w:val="0"/>
      <w:marBottom w:val="0"/>
      <w:divBdr>
        <w:top w:val="none" w:sz="0" w:space="0" w:color="auto"/>
        <w:left w:val="none" w:sz="0" w:space="0" w:color="auto"/>
        <w:bottom w:val="none" w:sz="0" w:space="0" w:color="auto"/>
        <w:right w:val="none" w:sz="0" w:space="0" w:color="auto"/>
      </w:divBdr>
    </w:div>
    <w:div w:id="1135685725">
      <w:bodyDiv w:val="1"/>
      <w:marLeft w:val="0"/>
      <w:marRight w:val="0"/>
      <w:marTop w:val="0"/>
      <w:marBottom w:val="0"/>
      <w:divBdr>
        <w:top w:val="none" w:sz="0" w:space="0" w:color="auto"/>
        <w:left w:val="none" w:sz="0" w:space="0" w:color="auto"/>
        <w:bottom w:val="none" w:sz="0" w:space="0" w:color="auto"/>
        <w:right w:val="none" w:sz="0" w:space="0" w:color="auto"/>
      </w:divBdr>
    </w:div>
    <w:div w:id="1257253937">
      <w:bodyDiv w:val="1"/>
      <w:marLeft w:val="0"/>
      <w:marRight w:val="0"/>
      <w:marTop w:val="0"/>
      <w:marBottom w:val="0"/>
      <w:divBdr>
        <w:top w:val="none" w:sz="0" w:space="0" w:color="auto"/>
        <w:left w:val="none" w:sz="0" w:space="0" w:color="auto"/>
        <w:bottom w:val="none" w:sz="0" w:space="0" w:color="auto"/>
        <w:right w:val="none" w:sz="0" w:space="0" w:color="auto"/>
      </w:divBdr>
    </w:div>
    <w:div w:id="1399940152">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580823780">
      <w:bodyDiv w:val="1"/>
      <w:marLeft w:val="0"/>
      <w:marRight w:val="0"/>
      <w:marTop w:val="0"/>
      <w:marBottom w:val="0"/>
      <w:divBdr>
        <w:top w:val="none" w:sz="0" w:space="0" w:color="auto"/>
        <w:left w:val="none" w:sz="0" w:space="0" w:color="auto"/>
        <w:bottom w:val="none" w:sz="0" w:space="0" w:color="auto"/>
        <w:right w:val="none" w:sz="0" w:space="0" w:color="auto"/>
      </w:divBdr>
    </w:div>
    <w:div w:id="1584100460">
      <w:bodyDiv w:val="1"/>
      <w:marLeft w:val="0"/>
      <w:marRight w:val="0"/>
      <w:marTop w:val="0"/>
      <w:marBottom w:val="0"/>
      <w:divBdr>
        <w:top w:val="none" w:sz="0" w:space="0" w:color="auto"/>
        <w:left w:val="none" w:sz="0" w:space="0" w:color="auto"/>
        <w:bottom w:val="none" w:sz="0" w:space="0" w:color="auto"/>
        <w:right w:val="none" w:sz="0" w:space="0" w:color="auto"/>
      </w:divBdr>
    </w:div>
    <w:div w:id="1604680863">
      <w:bodyDiv w:val="1"/>
      <w:marLeft w:val="0"/>
      <w:marRight w:val="0"/>
      <w:marTop w:val="0"/>
      <w:marBottom w:val="0"/>
      <w:divBdr>
        <w:top w:val="none" w:sz="0" w:space="0" w:color="auto"/>
        <w:left w:val="none" w:sz="0" w:space="0" w:color="auto"/>
        <w:bottom w:val="none" w:sz="0" w:space="0" w:color="auto"/>
        <w:right w:val="none" w:sz="0" w:space="0" w:color="auto"/>
      </w:divBdr>
    </w:div>
    <w:div w:id="1832062919">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 w:id="1948929418">
      <w:bodyDiv w:val="1"/>
      <w:marLeft w:val="0"/>
      <w:marRight w:val="0"/>
      <w:marTop w:val="0"/>
      <w:marBottom w:val="0"/>
      <w:divBdr>
        <w:top w:val="none" w:sz="0" w:space="0" w:color="auto"/>
        <w:left w:val="none" w:sz="0" w:space="0" w:color="auto"/>
        <w:bottom w:val="none" w:sz="0" w:space="0" w:color="auto"/>
        <w:right w:val="none" w:sz="0" w:space="0" w:color="auto"/>
      </w:divBdr>
    </w:div>
    <w:div w:id="20440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hilangsci.net/2014/10/08/non-universality-of-word-classes-and-words-the-mid-20th-century-shi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hilangsci.net/2013/06/12/the-creation-of-parts-of-speech-for-chinese-translingual-practice-across-graeco-roman-and-sinitic-tra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2A9B6CB-0D74-4787-89E6-1BED719F4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9213</Words>
  <Characters>54085</Characters>
  <Application>Microsoft Office Word</Application>
  <DocSecurity>0</DocSecurity>
  <Lines>948</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cp:revision>
  <dcterms:created xsi:type="dcterms:W3CDTF">2019-09-11T22:55:00Z</dcterms:created>
  <dcterms:modified xsi:type="dcterms:W3CDTF">2019-09-11T22:55:00Z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