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E80E5A" w14:textId="3F85CDD1" w:rsidR="00827BF3" w:rsidRDefault="00827BF3" w:rsidP="00827BF3">
      <w:r>
        <w:t xml:space="preserve">Instructions: </w:t>
      </w:r>
    </w:p>
    <w:p w14:paraId="487B4832" w14:textId="24270311" w:rsidR="00827BF3" w:rsidRDefault="00827BF3" w:rsidP="00827BF3">
      <w:r>
        <w:t xml:space="preserve">You are a text classification system designed to label Python-related project descriptions into specific business categories. </w:t>
      </w:r>
    </w:p>
    <w:p w14:paraId="3C8D742A" w14:textId="77777777" w:rsidR="00827BF3" w:rsidRDefault="00827BF3" w:rsidP="00827BF3">
      <w:r>
        <w:t xml:space="preserve">    </w:t>
      </w:r>
    </w:p>
    <w:p w14:paraId="19AE4C79" w14:textId="77777777" w:rsidR="00827BF3" w:rsidRDefault="00827BF3" w:rsidP="00827BF3">
      <w:r>
        <w:t xml:space="preserve">  ### Your task:</w:t>
      </w:r>
    </w:p>
    <w:p w14:paraId="4EB86FEF" w14:textId="056FCDE4" w:rsidR="00827BF3" w:rsidRDefault="00827BF3" w:rsidP="00827BF3">
      <w:r>
        <w:t xml:space="preserve">  Please summarize each block of text in the uploaded Weekly Summaries, separated by a newline character, to categorize into one of the following business area labels:</w:t>
      </w:r>
    </w:p>
    <w:p w14:paraId="14AB0396" w14:textId="6C49C77E" w:rsidR="00827BF3" w:rsidRDefault="00827BF3" w:rsidP="00827BF3">
      <w:r>
        <w:t xml:space="preserve">  ('PCP Pricing Automation (RCI/CEL)', 'Revenue Management Automation (RCI)', 'Revenue Management Automation (CEL)', 'Revenue Management Automation (SSC)', 'PROPEL Targeted Offers (</w:t>
      </w:r>
      <w:r w:rsidR="00400CD1">
        <w:t>CEL</w:t>
      </w:r>
      <w:r>
        <w:t>)', 'Contact Center Optimization &amp; Automation (RCI/CEL)', 'AXIOM: Generative-AI SEATs (Hotel Ops, Consumer Insights, Legal)', 'Marine Insights Analytics Platform (Marine Operations)', 'Supply Chain Optimization', 'Win-on-Waste (Hotel Operations)', 'Customer Lifetime Value (Corporate Planning)', 'Customer Targeting (E-Commerce)', 'Hybris Product Recommendations (Digital)', 'Loyalty Program Redesign', 'RoyalOne Community (Digital)'</w:t>
      </w:r>
      <w:r w:rsidR="00AC7D3B">
        <w:t>, ‘NewBuild’</w:t>
      </w:r>
      <w:r w:rsidR="009709DC">
        <w:t>, ‘HR’</w:t>
      </w:r>
      <w:r>
        <w:t>)</w:t>
      </w:r>
    </w:p>
    <w:p w14:paraId="7FB54A36" w14:textId="77777777" w:rsidR="00827BF3" w:rsidRDefault="00827BF3" w:rsidP="00827BF3"/>
    <w:p w14:paraId="68ECE6B6" w14:textId="77777777" w:rsidR="00827BF3" w:rsidRDefault="00827BF3" w:rsidP="00827BF3">
      <w:r>
        <w:t xml:space="preserve">  Business Area Details: </w:t>
      </w:r>
    </w:p>
    <w:p w14:paraId="635BBFF0" w14:textId="77777777" w:rsidR="00827BF3" w:rsidRDefault="00827BF3" w:rsidP="00827BF3">
      <w:r>
        <w:t xml:space="preserve">  PCP Pricing Automation (RCI/CEL):</w:t>
      </w:r>
    </w:p>
    <w:p w14:paraId="51DF42A3" w14:textId="77777777" w:rsidR="00827BF3" w:rsidRDefault="00827BF3" w:rsidP="00827BF3">
      <w:r>
        <w:t>•Strategic Goal: Increase PCP revenue by $4-10M in 2025 by delivering automated pricing recommendations for ShoreX products.</w:t>
      </w:r>
    </w:p>
    <w:p w14:paraId="7D0C48FE" w14:textId="77777777" w:rsidR="00827BF3" w:rsidRDefault="00827BF3" w:rsidP="00827BF3">
      <w:r>
        <w:t>•2025/Q2 OKR: Phased roll-out of pricing recommendations engine automation for individual Perfect Day products (RCI/CEL) and develop recommendations for Beverage products.</w:t>
      </w:r>
    </w:p>
    <w:p w14:paraId="5B593A0C" w14:textId="77777777" w:rsidR="00827BF3" w:rsidRDefault="00827BF3" w:rsidP="00827BF3">
      <w:r>
        <w:t>•Team Members (Associated to Project): Jake, Kevin, Ignacio, Cihan</w:t>
      </w:r>
    </w:p>
    <w:p w14:paraId="0914CF48" w14:textId="77777777" w:rsidR="00827BF3" w:rsidRDefault="00827BF3" w:rsidP="00827BF3"/>
    <w:p w14:paraId="7E60A65D" w14:textId="77777777" w:rsidR="00827BF3" w:rsidRDefault="00827BF3" w:rsidP="00827BF3"/>
    <w:p w14:paraId="5CDB3A3D" w14:textId="77777777" w:rsidR="00827BF3" w:rsidRDefault="00827BF3" w:rsidP="00827BF3">
      <w:r>
        <w:t>Revenue Management Automation (RCI):</w:t>
      </w:r>
    </w:p>
    <w:p w14:paraId="61562B1F" w14:textId="77777777" w:rsidR="00827BF3" w:rsidRDefault="00827BF3" w:rsidP="00827BF3">
      <w:r>
        <w:t>•Strategic Goal: Grow incremental revenue by +$50M in 2025 ($170M) by delivering business target-setting enhancements (using Sailing Performance Index), pricing &amp; inventory automation AI improvements, and event-driven automation.</w:t>
      </w:r>
    </w:p>
    <w:p w14:paraId="41C132DB" w14:textId="77777777" w:rsidR="00827BF3" w:rsidRDefault="00827BF3" w:rsidP="00827BF3">
      <w:r>
        <w:lastRenderedPageBreak/>
        <w:t>•2025/Q2 OKR: Productionize GTY-Lead Fare Optimization Model and PRE &amp; Elasticity Model Enhancements and deliver new Track Optimizations (Elasticity &amp; SPI-based). Develop SPI forecast model to identify relevant sailing-management factors influencing ticket yields (RCI).</w:t>
      </w:r>
    </w:p>
    <w:p w14:paraId="2BC8D94C" w14:textId="77777777" w:rsidR="00827BF3" w:rsidRDefault="00827BF3" w:rsidP="00827BF3">
      <w:r>
        <w:t>•Team Members (Associated to Project): Jake, Kevin, Douglas, Bernard, Lamis, Atefeh, Aagam, Kartik, Eswar, Glen-Erik</w:t>
      </w:r>
    </w:p>
    <w:p w14:paraId="5344F500" w14:textId="77777777" w:rsidR="00827BF3" w:rsidRDefault="00827BF3" w:rsidP="00827BF3"/>
    <w:p w14:paraId="1777EA47" w14:textId="77777777" w:rsidR="00827BF3" w:rsidRDefault="00827BF3" w:rsidP="00827BF3"/>
    <w:p w14:paraId="6E636122" w14:textId="77777777" w:rsidR="00827BF3" w:rsidRDefault="00827BF3" w:rsidP="00827BF3">
      <w:r>
        <w:t>Revenue Management Automation (CEL):</w:t>
      </w:r>
    </w:p>
    <w:p w14:paraId="75925028" w14:textId="77777777" w:rsidR="00827BF3" w:rsidRDefault="00827BF3" w:rsidP="00827BF3">
      <w:r>
        <w:t>•Strategic Goal: Grow incremental revenue by +$10M in 2025 ($30M) by expanding pricing automation coverage, introducing inventory automation, and delivering target-setting enhancements (sensitized to pricing-elasticities and sailing alignment).</w:t>
      </w:r>
    </w:p>
    <w:p w14:paraId="091A03A6" w14:textId="77777777" w:rsidR="00827BF3" w:rsidRDefault="00827BF3" w:rsidP="00827BF3">
      <w:r>
        <w:t>•2025/Q2 OKR: Productionize GTY-Lead Fare Optimization Model and PRE &amp; Elasticity Model Enhancements. Deliver new Track Optimizations (Elasticity &amp; SPI-based) and Mandatory Occupancy automation.</w:t>
      </w:r>
    </w:p>
    <w:p w14:paraId="460AA72F" w14:textId="77777777" w:rsidR="00827BF3" w:rsidRDefault="00827BF3" w:rsidP="00827BF3">
      <w:r>
        <w:t>•Team Members (Associated to Project): Jake, Kevin, Douglas, Bernard, Michelle, Srilekha, Kartik</w:t>
      </w:r>
    </w:p>
    <w:p w14:paraId="21BC928A" w14:textId="77777777" w:rsidR="00827BF3" w:rsidRDefault="00827BF3" w:rsidP="00827BF3"/>
    <w:p w14:paraId="5A4E7127" w14:textId="77777777" w:rsidR="00827BF3" w:rsidRDefault="00827BF3" w:rsidP="00827BF3"/>
    <w:p w14:paraId="0E57C7C7" w14:textId="77777777" w:rsidR="00827BF3" w:rsidRDefault="00827BF3" w:rsidP="00827BF3">
      <w:r>
        <w:t>Revenue Management Automation (SSC):</w:t>
      </w:r>
    </w:p>
    <w:p w14:paraId="5897D244" w14:textId="77777777" w:rsidR="00827BF3" w:rsidRDefault="00827BF3" w:rsidP="00827BF3">
      <w:r>
        <w:t>•Strategic Goal: Grow incremental revenue by +$1M in 2025 ($1M) by introducing pricing recommendations and TAP pricing automation.</w:t>
      </w:r>
    </w:p>
    <w:p w14:paraId="536A64A7" w14:textId="77777777" w:rsidR="00827BF3" w:rsidRDefault="00827BF3" w:rsidP="00827BF3">
      <w:r>
        <w:t>•2025/Q2 OKR: Phased roll-out of pricing recommendation engine (PRE) automation with limited writeback capabilities.</w:t>
      </w:r>
    </w:p>
    <w:p w14:paraId="33A42E5D" w14:textId="77777777" w:rsidR="00827BF3" w:rsidRDefault="00827BF3" w:rsidP="00827BF3">
      <w:r>
        <w:t>•Team Members (Associated to Project): Jake, Kevin, David, Jesse</w:t>
      </w:r>
    </w:p>
    <w:p w14:paraId="3C937B81" w14:textId="77777777" w:rsidR="00827BF3" w:rsidRDefault="00827BF3" w:rsidP="00827BF3"/>
    <w:p w14:paraId="00F5D5EA" w14:textId="77777777" w:rsidR="00827BF3" w:rsidRDefault="00827BF3" w:rsidP="00827BF3"/>
    <w:p w14:paraId="721C2182" w14:textId="2C1F6585" w:rsidR="00827BF3" w:rsidRDefault="00827BF3" w:rsidP="00827BF3">
      <w:r>
        <w:t>PROPEL Targeted Offers (</w:t>
      </w:r>
      <w:r w:rsidR="00400CD1">
        <w:t>CEL</w:t>
      </w:r>
      <w:r>
        <w:t>):</w:t>
      </w:r>
    </w:p>
    <w:p w14:paraId="3C3E7E93" w14:textId="77777777" w:rsidR="00827BF3" w:rsidRDefault="00827BF3" w:rsidP="00827BF3">
      <w:r>
        <w:t>•Strategic Goal: Grow onboard revenue uplift by 6.6X and conversion rates by +0.6% YTD vs Q4'24 through PROPEL shipboard target offers,</w:t>
      </w:r>
    </w:p>
    <w:p w14:paraId="448AA6A4" w14:textId="77777777" w:rsidR="00827BF3" w:rsidRDefault="00827BF3" w:rsidP="00827BF3">
      <w:r>
        <w:lastRenderedPageBreak/>
        <w:t>•2025/Q2 OKR: Ensure everyone guest receives a PROPEL Targeted Offer.</w:t>
      </w:r>
    </w:p>
    <w:p w14:paraId="1627C83C" w14:textId="77777777" w:rsidR="00827BF3" w:rsidRDefault="00827BF3" w:rsidP="00827BF3">
      <w:r>
        <w:t>•Team Members (Associated to Project): Glen-Erik, Alejandro</w:t>
      </w:r>
    </w:p>
    <w:p w14:paraId="0F39536E" w14:textId="77777777" w:rsidR="00827BF3" w:rsidRDefault="00827BF3" w:rsidP="00827BF3"/>
    <w:p w14:paraId="25426E31" w14:textId="77777777" w:rsidR="00827BF3" w:rsidRDefault="00827BF3" w:rsidP="00827BF3"/>
    <w:p w14:paraId="008A0F5E" w14:textId="77777777" w:rsidR="00827BF3" w:rsidRDefault="00827BF3" w:rsidP="00827BF3">
      <w:r>
        <w:t>Contact Center Optimization &amp; Automation (RCI/CEL):</w:t>
      </w:r>
    </w:p>
    <w:p w14:paraId="4B7C3A27" w14:textId="77777777" w:rsidR="00827BF3" w:rsidRDefault="00827BF3" w:rsidP="00827BF3">
      <w:r>
        <w:t>•Strategic Goal: Improve Contact Center operations and support activities to reduce Agent-Handle Time by 5%.</w:t>
      </w:r>
    </w:p>
    <w:p w14:paraId="77CFBC10" w14:textId="77777777" w:rsidR="00827BF3" w:rsidRDefault="00827BF3" w:rsidP="00827BF3">
      <w:r>
        <w:t>•2025/Q2 OKR: Phased roll-out for new Lead Prioritization models: CTI (RCI &amp; CEL) and BK2CX (RCI &amp; CEL). Develop Workforce Planning Tool.</w:t>
      </w:r>
    </w:p>
    <w:p w14:paraId="776EAB91" w14:textId="77777777" w:rsidR="00827BF3" w:rsidRDefault="00827BF3" w:rsidP="00827BF3">
      <w:r>
        <w:t>•Team Members (Associated to Project): Henry, Xavier, Mirielle, Erick, Parimala</w:t>
      </w:r>
    </w:p>
    <w:p w14:paraId="6BB8E052" w14:textId="77777777" w:rsidR="00827BF3" w:rsidRDefault="00827BF3" w:rsidP="00827BF3"/>
    <w:p w14:paraId="2E82935D" w14:textId="77777777" w:rsidR="00827BF3" w:rsidRDefault="00827BF3" w:rsidP="00827BF3"/>
    <w:p w14:paraId="625C2E13" w14:textId="77777777" w:rsidR="00827BF3" w:rsidRDefault="00827BF3" w:rsidP="00827BF3">
      <w:r>
        <w:t>AXIOM: Generative-AI SEATs (Hotel Ops, Consumer Insights, Legal):</w:t>
      </w:r>
    </w:p>
    <w:p w14:paraId="05608033" w14:textId="77777777" w:rsidR="00827BF3" w:rsidRDefault="00827BF3" w:rsidP="00827BF3">
      <w:r>
        <w:t>•Strategic Goal: Project Axiom: Deliver reusable GenAI frameworks enabling business teams to use natural language to interact with both structured and unstructured datasets. These tools (dubbed SEAT, or Summarization, Exploration, and Analysis Tools) are designed to accelerate decision-making and increase employee productivity.</w:t>
      </w:r>
    </w:p>
    <w:p w14:paraId="6222CA37" w14:textId="77777777" w:rsidR="00827BF3" w:rsidRDefault="00827BF3" w:rsidP="00827BF3">
      <w:r>
        <w:t>•2025/Q2 OKR: Deliver enhanced AI Text Summarization App and Reporting for Medallia + Qualtrics Guest Surveys and Legal Claims.  .</w:t>
      </w:r>
    </w:p>
    <w:p w14:paraId="6BB487D4" w14:textId="77777777" w:rsidR="00827BF3" w:rsidRDefault="00827BF3" w:rsidP="00827BF3">
      <w:r>
        <w:t>•Team Members (Associated to Project): Erick, Parimala, Gaurav</w:t>
      </w:r>
    </w:p>
    <w:p w14:paraId="07CBC6C8" w14:textId="77777777" w:rsidR="00827BF3" w:rsidRDefault="00827BF3" w:rsidP="00827BF3"/>
    <w:p w14:paraId="2F959663" w14:textId="77777777" w:rsidR="00827BF3" w:rsidRDefault="00827BF3" w:rsidP="00827BF3"/>
    <w:p w14:paraId="18B7227E" w14:textId="77777777" w:rsidR="00827BF3" w:rsidRDefault="00827BF3" w:rsidP="00827BF3">
      <w:r>
        <w:t>Marine Insights Analytics Platform (Marine Operations):</w:t>
      </w:r>
    </w:p>
    <w:p w14:paraId="44B2FD09" w14:textId="77777777" w:rsidR="00827BF3" w:rsidRDefault="00827BF3" w:rsidP="00827BF3">
      <w:r>
        <w:t>•Strategic Goal: Reduce net costs by an additional $2M ($4M) and lower CO2e levels by 16.5K/yr by developing a fleetwide monitoring system of complex shipboard systems (such as HVAC) on the Marine Insights Analytics Platform (MIAP) that monitors and benchmarks system performance using AI while accounting for environmental conditions. Will expand to include Asset Management &amp; Marine Safety+Security Use-Cases.</w:t>
      </w:r>
    </w:p>
    <w:p w14:paraId="21A22421" w14:textId="77777777" w:rsidR="00827BF3" w:rsidRDefault="00827BF3" w:rsidP="00827BF3">
      <w:r>
        <w:lastRenderedPageBreak/>
        <w:t>•2025/Q2 OKR: Productionize key sub-components for fuel-forecasting (Dynamic Propulsion/SFOC/Boiler Models) and adapt existing shipboard energy monitoring solutions to 4 additional ships.</w:t>
      </w:r>
    </w:p>
    <w:p w14:paraId="6450C201" w14:textId="77777777" w:rsidR="00827BF3" w:rsidRDefault="00827BF3" w:rsidP="00827BF3">
      <w:r>
        <w:t>•Team Members (Associated to Project): Mert, Reza, Will, Mahshad, Brendan</w:t>
      </w:r>
    </w:p>
    <w:p w14:paraId="092F8D2A" w14:textId="77777777" w:rsidR="00827BF3" w:rsidRDefault="00827BF3" w:rsidP="00827BF3"/>
    <w:p w14:paraId="00472DD9" w14:textId="77777777" w:rsidR="00827BF3" w:rsidRDefault="00827BF3" w:rsidP="00827BF3"/>
    <w:p w14:paraId="45B68A0A" w14:textId="77777777" w:rsidR="00827BF3" w:rsidRDefault="00827BF3" w:rsidP="00827BF3">
      <w:r>
        <w:t>Supply Chain Optimization:</w:t>
      </w:r>
    </w:p>
    <w:p w14:paraId="06DA81EC" w14:textId="77777777" w:rsidR="00827BF3" w:rsidRDefault="00827BF3" w:rsidP="00827BF3">
      <w:r>
        <w:t>•Strategic Goal: Reduce operating costs by $14M in 2025 by delivering AI-Enabled Global Supply Chain optimization capabilities in key strategic areas: HF&amp;B (RCI/CEL/SSC), Uniforms (RCI/CEL), and Health (RCI/CEL/SSC).</w:t>
      </w:r>
    </w:p>
    <w:p w14:paraId="07B6E5E6" w14:textId="77777777" w:rsidR="00827BF3" w:rsidRDefault="00827BF3" w:rsidP="00827BF3">
      <w:r>
        <w:t>•2025/Q2 OKR: Improve Inventory efficiency through enhanced HF&amp;B demand forecasts and new consumption reporting tools for Silversea.</w:t>
      </w:r>
    </w:p>
    <w:p w14:paraId="0E9E4DA6" w14:textId="77777777" w:rsidR="00827BF3" w:rsidRDefault="00827BF3" w:rsidP="00827BF3">
      <w:r>
        <w:t>•Team Members (Associated to Project): Camila, Benjamin</w:t>
      </w:r>
    </w:p>
    <w:p w14:paraId="6A158968" w14:textId="77777777" w:rsidR="00827BF3" w:rsidRDefault="00827BF3" w:rsidP="00827BF3"/>
    <w:p w14:paraId="57454C26" w14:textId="77777777" w:rsidR="00827BF3" w:rsidRDefault="00827BF3" w:rsidP="00827BF3"/>
    <w:p w14:paraId="188720D4" w14:textId="77777777" w:rsidR="00827BF3" w:rsidRDefault="00827BF3" w:rsidP="00827BF3">
      <w:r>
        <w:t>Win-on-Waste (Hotel Operations):</w:t>
      </w:r>
    </w:p>
    <w:p w14:paraId="13032263" w14:textId="77777777" w:rsidR="00827BF3" w:rsidRDefault="00827BF3" w:rsidP="00827BF3">
      <w:r>
        <w:t>•Strategic Goal: Improve menu-planning and minimize waste for shipboard venues by integrating demand forecasting into the Food Production Management System (FPMS).</w:t>
      </w:r>
    </w:p>
    <w:p w14:paraId="7A4ADA5F" w14:textId="77777777" w:rsidR="00827BF3" w:rsidRDefault="00827BF3" w:rsidP="00827BF3">
      <w:r>
        <w:t>•2025/Q2 OKR: Extend forecasting capabilities to Windjammer + additional specialty dining venues, while enhancing existing forecasting models for Main Dining Room + 9 Specialty Dining venues.</w:t>
      </w:r>
    </w:p>
    <w:p w14:paraId="24A86760" w14:textId="77777777" w:rsidR="00827BF3" w:rsidRDefault="00827BF3" w:rsidP="00827BF3">
      <w:r>
        <w:t>•Team Members (Associated to Project): Ayon, Alex, Gourish</w:t>
      </w:r>
    </w:p>
    <w:p w14:paraId="6B9280E6" w14:textId="77777777" w:rsidR="00827BF3" w:rsidRDefault="00827BF3" w:rsidP="00827BF3"/>
    <w:p w14:paraId="6E67EC24" w14:textId="77777777" w:rsidR="00827BF3" w:rsidRDefault="00827BF3" w:rsidP="00827BF3"/>
    <w:p w14:paraId="23DB1332" w14:textId="77777777" w:rsidR="00827BF3" w:rsidRDefault="00827BF3" w:rsidP="00827BF3">
      <w:r>
        <w:t>Customer Lifetime Value (Corporate Planning):</w:t>
      </w:r>
    </w:p>
    <w:p w14:paraId="267C3138" w14:textId="77777777" w:rsidR="00827BF3" w:rsidRDefault="00827BF3" w:rsidP="00827BF3">
      <w:r>
        <w:t>•Strategic Goal: Identify profitable consumer RCI/CEL segments through historical analysis of guest customer lifetime value (CLTV).</w:t>
      </w:r>
    </w:p>
    <w:p w14:paraId="0578F2D6" w14:textId="77777777" w:rsidR="00827BF3" w:rsidRDefault="00827BF3" w:rsidP="00827BF3">
      <w:r>
        <w:t>•2025/Q2 OKR: Deliver CLTV-Drivers Model to identify factors associated with high-value guest segments.</w:t>
      </w:r>
    </w:p>
    <w:p w14:paraId="0C08A5C8" w14:textId="77777777" w:rsidR="00827BF3" w:rsidRDefault="00827BF3" w:rsidP="00827BF3">
      <w:r>
        <w:lastRenderedPageBreak/>
        <w:t>•Team Members (Associated to Project): Kevin, Ben</w:t>
      </w:r>
    </w:p>
    <w:p w14:paraId="42CC9950" w14:textId="77777777" w:rsidR="00827BF3" w:rsidRDefault="00827BF3" w:rsidP="00827BF3"/>
    <w:p w14:paraId="3E22599F" w14:textId="77777777" w:rsidR="00827BF3" w:rsidRDefault="00827BF3" w:rsidP="00827BF3"/>
    <w:p w14:paraId="46D4EE25" w14:textId="77777777" w:rsidR="00827BF3" w:rsidRDefault="00827BF3" w:rsidP="00827BF3">
      <w:r>
        <w:t>Customer Targeting (E-Commerce):</w:t>
      </w:r>
    </w:p>
    <w:p w14:paraId="71C0E2EC" w14:textId="77777777" w:rsidR="00827BF3" w:rsidRDefault="00827BF3" w:rsidP="00827BF3">
      <w:r>
        <w:t>•Strategic Goal: Enable E-Commerce teams to selectively target high-value and high-propensity consumers and enrich existing CDP Smart Audience segments.</w:t>
      </w:r>
    </w:p>
    <w:p w14:paraId="0FCE5DA4" w14:textId="77777777" w:rsidR="00827BF3" w:rsidRDefault="00827BF3" w:rsidP="00827BF3">
      <w:r>
        <w:t>•2025/Q2 OKR: Deliver Marketing Uplift models to estimate the incremental impact of targeted marketing campaigns on guest booking behavior.</w:t>
      </w:r>
    </w:p>
    <w:p w14:paraId="7AEB1140" w14:textId="77777777" w:rsidR="00827BF3" w:rsidRDefault="00827BF3" w:rsidP="00827BF3">
      <w:r>
        <w:t>•Team Members (Associated to Project): Carlos, Camila</w:t>
      </w:r>
    </w:p>
    <w:p w14:paraId="2701B8B1" w14:textId="77777777" w:rsidR="00827BF3" w:rsidRDefault="00827BF3" w:rsidP="00827BF3"/>
    <w:p w14:paraId="08171C45" w14:textId="77777777" w:rsidR="00827BF3" w:rsidRDefault="00827BF3" w:rsidP="00827BF3"/>
    <w:p w14:paraId="79A43EDB" w14:textId="77777777" w:rsidR="00827BF3" w:rsidRDefault="00827BF3" w:rsidP="00827BF3">
      <w:r>
        <w:t>Hybris Product Recommendations (Digital):</w:t>
      </w:r>
    </w:p>
    <w:p w14:paraId="2D0C55D0" w14:textId="77777777" w:rsidR="00827BF3" w:rsidRDefault="00827BF3" w:rsidP="00827BF3">
      <w:r>
        <w:t>•Strategic Goal: Increase PCP revenue by $4-10M in 2024 by delivering personalized product recommendations for MyCruise PCP products.</w:t>
      </w:r>
    </w:p>
    <w:p w14:paraId="4D44E8F3" w14:textId="77777777" w:rsidR="00827BF3" w:rsidRDefault="00827BF3" w:rsidP="00827BF3">
      <w:r>
        <w:t>•2025/Q2 OKR: Testing MyCruise Product Recommendations Engine and deliver additional AI enhancements (expand coverage and enhance recommendations).</w:t>
      </w:r>
    </w:p>
    <w:p w14:paraId="67A98AB1" w14:textId="77777777" w:rsidR="00827BF3" w:rsidRDefault="00827BF3" w:rsidP="00827BF3">
      <w:r>
        <w:t>•Team Members (Associated to Project): Erick, Cristian</w:t>
      </w:r>
    </w:p>
    <w:p w14:paraId="6E3A8F06" w14:textId="77777777" w:rsidR="00827BF3" w:rsidRDefault="00827BF3" w:rsidP="00827BF3"/>
    <w:p w14:paraId="578DDA81" w14:textId="77777777" w:rsidR="00827BF3" w:rsidRDefault="00827BF3" w:rsidP="00827BF3"/>
    <w:p w14:paraId="7804747B" w14:textId="77777777" w:rsidR="00827BF3" w:rsidRDefault="00827BF3" w:rsidP="00827BF3">
      <w:r>
        <w:t>Loyalty Program Redesign:</w:t>
      </w:r>
    </w:p>
    <w:p w14:paraId="5DF588EB" w14:textId="77777777" w:rsidR="00827BF3" w:rsidRDefault="00827BF3" w:rsidP="00827BF3">
      <w:r>
        <w:t>•Strategic Goal: Inform ongoing Loyalty Program redesign by (a) providing data-driven recommendations for Loyalty pilot design and (b) delivery of a data-driven simulator framework and testing to holistically evaluate proposals for future Loyalty Program Structure in an iterative and modular manner. The new Loyalty pilots will evaluate the hypotheses that (a) the New Loyalty program drives frequency &amp; return, (b) rewarding spend will drive higher spend, and (c) refreshed benefits yield value and not dilution.</w:t>
      </w:r>
    </w:p>
    <w:p w14:paraId="2F92917D" w14:textId="77777777" w:rsidR="00827BF3" w:rsidRDefault="00827BF3" w:rsidP="00827BF3">
      <w:r>
        <w:t>•2025/Q2 OKR: Inform design of 3 new Loyalty Pilots to evaluate the impact of spend-based Loyalty incentives to enhance guest spending and return rates through scientifically rigorous testing.</w:t>
      </w:r>
    </w:p>
    <w:p w14:paraId="24E43464" w14:textId="77777777" w:rsidR="00827BF3" w:rsidRDefault="00827BF3" w:rsidP="00827BF3">
      <w:r>
        <w:lastRenderedPageBreak/>
        <w:t>•Team Members (Associated to Project): Kevin, Brian, Kartik</w:t>
      </w:r>
    </w:p>
    <w:p w14:paraId="61BA9AD8" w14:textId="77777777" w:rsidR="00827BF3" w:rsidRDefault="00827BF3" w:rsidP="00827BF3"/>
    <w:p w14:paraId="4ED34B5A" w14:textId="77777777" w:rsidR="00827BF3" w:rsidRDefault="00827BF3" w:rsidP="00827BF3"/>
    <w:p w14:paraId="1AFE9157" w14:textId="77777777" w:rsidR="00827BF3" w:rsidRDefault="00827BF3" w:rsidP="00827BF3">
      <w:r>
        <w:t>RoyalOne Community (Digital):</w:t>
      </w:r>
    </w:p>
    <w:p w14:paraId="331A81AF" w14:textId="77777777" w:rsidR="00827BF3" w:rsidRDefault="00827BF3" w:rsidP="00827BF3">
      <w:r>
        <w:t>•Strategic Goal: Partnering with Digital Teams to assist on Pilot Testing Design for the RoyalOne Community feature and conducting exploratory data analytics + modeling to assess the incremental revenue impact of App Engagement (influencing onboard and PCP spend).</w:t>
      </w:r>
    </w:p>
    <w:p w14:paraId="1AEDF091" w14:textId="77777777" w:rsidR="00827BF3" w:rsidRDefault="00827BF3" w:rsidP="00827BF3">
      <w:r>
        <w:t>•2025/Q2 OKR: Deliver an advanced regression model (with SHAP) to evaluate the marginal contribution of App Engagement to PCP and onboard spend.</w:t>
      </w:r>
    </w:p>
    <w:p w14:paraId="3532A3EC" w14:textId="77777777" w:rsidR="00827BF3" w:rsidRDefault="00827BF3" w:rsidP="00827BF3">
      <w:r>
        <w:t>•Team Members (Associated to Project): Erick, Gaurav, Cihan</w:t>
      </w:r>
    </w:p>
    <w:p w14:paraId="72C765E1" w14:textId="77777777" w:rsidR="00827BF3" w:rsidRDefault="00827BF3" w:rsidP="00827BF3"/>
    <w:p w14:paraId="669C5E13" w14:textId="77777777" w:rsidR="00827BF3" w:rsidRDefault="00827BF3" w:rsidP="00827BF3"/>
    <w:p w14:paraId="17D1EA21" w14:textId="77777777" w:rsidR="00827BF3" w:rsidRDefault="00827BF3" w:rsidP="00827BF3">
      <w:r>
        <w:t xml:space="preserve">  Business Area Projects:</w:t>
      </w:r>
    </w:p>
    <w:p w14:paraId="6B0FA4B0" w14:textId="77777777" w:rsidR="00827BF3" w:rsidRDefault="00827BF3" w:rsidP="00827BF3">
      <w:r>
        <w:t xml:space="preserve">  </w:t>
      </w:r>
    </w:p>
    <w:p w14:paraId="522DF6B0" w14:textId="77777777" w:rsidR="00827BF3" w:rsidRDefault="00827BF3" w:rsidP="00827BF3">
      <w:r>
        <w:t>PCP Pricing Automation (RCI/CEL):</w:t>
      </w:r>
    </w:p>
    <w:p w14:paraId="485D966D" w14:textId="77777777" w:rsidR="00827BF3" w:rsidRDefault="00827BF3" w:rsidP="00827BF3">
      <w:r>
        <w:t xml:space="preserve">• Automated Pricing Expansion: Deploying scalable pricing recommendations for ShoreX products internationally with priority on Europe and Alaska to align with the strategic goal of boosting PCP revenue.  </w:t>
      </w:r>
    </w:p>
    <w:p w14:paraId="4960C14B" w14:textId="77777777" w:rsidR="00827BF3" w:rsidRDefault="00827BF3" w:rsidP="00827BF3">
      <w:r>
        <w:t xml:space="preserve">• Beverage Package Optimization: Developed enhanced pricing elasticity model to address demand patterns and integrate revenue guardrails, with focus on improving high-margin product performance amidst declining alcohol demand.  </w:t>
      </w:r>
    </w:p>
    <w:p w14:paraId="1FE43117" w14:textId="77777777" w:rsidR="00827BF3" w:rsidRDefault="00827BF3" w:rsidP="00827BF3">
      <w:r>
        <w:t xml:space="preserve">• Promotional Workflow Automation: Streamlining operational scalability with automated promotion upload systems that integrate with pricing recommendations for mass promotions across Hybris and SharePoint platforms.  </w:t>
      </w:r>
    </w:p>
    <w:p w14:paraId="103C06D7" w14:textId="77777777" w:rsidR="00827BF3" w:rsidRDefault="00827BF3" w:rsidP="00827BF3">
      <w:r>
        <w:t xml:space="preserve">• Perfect Day Product Pricing: Iterating on elasticity models for Waterpark pricing and refining algorithms to target revenue opportunities using cabin class, cruise departure data, and day type.  </w:t>
      </w:r>
    </w:p>
    <w:p w14:paraId="69DF2485" w14:textId="77777777" w:rsidR="00827BF3" w:rsidRDefault="00827BF3" w:rsidP="00827BF3">
      <w:r>
        <w:lastRenderedPageBreak/>
        <w:t xml:space="preserve">• CAR Submissions &amp; Scope Alignment: Finalized and submitted 2025 PCP Pricing &amp; Promotions Automation CAR to support targeted offers, pricing automation, and product recommendations for revenue growth.  </w:t>
      </w:r>
    </w:p>
    <w:p w14:paraId="3088E7EC" w14:textId="77777777" w:rsidR="00827BF3" w:rsidRDefault="00827BF3" w:rsidP="00827BF3"/>
    <w:p w14:paraId="0F3607E7" w14:textId="77777777" w:rsidR="00827BF3" w:rsidRDefault="00827BF3" w:rsidP="00827BF3"/>
    <w:p w14:paraId="26D9E11E" w14:textId="77777777" w:rsidR="00827BF3" w:rsidRDefault="00827BF3" w:rsidP="00827BF3">
      <w:r>
        <w:t>Revenue Management Automation (RCI):</w:t>
      </w:r>
    </w:p>
    <w:p w14:paraId="0F9DF838" w14:textId="77777777" w:rsidR="00827BF3" w:rsidRDefault="00827BF3" w:rsidP="00827BF3">
      <w:r>
        <w:t xml:space="preserve">• PRE 4.0 Elasticity Enhancements: Integrated refined elasticity adjustments into the Pricing Recommendation Engine to improve accuracy in demand predictions, reduced extreme price changes, and enhanced pricing stability across sailings.  </w:t>
      </w:r>
    </w:p>
    <w:p w14:paraId="3A483849" w14:textId="77777777" w:rsidR="00827BF3" w:rsidRDefault="00827BF3" w:rsidP="00827BF3">
      <w:r>
        <w:t xml:space="preserve">• SPI-guided Track Optimization: Developed targeted track recommendations using Sailing Performance Index factors for optimal yield management during peak and off-peak sailings.  </w:t>
      </w:r>
    </w:p>
    <w:p w14:paraId="7FA42E58" w14:textId="77777777" w:rsidR="00827BF3" w:rsidRDefault="00827BF3" w:rsidP="00827BF3">
      <w:r>
        <w:t xml:space="preserve">• GTY-Lead Fare Optimization Model: Productionized Version 2.0, enhancing demand adjustments and optimizing pricing gaps for a majority of sailings while significantly reducing compute times for sailing optimizations.  </w:t>
      </w:r>
    </w:p>
    <w:p w14:paraId="5892E067" w14:textId="77777777" w:rsidR="00827BF3" w:rsidRDefault="00827BF3" w:rsidP="00827BF3">
      <w:r>
        <w:t xml:space="preserve">• Q2 OKR Progress: Achieved key metrics with production deployment of GTY-Lead Fare Optimization model and PRE update. Introduced new dynamic heuristic forecasting models tied to SPI factors to better align revenue optimization strategies for the $50M incremental revenue goal.  </w:t>
      </w:r>
    </w:p>
    <w:p w14:paraId="15B7A1C4" w14:textId="77777777" w:rsidR="00827BF3" w:rsidRDefault="00827BF3" w:rsidP="00827BF3">
      <w:r>
        <w:t xml:space="preserve">• DART Logic Integration: Incorporated advanced pricing logic to address pricing volatility and adjust for booking patterns, improving alignment with strategic demand forecasting needs.  </w:t>
      </w:r>
    </w:p>
    <w:p w14:paraId="40C5A795" w14:textId="77777777" w:rsidR="00827BF3" w:rsidRDefault="00827BF3" w:rsidP="00827BF3">
      <w:r>
        <w:t>• Automation Upgrades: Stabilized CI/CD pipeline operations, improved system usability for analysts, and applied fallback logic for track adjustments, resolving issues such as zero track calculations.</w:t>
      </w:r>
    </w:p>
    <w:p w14:paraId="79BACEA0" w14:textId="77777777" w:rsidR="00827BF3" w:rsidRDefault="00827BF3" w:rsidP="00827BF3"/>
    <w:p w14:paraId="0E95C59E" w14:textId="77777777" w:rsidR="00827BF3" w:rsidRDefault="00827BF3" w:rsidP="00827BF3"/>
    <w:p w14:paraId="22CAEAAF" w14:textId="77777777" w:rsidR="00827BF3" w:rsidRDefault="00827BF3" w:rsidP="00827BF3">
      <w:r>
        <w:t>Revenue Management Automation (CEL):</w:t>
      </w:r>
    </w:p>
    <w:p w14:paraId="5D99FC76" w14:textId="77777777" w:rsidR="00827BF3" w:rsidRDefault="00827BF3" w:rsidP="00827BF3">
      <w:r>
        <w:t xml:space="preserve">• GTY-Lead Fare Optimization Model 3.0: Advanced optimized pricing recommendations with reduced compute time for improved accuracy and efficiency, aligned with incremental revenue targets, and reportedly reducing extreme price changes significantly.  </w:t>
      </w:r>
    </w:p>
    <w:p w14:paraId="7777203E" w14:textId="77777777" w:rsidR="00827BF3" w:rsidRDefault="00827BF3" w:rsidP="00827BF3">
      <w:r>
        <w:lastRenderedPageBreak/>
        <w:t xml:space="preserve">• Elasticity Model Enhancements (PRE4.0): Integrated enhanced elasticity features into Pricing Recommendation Engine (PRE) offering dynamic pricing adjustments with ~10% error reduction across tested meta markets such as Alaska and Europe.  </w:t>
      </w:r>
    </w:p>
    <w:p w14:paraId="301CE183" w14:textId="77777777" w:rsidR="00827BF3" w:rsidRDefault="00827BF3" w:rsidP="00827BF3">
      <w:r>
        <w:t xml:space="preserve">• SPI Scoring Upgrades: Improved sailing prioritization algorithms through calibration methods for better accuracy, focusing on seasonal demand adjustments and family (T4) travel growth patterns.  </w:t>
      </w:r>
    </w:p>
    <w:p w14:paraId="5F042326" w14:textId="77777777" w:rsidR="00827BF3" w:rsidRDefault="00827BF3" w:rsidP="00827BF3">
      <w:r>
        <w:t xml:space="preserve">• Inventory Automation (FIT Reberthing &amp; GROUPS Processes): Automated berthing and replenishment workflows addressing technical challenges like duplicate row issues to stabilize variable constraints within fare categories further enhancing efficiency.  </w:t>
      </w:r>
    </w:p>
    <w:p w14:paraId="3CC54A5D" w14:textId="77777777" w:rsidR="00827BF3" w:rsidRDefault="00827BF3" w:rsidP="00827BF3">
      <w:r>
        <w:t xml:space="preserve">• Category Gapping Optimization 3.0: Enhanced category capacity and trade-up models with weighted residual adjustments significantly improving far-out demand recommendations across sailing markets.  </w:t>
      </w:r>
    </w:p>
    <w:p w14:paraId="77C2984A" w14:textId="77777777" w:rsidR="00827BF3" w:rsidRDefault="00827BF3" w:rsidP="00827BF3">
      <w:r>
        <w:t xml:space="preserve">• ADA-Accessible Berthing Migration: Migrated accessible berthing workflows to Databricks, validating stability and enabling scalable parameterized configurations to enhance operations and compliance.  </w:t>
      </w:r>
    </w:p>
    <w:p w14:paraId="7F594C29" w14:textId="77777777" w:rsidR="00827BF3" w:rsidRDefault="00827BF3" w:rsidP="00827BF3">
      <w:r>
        <w:t xml:space="preserve">• GenerativeAI SEAT Assistant: Demonstrated GenerativeAI-based assistant concept for proactive RM workflows and analytics automation, slated for inclusion in year-end CAR submission.  </w:t>
      </w:r>
    </w:p>
    <w:p w14:paraId="1FCBB5B6" w14:textId="77777777" w:rsidR="00827BF3" w:rsidRDefault="00827BF3" w:rsidP="00827BF3"/>
    <w:p w14:paraId="6506C17C" w14:textId="77777777" w:rsidR="00827BF3" w:rsidRDefault="00827BF3" w:rsidP="00827BF3"/>
    <w:p w14:paraId="4F399EFE" w14:textId="77777777" w:rsidR="00827BF3" w:rsidRDefault="00827BF3" w:rsidP="00827BF3">
      <w:r>
        <w:t>Revenue Management Automation (SSC):</w:t>
      </w:r>
    </w:p>
    <w:p w14:paraId="70955428" w14:textId="77777777" w:rsidR="00827BF3" w:rsidRDefault="00827BF3" w:rsidP="00827BF3">
      <w:r>
        <w:t xml:space="preserve">• Pricing Recommendation Engine (PRE) Automation: Automated weekly price adjustments with 93% approval rate by SSC business teams, while resolving validation errors to ensure hierarchical price consistency and system reliability.  </w:t>
      </w:r>
    </w:p>
    <w:p w14:paraId="2BCA733A" w14:textId="77777777" w:rsidR="00827BF3" w:rsidRDefault="00827BF3" w:rsidP="00827BF3">
      <w:r>
        <w:t xml:space="preserve">• A/B Testing Framework: Finalized voyage pairing methodology and initiated PRE tests on 80 sailing pairs using clustering and masking, enabling robust evaluation of pricing recommendations.  </w:t>
      </w:r>
    </w:p>
    <w:p w14:paraId="10B332BE" w14:textId="77777777" w:rsidR="00827BF3" w:rsidRDefault="00827BF3" w:rsidP="00827BF3">
      <w:r>
        <w:t xml:space="preserve">• Fare Code Unbundling: Integrated updated fare codes into the system, aligning pricing recommendations with SSC product directives and enabling improved promotional targeting.  </w:t>
      </w:r>
    </w:p>
    <w:p w14:paraId="45AE5F1E" w14:textId="77777777" w:rsidR="00827BF3" w:rsidRDefault="00827BF3" w:rsidP="00827BF3">
      <w:r>
        <w:lastRenderedPageBreak/>
        <w:t>• Validation Enhancements: Ensured complete data uploads and resolved critical validation errors, achieving a 100% success rate in the reservation system, reducing manual interventions and increasing automation reliability.</w:t>
      </w:r>
    </w:p>
    <w:p w14:paraId="4D83CF4D" w14:textId="77777777" w:rsidR="00827BF3" w:rsidRDefault="00827BF3" w:rsidP="00827BF3"/>
    <w:p w14:paraId="54B488CD" w14:textId="77777777" w:rsidR="00827BF3" w:rsidRDefault="00827BF3" w:rsidP="00827BF3"/>
    <w:p w14:paraId="2CF0F36B" w14:textId="2DECF405" w:rsidR="00827BF3" w:rsidRDefault="00827BF3" w:rsidP="00827BF3">
      <w:r>
        <w:t>PROPEL Targeted Offers (</w:t>
      </w:r>
      <w:r w:rsidR="00400CD1">
        <w:t>CEL</w:t>
      </w:r>
      <w:r>
        <w:t>):</w:t>
      </w:r>
    </w:p>
    <w:p w14:paraId="32B72CA2" w14:textId="1696F502" w:rsidR="00827BF3" w:rsidRDefault="00827BF3" w:rsidP="00827BF3">
      <w:r>
        <w:t>• PROPEL Targeted Offers (</w:t>
      </w:r>
      <w:r w:rsidR="00400CD1">
        <w:t>CEL</w:t>
      </w:r>
      <w:r>
        <w:t xml:space="preserve">): Awareness-only offers deployed fleetwide, ensuring continuity of onboard targeted offers even without discounts, and introduced dynamic test-control groups to improve measurement precision with 100% offer coverage during sailings.  </w:t>
      </w:r>
    </w:p>
    <w:p w14:paraId="383817BF" w14:textId="77777777" w:rsidR="00827BF3" w:rsidRDefault="00827BF3" w:rsidP="00827BF3">
      <w:r>
        <w:t>• Measurement Refinement: Enhanced the statistical robustness of the uplift measurement framework by integrating variability adjustments, seasonality considerations, regression techniques, and dynamic test-control configurations for precise offer performance evaluation.</w:t>
      </w:r>
    </w:p>
    <w:p w14:paraId="5AF3CC82" w14:textId="77777777" w:rsidR="00827BF3" w:rsidRDefault="00827BF3" w:rsidP="00827BF3">
      <w:r>
        <w:t>• Offer Template Expansion: Delivered a newly customized SPA offer template with personalized imaging and formatting, successfully tested for improved targeting capabilities and expanded across other offer categories.</w:t>
      </w:r>
    </w:p>
    <w:p w14:paraId="55F97410" w14:textId="77777777" w:rsidR="00827BF3" w:rsidRDefault="00827BF3" w:rsidP="00827BF3">
      <w:r>
        <w:t>• Pre-Cruise Integration Testing: Completed integration with Passenger Promotions service and began testing passenger promotion samples, improving uplift measurement via real-time sampling and Kafka pipeline adjustments.</w:t>
      </w:r>
    </w:p>
    <w:p w14:paraId="5DE665AC" w14:textId="77777777" w:rsidR="00827BF3" w:rsidRDefault="00827BF3" w:rsidP="00827BF3">
      <w:r>
        <w:t>• SharePoint Integration: Improved documentation practices by implementing SharePoint integration to streamline workflows and enhance project governance and operational support.</w:t>
      </w:r>
    </w:p>
    <w:p w14:paraId="6AD76BD9" w14:textId="77777777" w:rsidR="00827BF3" w:rsidRDefault="00827BF3" w:rsidP="00827BF3">
      <w:r>
        <w:t>• Offer Personalization Enhancement: Evaluated the scalability of the offer engine to Silversea ships, optimizing for fleetwide personalized offers and onboard guest targeting.</w:t>
      </w:r>
    </w:p>
    <w:p w14:paraId="6551410A" w14:textId="77777777" w:rsidR="00827BF3" w:rsidRDefault="00827BF3" w:rsidP="00827BF3"/>
    <w:p w14:paraId="79391B55" w14:textId="77777777" w:rsidR="00827BF3" w:rsidRDefault="00827BF3" w:rsidP="00827BF3"/>
    <w:p w14:paraId="1EDA9201" w14:textId="77777777" w:rsidR="00827BF3" w:rsidRDefault="00827BF3" w:rsidP="00827BF3">
      <w:r>
        <w:t>Contact Center Optimization &amp; Automation (RCI/CEL):</w:t>
      </w:r>
    </w:p>
    <w:p w14:paraId="421FE93C" w14:textId="77777777" w:rsidR="00827BF3" w:rsidRDefault="00827BF3" w:rsidP="00827BF3">
      <w:r>
        <w:t xml:space="preserve">     • Lead Prioritization – CTI (RCI &amp; CEL): Productionized CTI lead prioritization models for improving sales conversions, scoring leads for Royal and Celebrity brands, with ongoing experiments to enhance scoring thresholds and prediction accuracy.</w:t>
      </w:r>
    </w:p>
    <w:p w14:paraId="5D437777" w14:textId="77777777" w:rsidR="00827BF3" w:rsidRDefault="00827BF3" w:rsidP="00827BF3">
      <w:r>
        <w:lastRenderedPageBreak/>
        <w:t>• Lead Prioritization – BK2CX (RCI &amp; CEL): Established BK2CX production pipelines for daily lead scoring, enabling data consistency across Royal and Celebrity brands, and actively monitoring scoring performance for consumer outreach teams.</w:t>
      </w:r>
    </w:p>
    <w:p w14:paraId="004AF3D0" w14:textId="77777777" w:rsidR="00827BF3" w:rsidRDefault="00827BF3" w:rsidP="00827BF3">
      <w:r>
        <w:t>• Workforce Planning Tool: Advanced staffing optimization with call volume forecasting and FTE simulations for 13 service categories, incorporating feedback for improved app functionalities and developing visualizations for international markets.</w:t>
      </w:r>
    </w:p>
    <w:p w14:paraId="56783566" w14:textId="77777777" w:rsidR="00827BF3" w:rsidRDefault="00827BF3" w:rsidP="00827BF3">
      <w:r>
        <w:t>• Conversational IVR: Enhanced IVR systems for Royal and Celebrity brands with FAQs, routing updates, and GenAI designs to improve customer self-service capabilities aligned with CoPilot migration efforts.</w:t>
      </w:r>
    </w:p>
    <w:p w14:paraId="5CA564CB" w14:textId="77777777" w:rsidR="00827BF3" w:rsidRDefault="00827BF3" w:rsidP="00827BF3">
      <w:r>
        <w:t>• Cresta AI Analytics Tools: Expanding functionality of Cresta AI pilots with dashboards for agents, supervisors, and new hires to measure impact on Agent-Handle Time reduction targets.</w:t>
      </w:r>
    </w:p>
    <w:p w14:paraId="5018A6B2" w14:textId="77777777" w:rsidR="00827BF3" w:rsidRDefault="00827BF3" w:rsidP="00827BF3">
      <w:r>
        <w:t>• Offer to Cancel (OFTOCX) Model (RCI &amp; CEL): Completed feature engineering for outbound lead prioritization aimed at improving conversion rates for cancellation offers, with modeling initiated for Royal brand.</w:t>
      </w:r>
    </w:p>
    <w:p w14:paraId="5CBFEA88" w14:textId="77777777" w:rsidR="00827BF3" w:rsidRDefault="00827BF3" w:rsidP="00827BF3"/>
    <w:p w14:paraId="49954483" w14:textId="77777777" w:rsidR="00827BF3" w:rsidRDefault="00827BF3" w:rsidP="00827BF3"/>
    <w:p w14:paraId="7E723F03" w14:textId="77777777" w:rsidR="00827BF3" w:rsidRDefault="00827BF3" w:rsidP="00827BF3">
      <w:r>
        <w:t>AXIOM: Generative-AI SEATs (Hotel Ops, Consumer Insights, Legal):</w:t>
      </w:r>
    </w:p>
    <w:p w14:paraId="7FE845BB" w14:textId="77777777" w:rsidR="00827BF3" w:rsidRDefault="00827BF3" w:rsidP="00827BF3">
      <w:r>
        <w:t>• Division-Level Medallia Reports: Developed metadata delivery framework for scalable division-level reports across unstructured datasets targeting early November completion. These reports aim to enhance customer feedback visualization and improve decision-making efficiency.</w:t>
      </w:r>
    </w:p>
    <w:p w14:paraId="0CC809A7" w14:textId="77777777" w:rsidR="00827BF3" w:rsidRDefault="00827BF3" w:rsidP="00827BF3">
      <w:r>
        <w:t>• NPS Drivers Analysis for Alert System: Progress made on refining NPS drivers model and alert thresholds to support strategic goals of improving fleet-wide NPS monitoring and prediction.</w:t>
      </w:r>
    </w:p>
    <w:p w14:paraId="712702BD" w14:textId="77777777" w:rsidR="00827BF3" w:rsidRDefault="00827BF3" w:rsidP="00827BF3">
      <w:r>
        <w:t>• Enhanced Negative Feedback Alerts: Deployed email alert system summarizing negative guest feedback within 36 hours post-sailing, supporting actionable insights for operational stakeholders.</w:t>
      </w:r>
    </w:p>
    <w:p w14:paraId="00A0F9E9" w14:textId="77777777" w:rsidR="00827BF3" w:rsidRDefault="00827BF3" w:rsidP="00827BF3">
      <w:r>
        <w:t>• Expansion of Medallia Reporting: Expanded Medallia topic areas to align open-end text responses with numeric survey fields, addressing data quality and enriching analysis capabilities.</w:t>
      </w:r>
    </w:p>
    <w:p w14:paraId="3AA00CD4" w14:textId="77777777" w:rsidR="00827BF3" w:rsidRDefault="00827BF3" w:rsidP="00827BF3"/>
    <w:p w14:paraId="2918E8CD" w14:textId="77777777" w:rsidR="00827BF3" w:rsidRDefault="00827BF3" w:rsidP="00827BF3"/>
    <w:p w14:paraId="3BA7BFDD" w14:textId="77777777" w:rsidR="00827BF3" w:rsidRDefault="00827BF3" w:rsidP="00827BF3">
      <w:r>
        <w:t>Marine Insights Analytics Platform (Marine Operations):</w:t>
      </w:r>
    </w:p>
    <w:p w14:paraId="2D784E63" w14:textId="77777777" w:rsidR="00827BF3" w:rsidRDefault="00827BF3" w:rsidP="00827BF3">
      <w:r>
        <w:t xml:space="preserve">• MIAP Operating Efficiency Enhancements: Finalized and deployed the fuel-forecast API, achieving an 11.59% MAPE improvement, contributing to energy performance accuracy across the fleet for strategic cost reduction and decarbonization goals.  </w:t>
      </w:r>
    </w:p>
    <w:p w14:paraId="7B640247" w14:textId="77777777" w:rsidR="00827BF3" w:rsidRDefault="00827BF3" w:rsidP="00827BF3">
      <w:r>
        <w:t xml:space="preserve">• Marine Safety Analytics: Initiated generative AI parsing of Risk Assessment forms and integrated ship arrangement data to enhance safety incident analysis and asset management.  </w:t>
      </w:r>
    </w:p>
    <w:p w14:paraId="46B86796" w14:textId="77777777" w:rsidR="00827BF3" w:rsidRDefault="00827BF3" w:rsidP="00827BF3">
      <w:r>
        <w:t xml:space="preserve">• Asset Management Expansion: Held discussions with the American Bureau of Shipping to establish meaningful safety KPIs for future MIAP expansions into the Asset Management domain.  </w:t>
      </w:r>
    </w:p>
    <w:p w14:paraId="2B6AC0D5" w14:textId="77777777" w:rsidR="00827BF3" w:rsidRDefault="00827BF3" w:rsidP="00827BF3">
      <w:r>
        <w:t xml:space="preserve">• Advanced Modeling Development: Completed Radiance and Millennium power plant optimizers and implemented incinerator integration within the fuel forecast API to improve energy optimization performance.  </w:t>
      </w:r>
    </w:p>
    <w:p w14:paraId="39746EF7" w14:textId="77777777" w:rsidR="00827BF3" w:rsidRDefault="00827BF3" w:rsidP="00827BF3">
      <w:r>
        <w:t xml:space="preserve">• Operational Workflow Optimization: Integrated a Crosser job to reduce fuel forecast processing times by 78% and enhanced predictive modules for propulsion and service power models.  </w:t>
      </w:r>
    </w:p>
    <w:p w14:paraId="42D1CD6D" w14:textId="77777777" w:rsidR="00827BF3" w:rsidRDefault="00827BF3" w:rsidP="00827BF3">
      <w:r>
        <w:t xml:space="preserve">• HVAC Diagnostics &amp; Anomaly Detection: Updated fuel savings to $5.65M, detecting additional 193kW AHU anomalies with $81K potential savings identified across five ships to meet fleet-wide energy reduction targets.  </w:t>
      </w:r>
    </w:p>
    <w:p w14:paraId="05C2A452" w14:textId="77777777" w:rsidR="00827BF3" w:rsidRDefault="00827BF3" w:rsidP="00827BF3">
      <w:r>
        <w:t xml:space="preserve">• Fleetwide Energy Monitoring: Expanded HVAC diagnostics and anomaly models across multiple ships, aligning with Q2 OKRs to adapt energy monitoring solutions to 4 new vessels.  </w:t>
      </w:r>
    </w:p>
    <w:p w14:paraId="1726897A" w14:textId="77777777" w:rsidR="00827BF3" w:rsidRDefault="00827BF3" w:rsidP="00827BF3">
      <w:r>
        <w:t xml:space="preserve">• MIAP Phase IV Development: Delivered MIAP Phase IV CAR proposal to the Capital Committee and received positive feedback, marking progress in expansion toward Safety, Asset Management, and Digital Twin optimization goals.  </w:t>
      </w:r>
    </w:p>
    <w:p w14:paraId="3C74BCD3" w14:textId="77777777" w:rsidR="00827BF3" w:rsidRDefault="00827BF3" w:rsidP="00827BF3">
      <w:r>
        <w:t xml:space="preserve">• Historical Data Integration: Enhanced regression models for Symphony revitalization stability analysis and integrated advanced propulsion dynamic models into existing workflows to improve energy consumption benchmarking.  </w:t>
      </w:r>
    </w:p>
    <w:p w14:paraId="657CCAA2" w14:textId="77777777" w:rsidR="00827BF3" w:rsidRDefault="00827BF3" w:rsidP="00827BF3"/>
    <w:p w14:paraId="7F769CD6" w14:textId="77777777" w:rsidR="00827BF3" w:rsidRDefault="00827BF3" w:rsidP="00827BF3"/>
    <w:p w14:paraId="046BC4D8" w14:textId="77777777" w:rsidR="00827BF3" w:rsidRDefault="00827BF3" w:rsidP="00827BF3">
      <w:r>
        <w:t>Supply Chain Optimization:</w:t>
      </w:r>
    </w:p>
    <w:p w14:paraId="356B32C4" w14:textId="77777777" w:rsidR="00827BF3" w:rsidRDefault="00827BF3" w:rsidP="00827BF3">
      <w:r>
        <w:lastRenderedPageBreak/>
        <w:t xml:space="preserve">• Enhanced HF&amp;B Demand Modelling: Refining feature engineering and seasonal generalization for HF&amp;B demand models, improving forecast accuracy and aligning reporting reliability with cost-weighted metrics.  </w:t>
      </w:r>
    </w:p>
    <w:p w14:paraId="6C8747B1" w14:textId="77777777" w:rsidR="00827BF3" w:rsidRDefault="00827BF3" w:rsidP="00827BF3">
      <w:r>
        <w:t xml:space="preserve">• Inventory Optimization for Silversea: Addressing inventory inefficiencies through upgraded allocation models and enhanced inventory cost management tools, supporting the $8M cost-reduction target for 2025.  </w:t>
      </w:r>
    </w:p>
    <w:p w14:paraId="1CD63DE0" w14:textId="77777777" w:rsidR="00827BF3" w:rsidRDefault="00827BF3" w:rsidP="00827BF3">
      <w:r>
        <w:t xml:space="preserve">• CocoCay Integration and Guardrails: Implementing advanced consumption models with ~30% accuracy improvements and over 50% reliability enhancement in HF&amp;B forecasts across CocoCay SKUs.  </w:t>
      </w:r>
    </w:p>
    <w:p w14:paraId="6210757E" w14:textId="77777777" w:rsidR="00827BF3" w:rsidRDefault="00827BF3" w:rsidP="00827BF3">
      <w:r>
        <w:t xml:space="preserve">• Uniforms Model Enhancements: Upgrading V3 Uniforms demand models with robust logic, consumption feature integrations, and resolving data mismatches for improved product classification and accuracy.  </w:t>
      </w:r>
    </w:p>
    <w:p w14:paraId="2C7848AD" w14:textId="77777777" w:rsidR="00827BF3" w:rsidRDefault="00827BF3" w:rsidP="00827BF3">
      <w:r>
        <w:t xml:space="preserve">• Min/Max PAR-Level Tools: Designed to streamline inventory allocation and shipment forecasting for RCI/CEL and SSC, these tools focus on boosting inventory efficiency and controlling costs.  </w:t>
      </w:r>
    </w:p>
    <w:p w14:paraId="1D88EFE3" w14:textId="77777777" w:rsidR="00827BF3" w:rsidRDefault="00827BF3" w:rsidP="00827BF3">
      <w:r>
        <w:t xml:space="preserve">• Expedition Forecasting with Silversea Automation: Developing next-generation forecasting models for Silversea expedition items and enhancing ship automation processes, reducing anomalies and improving reliability.  </w:t>
      </w:r>
    </w:p>
    <w:p w14:paraId="2967A58B" w14:textId="77777777" w:rsidR="00827BF3" w:rsidRDefault="00827BF3" w:rsidP="00827BF3">
      <w:r>
        <w:t xml:space="preserve">• Warehouse Depletion Model Updates: Optimizing stock allocation based on average consumption patterns to reduce both excess and stock-out inventory risks aligned with supply chain efficiency objectives.  </w:t>
      </w:r>
    </w:p>
    <w:p w14:paraId="08468351" w14:textId="77777777" w:rsidR="00827BF3" w:rsidRDefault="00827BF3" w:rsidP="00827BF3">
      <w:r>
        <w:t>• Forecasting Enhancements for Regional Mapping: Updated logic for brand substitution, feature engineering, and unit price calculations, targeting improved inventory consistency and efficient forecasting for HF&amp;B and Medical categories.</w:t>
      </w:r>
    </w:p>
    <w:p w14:paraId="14286849" w14:textId="77777777" w:rsidR="00827BF3" w:rsidRDefault="00827BF3" w:rsidP="00827BF3"/>
    <w:p w14:paraId="6D357249" w14:textId="77777777" w:rsidR="00827BF3" w:rsidRDefault="00827BF3" w:rsidP="00827BF3"/>
    <w:p w14:paraId="366E5C72" w14:textId="77777777" w:rsidR="00827BF3" w:rsidRDefault="00827BF3" w:rsidP="00827BF3">
      <w:r>
        <w:t>Win-on-Waste (Hotel Operations):</w:t>
      </w:r>
    </w:p>
    <w:p w14:paraId="42DD5A0E" w14:textId="77777777" w:rsidR="00827BF3" w:rsidRDefault="00827BF3" w:rsidP="00827BF3">
      <w:r>
        <w:t>• Forecasting Pipeline Expansion: Integrated demand forecasting to new profit centers, including "Omakase," "Hot Pot," and Johnny Rockets across multiple ships, and developed pipelines for Schooner Bar and Giovanni's Wine Bar to enhance operational precision.</w:t>
      </w:r>
    </w:p>
    <w:p w14:paraId="40D4A05B" w14:textId="77777777" w:rsidR="00827BF3" w:rsidRDefault="00827BF3" w:rsidP="00827BF3">
      <w:r>
        <w:lastRenderedPageBreak/>
        <w:t>• Improved Forecasting Accuracy: Achieved a 60% forecasting accuracy improvement for the Main Dining Room across 92% of fleetwide recipes, utilizing stacked modeling and dynamic rules engine for precise predictions.</w:t>
      </w:r>
    </w:p>
    <w:p w14:paraId="381891A9" w14:textId="77777777" w:rsidR="00827BF3" w:rsidRDefault="00827BF3" w:rsidP="00827BF3">
      <w:r>
        <w:t>• Specialty Dining Optimization: Delivered a V1 forecasting pipeline for Specialty Dining venues, achieving up to 72% improved accuracy, enhancing predictions for buffet consumption at Windjammer and refining forecasting models for menu rotation and cold starts.</w:t>
      </w:r>
    </w:p>
    <w:p w14:paraId="2198C8A1" w14:textId="77777777" w:rsidR="00827BF3" w:rsidRDefault="00827BF3" w:rsidP="00827BF3">
      <w:r>
        <w:t>• Infrastructure Optimization: Addressed critical data issues, optimized pipeline infrastructure for scalability, and solved various data anomalies and code conflicts to ensure consistent and reliable forecasts across all venues.</w:t>
      </w:r>
    </w:p>
    <w:p w14:paraId="7D557FDB" w14:textId="77777777" w:rsidR="00827BF3" w:rsidRDefault="00827BF3" w:rsidP="00827BF3">
      <w:r>
        <w:t>• Advancement in Automation: Developed logging modules, dashboards, and automated reports for monitoring forecasting anomalies, and implemented automated test cases for deployment reliability.</w:t>
      </w:r>
    </w:p>
    <w:p w14:paraId="5416FDAD" w14:textId="77777777" w:rsidR="00827BF3" w:rsidRDefault="00827BF3" w:rsidP="00827BF3">
      <w:r>
        <w:t>• Strategic Enhancements: Initiated discussions with Legal teams for patenting the WoW solution, reflecting the project's innovative approach to advancing menu planning and operational efficiencies across shipboard venues.</w:t>
      </w:r>
    </w:p>
    <w:p w14:paraId="110EBF46" w14:textId="77777777" w:rsidR="00827BF3" w:rsidRDefault="00827BF3" w:rsidP="00827BF3"/>
    <w:p w14:paraId="7DCCA9B5" w14:textId="77777777" w:rsidR="00827BF3" w:rsidRDefault="00827BF3" w:rsidP="00827BF3"/>
    <w:p w14:paraId="2F977752" w14:textId="77777777" w:rsidR="00827BF3" w:rsidRDefault="00827BF3" w:rsidP="00827BF3">
      <w:r>
        <w:t>Customer Lifetime Value (Corporate Planning):</w:t>
      </w:r>
    </w:p>
    <w:p w14:paraId="60C95449" w14:textId="77777777" w:rsidR="00827BF3" w:rsidRDefault="00827BF3" w:rsidP="00827BF3">
      <w:r>
        <w:t xml:space="preserve">• CLTV-Drivers Model Development: Refining and validating the CLTV-Drivers Model to identify factors driving high-value guest segments for achieving Q2 OKRs.  </w:t>
      </w:r>
    </w:p>
    <w:p w14:paraId="26B36A02" w14:textId="77777777" w:rsidR="00827BF3" w:rsidRDefault="00827BF3" w:rsidP="00827BF3">
      <w:r>
        <w:t>• Enhanced Guest Segmentation: Leveraging AI-guided techniques to develop 22 guest personas, enabling more precise targeting and optimization across RCI and CEL brands.</w:t>
      </w:r>
    </w:p>
    <w:p w14:paraId="4BF6A15F" w14:textId="77777777" w:rsidR="00827BF3" w:rsidRDefault="00827BF3" w:rsidP="00827BF3">
      <w:r>
        <w:t xml:space="preserve">• Casino Spend Analysis: Investigating anomalies in casino guest spending patterns, supporting the identification of incremental revenue drivers and high-value cohorts.  </w:t>
      </w:r>
    </w:p>
    <w:p w14:paraId="4F99A0C3" w14:textId="77777777" w:rsidR="00827BF3" w:rsidRDefault="00827BF3" w:rsidP="00827BF3">
      <w:r>
        <w:t xml:space="preserve">• NPS-to-Spend Modeling: Quantifying the relationship between guest satisfaction changes and incremental cruise spend to refine segmentation accuracy and profitability predictions.  </w:t>
      </w:r>
    </w:p>
    <w:p w14:paraId="53B93E38" w14:textId="77777777" w:rsidR="00827BF3" w:rsidRDefault="00827BF3" w:rsidP="00827BF3">
      <w:r>
        <w:t xml:space="preserve">• Power BI Dashboard for DMA-Level Analysis: Supporting softer Q1 performance through dynamic demand analysis and feasibility proxies for market attractiveness insights.  </w:t>
      </w:r>
    </w:p>
    <w:p w14:paraId="0494BAF8" w14:textId="77777777" w:rsidR="00827BF3" w:rsidRDefault="00827BF3" w:rsidP="00827BF3">
      <w:r>
        <w:lastRenderedPageBreak/>
        <w:t xml:space="preserve">• Cross-Brand Credit Card Strategy: Utilizing cruise experience and cardholder data to identify high-value consumer segments, representing significant revenue opportunities across RCI and CEL.  </w:t>
      </w:r>
    </w:p>
    <w:p w14:paraId="58D580A7" w14:textId="77777777" w:rsidR="00827BF3" w:rsidRDefault="00827BF3" w:rsidP="00827BF3">
      <w:r>
        <w:t xml:space="preserve">• Historical Cohort Exploration: Conducting exploratory analysis linking booking patterns, loyalty tiers, and NPS to CLTV for predictive insights into profitable segments.  </w:t>
      </w:r>
    </w:p>
    <w:p w14:paraId="11B5683A" w14:textId="77777777" w:rsidR="00827BF3" w:rsidRDefault="00827BF3" w:rsidP="00827BF3"/>
    <w:p w14:paraId="776C3F93" w14:textId="77777777" w:rsidR="00827BF3" w:rsidRDefault="00827BF3" w:rsidP="00827BF3"/>
    <w:p w14:paraId="0ECFE7B0" w14:textId="77777777" w:rsidR="00827BF3" w:rsidRDefault="00827BF3" w:rsidP="00827BF3"/>
    <w:p w14:paraId="58F7F306" w14:textId="77777777" w:rsidR="00827BF3" w:rsidRDefault="00827BF3" w:rsidP="00827BF3">
      <w:r>
        <w:t>Customer Targeting (E-Commerce):</w:t>
      </w:r>
    </w:p>
    <w:p w14:paraId="3B330DD6" w14:textId="77777777" w:rsidR="00827BF3" w:rsidRDefault="00827BF3" w:rsidP="00827BF3">
      <w:r>
        <w:t>• Uplift Models: Developed models to analyze and predict the incremental booking propensity change resulting from marketing campaigns, meeting Q2 OKRs and enabling targeted consumer outreach. Models continue undergoing optimization for market-level scoring and adaptive thresholds to improve targeting effectiveness.</w:t>
      </w:r>
    </w:p>
    <w:p w14:paraId="30A6B0B9" w14:textId="77777777" w:rsidR="00827BF3" w:rsidRDefault="00827BF3" w:rsidP="00827BF3">
      <w:r>
        <w:t>• Booking Propensity Models: Enhanced consumer segmentation and booking prediction accuracy through advancements in feature selection algorithms, upgraded visualization dashboards, and SHAP Value summarization to enable deep consumer insights.</w:t>
      </w:r>
    </w:p>
    <w:p w14:paraId="05D664DB" w14:textId="77777777" w:rsidR="00827BF3" w:rsidRDefault="00827BF3" w:rsidP="00827BF3">
      <w:r>
        <w:t>• Targeted Offers Optimization: Delivered uplift models and dashboards integrating targeted-offer data, increasing campaign optimization capabilities by improving personalization and tracking fidelity. Consumer behavior tracking and segmentation precision are improved with ongoing feature engineering and demographic data integration.</w:t>
      </w:r>
    </w:p>
    <w:p w14:paraId="0CE7C927" w14:textId="77777777" w:rsidR="00827BF3" w:rsidRDefault="00827BF3" w:rsidP="00827BF3">
      <w:r>
        <w:t>• Genie Application Enhancements: Integrated Epsilon demographic data for enriched consumer profiles and improved segmentation granularity. Progress involves adding multi-agent capabilities, creating consolidated marketing-models dashboards, and exploring conversational analytics via Databricks Genie APIs for user engagement.</w:t>
      </w:r>
    </w:p>
    <w:p w14:paraId="331C9B5C" w14:textId="77777777" w:rsidR="00827BF3" w:rsidRDefault="00827BF3" w:rsidP="00827BF3">
      <w:r>
        <w:t>• LLM Integration for Marketing Features: Conducted research and deployed-initial large language model (LLM)-driven feature engineering, enhancing feature combination strategies to refine model precision and targeting effectiveness.</w:t>
      </w:r>
    </w:p>
    <w:p w14:paraId="6B80E91E" w14:textId="77777777" w:rsidR="00827BF3" w:rsidRDefault="00827BF3" w:rsidP="00827BF3">
      <w:r>
        <w:t>• Itinerary Recommender Development: Completed exploratory data analysis and production deployments to support a recommender system that improves consumer behavior tracking and targeted campaign insights.</w:t>
      </w:r>
    </w:p>
    <w:p w14:paraId="4B7C15CA" w14:textId="77777777" w:rsidR="00827BF3" w:rsidRDefault="00827BF3" w:rsidP="00827BF3">
      <w:r>
        <w:lastRenderedPageBreak/>
        <w:t>• Days to Book Models: Designed and evaluated time-to-next-booking prediction models to support better timing and targeting of marketing offers. Business approval is pending for the top-performing solution.</w:t>
      </w:r>
    </w:p>
    <w:p w14:paraId="725CC3D1" w14:textId="77777777" w:rsidR="00827BF3" w:rsidRDefault="00827BF3" w:rsidP="00827BF3">
      <w:r>
        <w:t>• Optimized Compute and Scoring: Addressed dashboard threshold errors, evaluated compute optimization strategies, and resolved high-resource scoring dataset challenges to enhance scoring precision while retaining high-value consumer inclusivity.</w:t>
      </w:r>
    </w:p>
    <w:p w14:paraId="6BD1162B" w14:textId="77777777" w:rsidR="00827BF3" w:rsidRDefault="00827BF3" w:rsidP="00827BF3"/>
    <w:p w14:paraId="4F4C6987" w14:textId="77777777" w:rsidR="00827BF3" w:rsidRDefault="00827BF3" w:rsidP="00827BF3"/>
    <w:p w14:paraId="41794E43" w14:textId="77777777" w:rsidR="00827BF3" w:rsidRDefault="00827BF3" w:rsidP="00827BF3">
      <w:r>
        <w:t>Hybris Product Recommendations (Digital):</w:t>
      </w:r>
    </w:p>
    <w:p w14:paraId="65BC4198" w14:textId="77777777" w:rsidR="00827BF3" w:rsidRDefault="00827BF3" w:rsidP="00827BF3">
      <w:r>
        <w:t xml:space="preserve">• Enhanced "For You" Recommendations: Improved model schemas for homepage mosaics and order confirmation sorting, alongside advancements in customer segmentation and AI-driven categorization to enhance personalization accuracy.  </w:t>
      </w:r>
    </w:p>
    <w:p w14:paraId="022D5B95" w14:textId="77777777" w:rsidR="00827BF3" w:rsidRDefault="00827BF3" w:rsidP="00827BF3">
      <w:r>
        <w:t xml:space="preserve">• MyCruise Product Recommender Testing: Launched A/B tests with promising results, including incremental revenue uplift and strong click-through rates for add-to-cart recommendations (up to 50% on app).  </w:t>
      </w:r>
    </w:p>
    <w:p w14:paraId="211F242B" w14:textId="77777777" w:rsidR="00827BF3" w:rsidRDefault="00827BF3" w:rsidP="00827BF3">
      <w:r>
        <w:t xml:space="preserve">• Real-Time API Optimization: Addressed API request rate limitations with scalable endpoint adjustments to support real-time recommendation delivery (capable of handling 3,000+ RPS).  </w:t>
      </w:r>
    </w:p>
    <w:p w14:paraId="42BB5293" w14:textId="77777777" w:rsidR="00827BF3" w:rsidRDefault="00827BF3" w:rsidP="00827BF3">
      <w:r>
        <w:t xml:space="preserve">• Segmentation and Personalization Updates: Delivered clustering-driven segmentation improvements and ALS-based enhancements, increasing recommendation relevance by leveraging seasonality, sail-date proximity, and GenAI-generated embeddings.  </w:t>
      </w:r>
    </w:p>
    <w:p w14:paraId="275BB0CA" w14:textId="77777777" w:rsidR="00827BF3" w:rsidRDefault="00827BF3" w:rsidP="00827BF3">
      <w:r>
        <w:t xml:space="preserve">• Calendar Recommender Development: Advanced MVP Calendar API functionality to optimize guest itineraries through AI-driven time management recommendations, with deployment targeted for November.  </w:t>
      </w:r>
    </w:p>
    <w:p w14:paraId="0399F1A1" w14:textId="77777777" w:rsidR="00827BF3" w:rsidRDefault="00827BF3" w:rsidP="00827BF3">
      <w:r>
        <w:t>• High-Availability Architecture: Proposed infrastructure solutions and transitioned recommendation engine storage from memory to Azure PostgreSQL for scalability and reliability.</w:t>
      </w:r>
    </w:p>
    <w:p w14:paraId="43D76276" w14:textId="77777777" w:rsidR="00827BF3" w:rsidRDefault="00827BF3" w:rsidP="00827BF3"/>
    <w:p w14:paraId="38E932D1" w14:textId="77777777" w:rsidR="00827BF3" w:rsidRDefault="00827BF3" w:rsidP="00827BF3"/>
    <w:p w14:paraId="654F4F9E" w14:textId="77777777" w:rsidR="00827BF3" w:rsidRDefault="00827BF3" w:rsidP="00827BF3">
      <w:r>
        <w:t>Loyalty Program Redesign:</w:t>
      </w:r>
    </w:p>
    <w:p w14:paraId="2EAE5C7B" w14:textId="77777777" w:rsidR="00827BF3" w:rsidRDefault="00827BF3" w:rsidP="00827BF3">
      <w:r>
        <w:lastRenderedPageBreak/>
        <w:t>• Spend-to-Save Pilot Analysis: Evaluating the effectiveness of spend-based incentives to increase guest spending and bookings using FCC redemption and onboard revenue data. Persistent delays in data validation continue to impact accurate measurement and pilot evaluation.</w:t>
      </w:r>
    </w:p>
    <w:p w14:paraId="721EACBA" w14:textId="77777777" w:rsidR="00827BF3" w:rsidRDefault="00827BF3" w:rsidP="00827BF3">
      <w:r>
        <w:t>• Choice Benefits Pilot: Developed matched pair designs, refined benefits menu, and conducted A/B testing to assess the impact of customizable benefits on bookings. Early indications suggest increased bookings for treatment groups, with ongoing analysis to determine statistical significance.</w:t>
      </w:r>
    </w:p>
    <w:p w14:paraId="1DD557CE" w14:textId="77777777" w:rsidR="00827BF3" w:rsidRDefault="00827BF3" w:rsidP="00827BF3">
      <w:r>
        <w:t>• Co-Brand Credit Card Pilot: Conducted power analysis and refined earn rate per point to align credit card redemptions with projected guest spending. Challenges remain due to limited acquisition rates, prompting efforts to optimize guest segmentation and reactivation strategies.</w:t>
      </w:r>
    </w:p>
    <w:p w14:paraId="1C96339C" w14:textId="77777777" w:rsidR="00827BF3" w:rsidRDefault="00827BF3" w:rsidP="00827BF3">
      <w:r>
        <w:t>• Loyalty Simulator Framework: Refactored existing loyalty simulator to enable strategic redesign using sailing-night-based tier logic across brands. Implemented points-conversion and mapping aligned with competitive benchmarks, supporting consistent loyalty valuation and tier advancement modeling.</w:t>
      </w:r>
    </w:p>
    <w:p w14:paraId="49469CDF" w14:textId="77777777" w:rsidR="00827BF3" w:rsidRDefault="00827BF3" w:rsidP="00827BF3"/>
    <w:p w14:paraId="34FCEF81" w14:textId="77777777" w:rsidR="00827BF3" w:rsidRDefault="00827BF3" w:rsidP="00827BF3"/>
    <w:p w14:paraId="667CEF31" w14:textId="77777777" w:rsidR="00827BF3" w:rsidRDefault="00827BF3" w:rsidP="00827BF3">
      <w:r>
        <w:t>RoyalOne Community (Digital):</w:t>
      </w:r>
    </w:p>
    <w:p w14:paraId="61F12801" w14:textId="77777777" w:rsidR="00827BF3" w:rsidRDefault="00827BF3" w:rsidP="00827BF3">
      <w:r>
        <w:t xml:space="preserve">• App Engagement Revenue Analysis: Advanced regression modeling (including SHAP) identified a correlation between app engagement and increased pre-cruise and onboard revenue, highlighting strategic alignment opportunities between app interaction metrics and revenue growth.  </w:t>
      </w:r>
    </w:p>
    <w:p w14:paraId="7B989C34" w14:textId="77777777" w:rsidR="00827BF3" w:rsidRDefault="00827BF3" w:rsidP="00827BF3">
      <w:r>
        <w:t xml:space="preserve">• Cross-Brand Revenue Comparison: Conducted comparative app engagement analyses between Royal Caribbean and Celebrity Cruises to identify common drivers and variances in revenue impact, supporting brand-wide engagement strategies.  </w:t>
      </w:r>
    </w:p>
    <w:p w14:paraId="28AD8209" w14:textId="77777777" w:rsidR="00827BF3" w:rsidRDefault="00827BF3" w:rsidP="00827BF3">
      <w:r>
        <w:t xml:space="preserve">• Topic Classification for App Reviews: Developed and refined topic classification systems to improve explainability of app review data, enabling better linkage of app interaction metrics to incremental revenue insights.  </w:t>
      </w:r>
    </w:p>
    <w:p w14:paraId="23625296" w14:textId="77777777" w:rsidR="00827BF3" w:rsidRDefault="00827BF3" w:rsidP="00827BF3">
      <w:r>
        <w:t xml:space="preserve">• Purchase Behavior and Timing Insights: Explored pre-cruise purchase patterns segmented by product, timing, and app engagement, enhancing understanding of guest spending linked to app journeys.  </w:t>
      </w:r>
    </w:p>
    <w:p w14:paraId="0E070AA1" w14:textId="77777777" w:rsidR="00827BF3" w:rsidRDefault="00827BF3" w:rsidP="00827BF3">
      <w:r>
        <w:lastRenderedPageBreak/>
        <w:t xml:space="preserve">• Chatbot Integration for Analytics: Addressed vendor-related data readiness issues and integrated STAR chatbot data into dashboards, advancing guest services support and app analytics alignment.  </w:t>
      </w:r>
    </w:p>
    <w:p w14:paraId="3F2F7690" w14:textId="77777777" w:rsidR="00827BF3" w:rsidRDefault="00827BF3" w:rsidP="00827BF3">
      <w:r>
        <w:t xml:space="preserve">• Survey Development and Dashboards: Initiated Qualtrics survey analysis and refined dashboard visualizations to align adoption rate metrics with brand guidelines, ensuring enhanced operational reporting.  </w:t>
      </w:r>
    </w:p>
    <w:p w14:paraId="1AE4555F" w14:textId="77777777" w:rsidR="00827BF3" w:rsidRDefault="00827BF3" w:rsidP="00827BF3"/>
    <w:p w14:paraId="44ABD5EF" w14:textId="77777777" w:rsidR="00827BF3" w:rsidRDefault="00827BF3" w:rsidP="00827BF3">
      <w:r>
        <w:t xml:space="preserve">  ### Your Instructions:</w:t>
      </w:r>
    </w:p>
    <w:p w14:paraId="0F3B030D" w14:textId="77777777" w:rsidR="00827BF3" w:rsidRDefault="00827BF3" w:rsidP="00827BF3">
      <w:r>
        <w:t xml:space="preserve">    - Each input text will be a brief text relating to a business area.</w:t>
      </w:r>
    </w:p>
    <w:p w14:paraId="65F0B94D" w14:textId="77777777" w:rsidR="00827BF3" w:rsidRDefault="00827BF3" w:rsidP="00827BF3">
      <w:r>
        <w:t xml:space="preserve">    - Assign the most appropriate category from the list above.</w:t>
      </w:r>
    </w:p>
    <w:p w14:paraId="5F01A5EC" w14:textId="77777777" w:rsidR="00827BF3" w:rsidRDefault="00827BF3" w:rsidP="00827BF3">
      <w:r>
        <w:t xml:space="preserve">    - Read the provided text carefully. </w:t>
      </w:r>
    </w:p>
    <w:p w14:paraId="5D473E9A" w14:textId="77777777" w:rsidR="00827BF3" w:rsidRDefault="00827BF3" w:rsidP="00827BF3">
      <w:r>
        <w:t xml:space="preserve">    - If the text does not match any of the categories, respond with "Unclassified".</w:t>
      </w:r>
    </w:p>
    <w:p w14:paraId="11397B0E" w14:textId="77777777" w:rsidR="00827BF3" w:rsidRDefault="00827BF3" w:rsidP="00827BF3">
      <w:r>
        <w:t xml:space="preserve">    - The business area will be most likely defined by all text prior to the first ":" character. </w:t>
      </w:r>
    </w:p>
    <w:p w14:paraId="65328B25" w14:textId="77777777" w:rsidR="00827BF3" w:rsidRDefault="00827BF3" w:rsidP="00827BF3">
      <w:r>
        <w:t xml:space="preserve">    - If a name is mentioned, it will likely correspond to a Team Member on the project. Some team members are shared across multiple projects and business areas.</w:t>
      </w:r>
    </w:p>
    <w:p w14:paraId="4BC10402" w14:textId="5F10FA15" w:rsidR="00737DB5" w:rsidRDefault="00827BF3" w:rsidP="00827BF3">
      <w:r>
        <w:t xml:space="preserve">    - Important: A person will initially be mentioned that is associated with the work, but the actual mentioned business area is more important. "Example: Michelle is normally associated with Revenue Management (CEL), but can also work in Revenue Management (RCI)."</w:t>
      </w:r>
    </w:p>
    <w:sectPr w:rsidR="00737DB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7BF3"/>
    <w:rsid w:val="000230E0"/>
    <w:rsid w:val="000D5812"/>
    <w:rsid w:val="002174AD"/>
    <w:rsid w:val="002956A2"/>
    <w:rsid w:val="002F32A4"/>
    <w:rsid w:val="00341508"/>
    <w:rsid w:val="00400CD1"/>
    <w:rsid w:val="0048405E"/>
    <w:rsid w:val="004933E2"/>
    <w:rsid w:val="005320E4"/>
    <w:rsid w:val="005745F3"/>
    <w:rsid w:val="00654422"/>
    <w:rsid w:val="00702BBB"/>
    <w:rsid w:val="0070328B"/>
    <w:rsid w:val="007214CE"/>
    <w:rsid w:val="00737DB5"/>
    <w:rsid w:val="0075338D"/>
    <w:rsid w:val="00827BF3"/>
    <w:rsid w:val="008470CA"/>
    <w:rsid w:val="00953137"/>
    <w:rsid w:val="009709DC"/>
    <w:rsid w:val="00A26E9F"/>
    <w:rsid w:val="00A95DD4"/>
    <w:rsid w:val="00AC7D3B"/>
    <w:rsid w:val="00AD7949"/>
    <w:rsid w:val="00B04A11"/>
    <w:rsid w:val="00E326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60272E"/>
  <w15:chartTrackingRefBased/>
  <w15:docId w15:val="{C490A552-603C-43AB-9B2B-7DF85E9163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7B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27B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27BF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27BF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27BF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27B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7B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7B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7B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7BF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27BF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27BF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27BF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27BF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27B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7B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7B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7BF3"/>
    <w:rPr>
      <w:rFonts w:eastAsiaTheme="majorEastAsia" w:cstheme="majorBidi"/>
      <w:color w:val="272727" w:themeColor="text1" w:themeTint="D8"/>
    </w:rPr>
  </w:style>
  <w:style w:type="paragraph" w:styleId="Title">
    <w:name w:val="Title"/>
    <w:basedOn w:val="Normal"/>
    <w:next w:val="Normal"/>
    <w:link w:val="TitleChar"/>
    <w:uiPriority w:val="10"/>
    <w:qFormat/>
    <w:rsid w:val="00827B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7B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7B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7B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7BF3"/>
    <w:pPr>
      <w:spacing w:before="160"/>
      <w:jc w:val="center"/>
    </w:pPr>
    <w:rPr>
      <w:i/>
      <w:iCs/>
      <w:color w:val="404040" w:themeColor="text1" w:themeTint="BF"/>
    </w:rPr>
  </w:style>
  <w:style w:type="character" w:customStyle="1" w:styleId="QuoteChar">
    <w:name w:val="Quote Char"/>
    <w:basedOn w:val="DefaultParagraphFont"/>
    <w:link w:val="Quote"/>
    <w:uiPriority w:val="29"/>
    <w:rsid w:val="00827BF3"/>
    <w:rPr>
      <w:i/>
      <w:iCs/>
      <w:color w:val="404040" w:themeColor="text1" w:themeTint="BF"/>
    </w:rPr>
  </w:style>
  <w:style w:type="paragraph" w:styleId="ListParagraph">
    <w:name w:val="List Paragraph"/>
    <w:basedOn w:val="Normal"/>
    <w:uiPriority w:val="34"/>
    <w:qFormat/>
    <w:rsid w:val="00827BF3"/>
    <w:pPr>
      <w:ind w:left="720"/>
      <w:contextualSpacing/>
    </w:pPr>
  </w:style>
  <w:style w:type="character" w:styleId="IntenseEmphasis">
    <w:name w:val="Intense Emphasis"/>
    <w:basedOn w:val="DefaultParagraphFont"/>
    <w:uiPriority w:val="21"/>
    <w:qFormat/>
    <w:rsid w:val="00827BF3"/>
    <w:rPr>
      <w:i/>
      <w:iCs/>
      <w:color w:val="0F4761" w:themeColor="accent1" w:themeShade="BF"/>
    </w:rPr>
  </w:style>
  <w:style w:type="paragraph" w:styleId="IntenseQuote">
    <w:name w:val="Intense Quote"/>
    <w:basedOn w:val="Normal"/>
    <w:next w:val="Normal"/>
    <w:link w:val="IntenseQuoteChar"/>
    <w:uiPriority w:val="30"/>
    <w:qFormat/>
    <w:rsid w:val="00827B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7BF3"/>
    <w:rPr>
      <w:i/>
      <w:iCs/>
      <w:color w:val="0F4761" w:themeColor="accent1" w:themeShade="BF"/>
    </w:rPr>
  </w:style>
  <w:style w:type="character" w:styleId="IntenseReference">
    <w:name w:val="Intense Reference"/>
    <w:basedOn w:val="DefaultParagraphFont"/>
    <w:uiPriority w:val="32"/>
    <w:qFormat/>
    <w:rsid w:val="00827BF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17</Pages>
  <Words>4374</Words>
  <Characters>25547</Characters>
  <Application>Microsoft Office Word</Application>
  <DocSecurity>0</DocSecurity>
  <Lines>1161</Lines>
  <Paragraphs>650</Paragraphs>
  <ScaleCrop>false</ScaleCrop>
  <Company/>
  <LinksUpToDate>false</LinksUpToDate>
  <CharactersWithSpaces>29271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Whitney</dc:creator>
  <cp:keywords/>
  <dc:description/>
  <cp:lastModifiedBy>David Whitney</cp:lastModifiedBy>
  <cp:revision>12</cp:revision>
  <dcterms:created xsi:type="dcterms:W3CDTF">2025-10-31T14:35:00Z</dcterms:created>
  <dcterms:modified xsi:type="dcterms:W3CDTF">2026-03-20T14:42:00Z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c2fa631-0d69-435b-8f58-124ad5e1685b_Enabled">
    <vt:lpwstr>true</vt:lpwstr>
  </property>
  <property fmtid="{D5CDD505-2E9C-101B-9397-08002B2CF9AE}" pid="3" name="MSIP_Label_ec2fa631-0d69-435b-8f58-124ad5e1685b_SetDate">
    <vt:lpwstr>2025-10-31T14:37:04Z</vt:lpwstr>
  </property>
  <property fmtid="{D5CDD505-2E9C-101B-9397-08002B2CF9AE}" pid="4" name="MSIP_Label_ec2fa631-0d69-435b-8f58-124ad5e1685b_Method">
    <vt:lpwstr>Standard</vt:lpwstr>
  </property>
  <property fmtid="{D5CDD505-2E9C-101B-9397-08002B2CF9AE}" pid="5" name="MSIP_Label_ec2fa631-0d69-435b-8f58-124ad5e1685b_Name">
    <vt:lpwstr>Internal (Default))</vt:lpwstr>
  </property>
  <property fmtid="{D5CDD505-2E9C-101B-9397-08002B2CF9AE}" pid="6" name="MSIP_Label_ec2fa631-0d69-435b-8f58-124ad5e1685b_SiteId">
    <vt:lpwstr>1caa43b8-bf09-48b6-9b3c-bd5a56fec019</vt:lpwstr>
  </property>
  <property fmtid="{D5CDD505-2E9C-101B-9397-08002B2CF9AE}" pid="7" name="MSIP_Label_ec2fa631-0d69-435b-8f58-124ad5e1685b_ActionId">
    <vt:lpwstr>5e375991-b3be-49e1-9001-4e521018eae7</vt:lpwstr>
  </property>
  <property fmtid="{D5CDD505-2E9C-101B-9397-08002B2CF9AE}" pid="8" name="MSIP_Label_ec2fa631-0d69-435b-8f58-124ad5e1685b_ContentBits">
    <vt:lpwstr>0</vt:lpwstr>
  </property>
  <property fmtid="{D5CDD505-2E9C-101B-9397-08002B2CF9AE}" pid="9" name="MSIP_Label_ec2fa631-0d69-435b-8f58-124ad5e1685b_Tag">
    <vt:lpwstr>10, 3, 0, 1</vt:lpwstr>
  </property>
</Properties>
</file>