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40DE4" w14:textId="77777777" w:rsidR="000247E1" w:rsidRDefault="000247E1" w:rsidP="000247E1">
      <w:pPr>
        <w:pStyle w:val="paragraph"/>
        <w:spacing w:before="0" w:beforeAutospacing="0" w:after="0" w:afterAutospacing="0"/>
        <w:textAlignment w:val="baseline"/>
        <w:rPr>
          <w:rFonts w:ascii="Calibri" w:hAnsi="Calibri" w:cs="Calibri"/>
        </w:rPr>
      </w:pPr>
      <w:r>
        <w:rPr>
          <w:rStyle w:val="normaltextrun"/>
          <w:rFonts w:ascii="Calibri" w:hAnsi="Calibri" w:cs="Calibri"/>
          <w:sz w:val="22"/>
          <w:szCs w:val="22"/>
        </w:rPr>
        <w:t>Proud:</w:t>
      </w:r>
      <w:r>
        <w:rPr>
          <w:rStyle w:val="eop"/>
          <w:rFonts w:ascii="Calibri" w:hAnsi="Calibri" w:cs="Calibri"/>
          <w:sz w:val="22"/>
          <w:szCs w:val="22"/>
        </w:rPr>
        <w:t> </w:t>
      </w:r>
    </w:p>
    <w:p w14:paraId="1DA5EAC7" w14:textId="77777777" w:rsidR="000247E1" w:rsidRDefault="000247E1" w:rsidP="000247E1">
      <w:pPr>
        <w:pStyle w:val="paragraph"/>
        <w:numPr>
          <w:ilvl w:val="0"/>
          <w:numId w:val="1"/>
        </w:numPr>
        <w:spacing w:before="0" w:beforeAutospacing="0" w:after="0" w:afterAutospacing="0"/>
        <w:ind w:left="1080" w:firstLine="0"/>
        <w:textAlignment w:val="baseline"/>
        <w:rPr>
          <w:rFonts w:ascii="Calibri" w:hAnsi="Calibri" w:cs="Calibri"/>
        </w:rPr>
      </w:pPr>
      <w:r>
        <w:rPr>
          <w:rStyle w:val="normaltextrun"/>
          <w:rFonts w:ascii="Calibri" w:hAnsi="Calibri" w:cs="Calibri"/>
          <w:b/>
          <w:bCs/>
          <w:sz w:val="22"/>
          <w:szCs w:val="22"/>
        </w:rPr>
        <w:t>Revenue Management:</w:t>
      </w:r>
      <w:r>
        <w:rPr>
          <w:rStyle w:val="normaltextrun"/>
          <w:rFonts w:ascii="Calibri" w:hAnsi="Calibri" w:cs="Calibri"/>
          <w:sz w:val="22"/>
          <w:szCs w:val="22"/>
        </w:rPr>
        <w:t xml:space="preserve"> The team submitted the 2024 RMA CARs for RCI &amp; CEL today. The submitted capital work proposal is forecasted to increase the annual revenue impact of RM pricing automation by +$60M (increasing from $140M in 2024 to $200M in 2025). </w:t>
      </w:r>
      <w:r>
        <w:rPr>
          <w:rStyle w:val="eop"/>
          <w:rFonts w:ascii="Calibri" w:hAnsi="Calibri" w:cs="Calibri"/>
          <w:sz w:val="22"/>
          <w:szCs w:val="22"/>
        </w:rPr>
        <w:t> </w:t>
      </w:r>
    </w:p>
    <w:p w14:paraId="012C8D05" w14:textId="77777777" w:rsidR="000247E1" w:rsidRDefault="000247E1" w:rsidP="000247E1">
      <w:pPr>
        <w:pStyle w:val="paragraph"/>
        <w:numPr>
          <w:ilvl w:val="0"/>
          <w:numId w:val="1"/>
        </w:numPr>
        <w:spacing w:before="0" w:beforeAutospacing="0" w:after="0" w:afterAutospacing="0"/>
        <w:ind w:left="1080" w:firstLine="0"/>
        <w:textAlignment w:val="baseline"/>
        <w:rPr>
          <w:rFonts w:ascii="Calibri" w:hAnsi="Calibri" w:cs="Calibri"/>
        </w:rPr>
      </w:pPr>
      <w:r>
        <w:rPr>
          <w:rStyle w:val="normaltextrun"/>
          <w:rFonts w:ascii="Calibri" w:hAnsi="Calibri" w:cs="Calibri"/>
          <w:b/>
          <w:bCs/>
          <w:sz w:val="22"/>
          <w:szCs w:val="22"/>
        </w:rPr>
        <w:t>Supply Chain:</w:t>
      </w:r>
      <w:r>
        <w:rPr>
          <w:rStyle w:val="normaltextrun"/>
          <w:rFonts w:ascii="Calibri" w:hAnsi="Calibri" w:cs="Calibri"/>
          <w:sz w:val="22"/>
          <w:szCs w:val="22"/>
        </w:rPr>
        <w:t xml:space="preserve"> The team has been supporting the Global Supply Chain team on (a) socialization of the Finance Tracking Tool to quantify actual &amp; forecasted future cost-savings created by Supply Chain (which has been positively received by Naftali, Efy, and Sean Tracy) and (b) adjust demand forecasts for Kosher items (that have specific seasonality).</w:t>
      </w:r>
      <w:r>
        <w:rPr>
          <w:rStyle w:val="eop"/>
          <w:rFonts w:ascii="Calibri" w:hAnsi="Calibri" w:cs="Calibri"/>
          <w:sz w:val="22"/>
          <w:szCs w:val="22"/>
        </w:rPr>
        <w:t> </w:t>
      </w:r>
    </w:p>
    <w:p w14:paraId="252A9930" w14:textId="77777777" w:rsidR="000247E1" w:rsidRDefault="000247E1" w:rsidP="000247E1">
      <w:pPr>
        <w:pStyle w:val="paragraph"/>
        <w:numPr>
          <w:ilvl w:val="0"/>
          <w:numId w:val="1"/>
        </w:numPr>
        <w:spacing w:before="0" w:beforeAutospacing="0" w:after="0" w:afterAutospacing="0"/>
        <w:ind w:left="1080" w:firstLine="0"/>
        <w:textAlignment w:val="baseline"/>
        <w:rPr>
          <w:rFonts w:ascii="Calibri" w:hAnsi="Calibri" w:cs="Calibri"/>
        </w:rPr>
      </w:pPr>
      <w:r>
        <w:rPr>
          <w:rStyle w:val="normaltextrun"/>
          <w:rFonts w:ascii="Calibri" w:hAnsi="Calibri" w:cs="Calibri"/>
          <w:b/>
          <w:bCs/>
          <w:sz w:val="22"/>
          <w:szCs w:val="22"/>
        </w:rPr>
        <w:t>Royal ChatGPT:</w:t>
      </w:r>
      <w:r>
        <w:rPr>
          <w:rStyle w:val="normaltextrun"/>
          <w:rFonts w:ascii="Calibri" w:hAnsi="Calibri" w:cs="Calibri"/>
          <w:sz w:val="22"/>
          <w:szCs w:val="22"/>
        </w:rPr>
        <w:t xml:space="preserve"> Presented a demo to Martha &amp; IT leadership with positive feedback on the new RCG interface that provides safe and secure access to Azure ChatGPT for general business use-cases. </w:t>
      </w:r>
      <w:r>
        <w:rPr>
          <w:rStyle w:val="eop"/>
          <w:rFonts w:ascii="Calibri" w:hAnsi="Calibri" w:cs="Calibri"/>
          <w:sz w:val="22"/>
          <w:szCs w:val="22"/>
        </w:rPr>
        <w:t> </w:t>
      </w:r>
    </w:p>
    <w:p w14:paraId="6E438BE5" w14:textId="77777777" w:rsidR="000247E1" w:rsidRDefault="000247E1" w:rsidP="000247E1">
      <w:pPr>
        <w:pStyle w:val="paragraph"/>
        <w:spacing w:before="0" w:beforeAutospacing="0" w:after="0" w:afterAutospacing="0"/>
        <w:textAlignment w:val="baseline"/>
        <w:rPr>
          <w:rFonts w:ascii="Calibri" w:hAnsi="Calibri" w:cs="Calibri"/>
        </w:rPr>
      </w:pPr>
      <w:r>
        <w:rPr>
          <w:rStyle w:val="normaltextrun"/>
          <w:rFonts w:ascii="Calibri" w:hAnsi="Calibri" w:cs="Calibri"/>
          <w:sz w:val="22"/>
          <w:szCs w:val="22"/>
        </w:rPr>
        <w:t>Concerns:</w:t>
      </w:r>
      <w:r>
        <w:rPr>
          <w:rStyle w:val="eop"/>
          <w:rFonts w:ascii="Calibri" w:hAnsi="Calibri" w:cs="Calibri"/>
          <w:sz w:val="22"/>
          <w:szCs w:val="22"/>
        </w:rPr>
        <w:t> </w:t>
      </w:r>
    </w:p>
    <w:p w14:paraId="305AC425" w14:textId="77777777" w:rsidR="000247E1" w:rsidRDefault="000247E1" w:rsidP="000247E1">
      <w:pPr>
        <w:pStyle w:val="paragraph"/>
        <w:numPr>
          <w:ilvl w:val="0"/>
          <w:numId w:val="2"/>
        </w:numPr>
        <w:spacing w:before="0" w:beforeAutospacing="0" w:after="0" w:afterAutospacing="0"/>
        <w:ind w:left="1080" w:firstLine="0"/>
        <w:textAlignment w:val="baseline"/>
        <w:rPr>
          <w:rFonts w:ascii="Calibri" w:hAnsi="Calibri" w:cs="Calibri"/>
        </w:rPr>
      </w:pPr>
      <w:r>
        <w:rPr>
          <w:rStyle w:val="normaltextrun"/>
          <w:rFonts w:ascii="Calibri" w:hAnsi="Calibri" w:cs="Calibri"/>
          <w:sz w:val="22"/>
          <w:szCs w:val="22"/>
        </w:rPr>
        <w:t>None</w:t>
      </w:r>
      <w:r>
        <w:rPr>
          <w:rStyle w:val="eop"/>
          <w:rFonts w:ascii="Calibri" w:hAnsi="Calibri" w:cs="Calibri"/>
          <w:sz w:val="22"/>
          <w:szCs w:val="22"/>
        </w:rPr>
        <w:t> </w:t>
      </w:r>
    </w:p>
    <w:p w14:paraId="2523898C" w14:textId="77777777" w:rsidR="000247E1" w:rsidRDefault="000247E1" w:rsidP="000247E1">
      <w:pPr>
        <w:pStyle w:val="paragraph"/>
        <w:spacing w:before="0" w:beforeAutospacing="0" w:after="0" w:afterAutospacing="0"/>
        <w:textAlignment w:val="baseline"/>
        <w:rPr>
          <w:rFonts w:ascii="Calibri" w:hAnsi="Calibri" w:cs="Calibri"/>
        </w:rPr>
      </w:pPr>
      <w:r>
        <w:rPr>
          <w:rStyle w:val="normaltextrun"/>
          <w:rFonts w:ascii="Calibri" w:hAnsi="Calibri" w:cs="Calibri"/>
          <w:sz w:val="22"/>
          <w:szCs w:val="22"/>
        </w:rPr>
        <w:t>Excited:</w:t>
      </w:r>
      <w:r>
        <w:rPr>
          <w:rStyle w:val="eop"/>
          <w:rFonts w:ascii="Calibri" w:hAnsi="Calibri" w:cs="Calibri"/>
          <w:sz w:val="22"/>
          <w:szCs w:val="22"/>
        </w:rPr>
        <w:t> </w:t>
      </w:r>
    </w:p>
    <w:p w14:paraId="5F608BFC" w14:textId="77777777" w:rsidR="000247E1" w:rsidRDefault="000247E1" w:rsidP="000247E1">
      <w:pPr>
        <w:pStyle w:val="paragraph"/>
        <w:numPr>
          <w:ilvl w:val="0"/>
          <w:numId w:val="3"/>
        </w:numPr>
        <w:spacing w:before="0" w:beforeAutospacing="0" w:after="0" w:afterAutospacing="0"/>
        <w:ind w:left="1080" w:firstLine="0"/>
        <w:textAlignment w:val="baseline"/>
        <w:rPr>
          <w:rFonts w:ascii="Calibri" w:hAnsi="Calibri" w:cs="Calibri"/>
        </w:rPr>
      </w:pPr>
      <w:r>
        <w:rPr>
          <w:rStyle w:val="normaltextrun"/>
          <w:rFonts w:ascii="Calibri" w:hAnsi="Calibri" w:cs="Calibri"/>
          <w:b/>
          <w:bCs/>
          <w:sz w:val="22"/>
          <w:szCs w:val="22"/>
        </w:rPr>
        <w:t>Loyalty Simulator:</w:t>
      </w:r>
      <w:r>
        <w:rPr>
          <w:rStyle w:val="normaltextrun"/>
          <w:rFonts w:ascii="Calibri" w:hAnsi="Calibri" w:cs="Calibri"/>
          <w:sz w:val="22"/>
          <w:szCs w:val="22"/>
        </w:rPr>
        <w:t xml:space="preserve"> Next week the team will be socializing new insights generated by the Phase 1 MVP Loyalty Simulator to Nancy and Andrea. The team will be providing a preliminary perspective on Loyalty tiers thresholds and distributions based on simulating different requalification windows, grandfathering rules, and Lifetime Status configurations.</w:t>
      </w:r>
      <w:r>
        <w:rPr>
          <w:rStyle w:val="eop"/>
          <w:rFonts w:ascii="Calibri" w:hAnsi="Calibri" w:cs="Calibri"/>
          <w:sz w:val="22"/>
          <w:szCs w:val="22"/>
        </w:rPr>
        <w:t> </w:t>
      </w:r>
    </w:p>
    <w:p w14:paraId="15E7315E" w14:textId="77777777" w:rsidR="000247E1" w:rsidRDefault="000247E1" w:rsidP="000247E1">
      <w:pPr>
        <w:pStyle w:val="paragraph"/>
        <w:numPr>
          <w:ilvl w:val="0"/>
          <w:numId w:val="3"/>
        </w:numPr>
        <w:spacing w:before="0" w:beforeAutospacing="0" w:after="0" w:afterAutospacing="0"/>
        <w:ind w:left="1080" w:firstLine="0"/>
        <w:textAlignment w:val="baseline"/>
        <w:rPr>
          <w:rFonts w:ascii="Calibri" w:hAnsi="Calibri" w:cs="Calibri"/>
        </w:rPr>
      </w:pPr>
      <w:r>
        <w:rPr>
          <w:rStyle w:val="normaltextrun"/>
          <w:rFonts w:ascii="Calibri" w:hAnsi="Calibri" w:cs="Calibri"/>
          <w:b/>
          <w:bCs/>
          <w:sz w:val="22"/>
          <w:szCs w:val="22"/>
        </w:rPr>
        <w:t xml:space="preserve">New Siren LLM Uses: </w:t>
      </w:r>
      <w:r>
        <w:rPr>
          <w:rStyle w:val="normaltextrun"/>
          <w:rFonts w:ascii="Calibri" w:hAnsi="Calibri" w:cs="Calibri"/>
          <w:sz w:val="22"/>
          <w:szCs w:val="22"/>
        </w:rPr>
        <w:t xml:space="preserve">The team is beginning a partnership with Digital to quantify the effectiveness of the shipboard Google Bots (Jaime </w:t>
      </w:r>
      <w:proofErr w:type="spellStart"/>
      <w:r>
        <w:rPr>
          <w:rStyle w:val="normaltextrun"/>
          <w:rFonts w:ascii="Calibri" w:hAnsi="Calibri" w:cs="Calibri"/>
          <w:sz w:val="22"/>
          <w:szCs w:val="22"/>
        </w:rPr>
        <w:t>Stolear</w:t>
      </w:r>
      <w:proofErr w:type="spellEnd"/>
      <w:r>
        <w:rPr>
          <w:rStyle w:val="normaltextrun"/>
          <w:rFonts w:ascii="Calibri" w:hAnsi="Calibri" w:cs="Calibri"/>
          <w:sz w:val="22"/>
          <w:szCs w:val="22"/>
        </w:rPr>
        <w:t>). We are also in preliminary conversations for new use Siren cases to (a) summarize customer feedback with Gang Wang on Medallia Survey data and (b) monitor and identify questionable content with Prasad Selvam and Doreen Araque for Royal Community (on the Digital App).</w:t>
      </w:r>
      <w:r>
        <w:rPr>
          <w:rStyle w:val="eop"/>
          <w:rFonts w:ascii="Calibri" w:hAnsi="Calibri" w:cs="Calibri"/>
          <w:sz w:val="22"/>
          <w:szCs w:val="22"/>
        </w:rPr>
        <w:t> </w:t>
      </w:r>
    </w:p>
    <w:p w14:paraId="615DAF6C" w14:textId="77777777" w:rsidR="000247E1" w:rsidRDefault="000247E1" w:rsidP="000247E1">
      <w:pPr>
        <w:pStyle w:val="paragraph"/>
        <w:numPr>
          <w:ilvl w:val="0"/>
          <w:numId w:val="3"/>
        </w:numPr>
        <w:spacing w:before="0" w:beforeAutospacing="0" w:after="0" w:afterAutospacing="0"/>
        <w:ind w:left="1080" w:firstLine="0"/>
        <w:textAlignment w:val="baseline"/>
        <w:rPr>
          <w:rFonts w:ascii="Calibri" w:hAnsi="Calibri" w:cs="Calibri"/>
        </w:rPr>
      </w:pPr>
      <w:r>
        <w:rPr>
          <w:rStyle w:val="normaltextrun"/>
          <w:rFonts w:ascii="Calibri" w:hAnsi="Calibri" w:cs="Calibri"/>
          <w:b/>
          <w:bCs/>
          <w:sz w:val="22"/>
          <w:szCs w:val="22"/>
        </w:rPr>
        <w:t>Gratuity Workbook Automation:</w:t>
      </w:r>
      <w:r>
        <w:rPr>
          <w:rStyle w:val="normaltextrun"/>
          <w:rFonts w:ascii="Calibri" w:hAnsi="Calibri" w:cs="Calibri"/>
          <w:sz w:val="22"/>
          <w:szCs w:val="22"/>
        </w:rPr>
        <w:t xml:space="preserve"> The team is partnering with Data Engineering &amp; RCI/CEL Finance teams on a $200K proposal to automate shipboard gratuity workbooks. Today crew gratuities are manually recorded and tracked in complicated shipboard excel workbooks, which are difficult for our Finance teams to audit and maintain. We are proposing to create software automation that will (a) automatically pull relevant gratuity data from different source systems, (b) create reproducible excel workbooks, and (c) auto-populate the workbook with gratuities recorded in our POS system. The proposed work will greatly benefit gratuity workbook generation by improving accuracy and compliance, enabling auditability, and increasing labor efficiency.</w:t>
      </w:r>
      <w:r>
        <w:rPr>
          <w:rStyle w:val="eop"/>
          <w:rFonts w:ascii="Calibri" w:hAnsi="Calibri" w:cs="Calibri"/>
          <w:sz w:val="22"/>
          <w:szCs w:val="22"/>
        </w:rPr>
        <w:t> </w:t>
      </w:r>
    </w:p>
    <w:p w14:paraId="768C524B" w14:textId="77777777" w:rsidR="009F30A3" w:rsidRDefault="009F30A3"/>
    <w:sectPr w:rsidR="00B82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681ED3"/>
    <w:multiLevelType w:val="multilevel"/>
    <w:tmpl w:val="8AB2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0E77090"/>
    <w:multiLevelType w:val="multilevel"/>
    <w:tmpl w:val="16D6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8B7A11"/>
    <w:multiLevelType w:val="multilevel"/>
    <w:tmpl w:val="662E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26699">
    <w:abstractNumId w:val="0"/>
  </w:num>
  <w:num w:numId="2" w16cid:durableId="1329868728">
    <w:abstractNumId w:val="1"/>
  </w:num>
  <w:num w:numId="3" w16cid:durableId="783303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7E1"/>
    <w:rsid w:val="000247E1"/>
    <w:rsid w:val="00163CC7"/>
    <w:rsid w:val="005543ED"/>
    <w:rsid w:val="009F30A3"/>
    <w:rsid w:val="00CC4355"/>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4AC63"/>
  <w15:chartTrackingRefBased/>
  <w15:docId w15:val="{BDC1AA23-0D47-4FB2-8154-A29F99111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0247E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0247E1"/>
  </w:style>
  <w:style w:type="character" w:customStyle="1" w:styleId="eop">
    <w:name w:val="eop"/>
    <w:basedOn w:val="DefaultParagraphFont"/>
    <w:rsid w:val="000247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64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EB2144-79AB-47F6-AD58-537604C86D8C}"/>
</file>

<file path=customXml/itemProps2.xml><?xml version="1.0" encoding="utf-8"?>
<ds:datastoreItem xmlns:ds="http://schemas.openxmlformats.org/officeDocument/2006/customXml" ds:itemID="{BB76B21D-13C7-4848-AFC6-014121BE4E9D}"/>
</file>

<file path=docProps/app.xml><?xml version="1.0" encoding="utf-8"?>
<Properties xmlns="http://schemas.openxmlformats.org/officeDocument/2006/extended-properties" xmlns:vt="http://schemas.openxmlformats.org/officeDocument/2006/docPropsVTypes">
  <Template>Normal.dotm</Template>
  <TotalTime>1</TotalTime>
  <Pages>1</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2024-04-26T14:16:00Z</dcterms:created>
  <dcterms:modified xsi:type="dcterms:W3CDTF">2024-04-26T14:29:00Z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2024-04-26T14:28:52Z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dd2d5131-38ca-4f2b-90f5-bbc11c7822f5</vt:lpwstr>
  </property>
  <property fmtid="{D5CDD505-2E9C-101B-9397-08002B2CF9AE}" pid="8" name="MSIP_Label_ec2fa631-0d69-435b-8f58-124ad5e1685b_ContentBits">
    <vt:lpwstr>0</vt:lpwstr>
  </property>
</Properties>
</file>