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A2904" w14:textId="22F8DD28" w:rsidR="00FF32AB" w:rsidRDefault="00FF32AB" w:rsidP="00FF32AB">
      <w:pPr>
        <w:rPr>
          <w:b/>
          <w:bCs/>
        </w:rPr>
      </w:pPr>
      <w:r>
        <w:rPr>
          <w:b/>
          <w:bCs/>
        </w:rPr>
        <w:t>Proud:</w:t>
      </w:r>
    </w:p>
    <w:p w14:paraId="339534B7" w14:textId="3929C558" w:rsidR="008B1D4C" w:rsidRPr="008B1D4C" w:rsidRDefault="008B1D4C" w:rsidP="008B1D4C">
      <w:pPr>
        <w:pStyle w:val="ListParagraph"/>
        <w:numPr>
          <w:ilvl w:val="0"/>
          <w:numId w:val="1"/>
        </w:numPr>
      </w:pPr>
      <w:r w:rsidRPr="008B1D4C">
        <w:rPr>
          <w:b/>
          <w:bCs/>
        </w:rPr>
        <w:t xml:space="preserve">E-Commerce: </w:t>
      </w:r>
      <w:r>
        <w:t xml:space="preserve">DS team </w:t>
      </w:r>
      <w:r w:rsidR="0001345C">
        <w:t xml:space="preserve">has productionized </w:t>
      </w:r>
      <w:r>
        <w:t xml:space="preserve">E-Commerce Marketing Campaign Uplift Models, which forecasts how much booking propensity incrementally changes after E-Commerce targets individuals with marketing campaigns. We have shared model with key business </w:t>
      </w:r>
      <w:proofErr w:type="gramStart"/>
      <w:r>
        <w:t>stakeholders</w:t>
      </w:r>
      <w:r w:rsidR="0001345C">
        <w:t>,</w:t>
      </w:r>
      <w:r>
        <w:t xml:space="preserve"> and</w:t>
      </w:r>
      <w:proofErr w:type="gramEnd"/>
      <w:r>
        <w:t xml:space="preserve"> completed integrating the model into Databricks Genie. </w:t>
      </w:r>
      <w:r w:rsidRPr="0001345C">
        <w:rPr>
          <w:i/>
          <w:iCs/>
        </w:rPr>
        <w:t>Actively investigating new onboard datasets to improve PCP targeting models and integrating Epsilon demographic + spend data into Databricks Genie.</w:t>
      </w:r>
      <w:r>
        <w:t xml:space="preserve"> </w:t>
      </w:r>
    </w:p>
    <w:p w14:paraId="42B5FF06" w14:textId="543FEDDE" w:rsidR="00FF32AB" w:rsidRPr="008B1D4C" w:rsidRDefault="00FF32AB" w:rsidP="00FF32AB">
      <w:pPr>
        <w:pStyle w:val="ListParagraph"/>
        <w:numPr>
          <w:ilvl w:val="0"/>
          <w:numId w:val="1"/>
        </w:numPr>
      </w:pPr>
      <w:r w:rsidRPr="00FF32AB">
        <w:rPr>
          <w:b/>
          <w:bCs/>
        </w:rPr>
        <w:t>Contact Center:</w:t>
      </w:r>
      <w:r>
        <w:t xml:space="preserve"> For upcoming </w:t>
      </w:r>
      <w:proofErr w:type="spellStart"/>
      <w:r>
        <w:t>CrestaAB</w:t>
      </w:r>
      <w:proofErr w:type="spellEnd"/>
      <w:r>
        <w:t xml:space="preserve"> Pilot, CCAS Team </w:t>
      </w:r>
      <w:r w:rsidRPr="00FF32AB">
        <w:t xml:space="preserve">identified and </w:t>
      </w:r>
      <w:r>
        <w:t>selected</w:t>
      </w:r>
      <w:r w:rsidRPr="00FF32AB">
        <w:t xml:space="preserve"> </w:t>
      </w:r>
      <w:r>
        <w:t>test/</w:t>
      </w:r>
      <w:r w:rsidRPr="00FF32AB">
        <w:t>control groups</w:t>
      </w:r>
      <w:r>
        <w:t xml:space="preserve">, </w:t>
      </w:r>
      <w:r w:rsidRPr="00FF32AB">
        <w:t>refined</w:t>
      </w:r>
      <w:r>
        <w:t xml:space="preserve"> </w:t>
      </w:r>
      <w:r w:rsidRPr="00FF32AB">
        <w:t>methodology</w:t>
      </w:r>
      <w:r>
        <w:t>/</w:t>
      </w:r>
      <w:r w:rsidRPr="00FF32AB">
        <w:t xml:space="preserve">statistical significance </w:t>
      </w:r>
      <w:r>
        <w:t xml:space="preserve">testing approach, and working through technical issues with Transcription + Automation Summarization. Team also added 3 additional </w:t>
      </w:r>
      <w:proofErr w:type="spellStart"/>
      <w:r>
        <w:t>disambiguations</w:t>
      </w:r>
      <w:proofErr w:type="spellEnd"/>
      <w:r>
        <w:t xml:space="preserve"> for RCI/CEL </w:t>
      </w:r>
      <w:r w:rsidRPr="00FF32AB">
        <w:t>Conversational IVR</w:t>
      </w:r>
      <w:r>
        <w:t xml:space="preserve"> and working on additional Conversational IVR + Workforce planning enhancements. DS team delivered reporting enhancements for BK2CX Lead Prioritization</w:t>
      </w:r>
      <w:r w:rsidR="000659E1">
        <w:t xml:space="preserve">. </w:t>
      </w:r>
      <w:r w:rsidR="000659E1" w:rsidRPr="000659E1">
        <w:rPr>
          <w:i/>
          <w:iCs/>
        </w:rPr>
        <w:t>N</w:t>
      </w:r>
      <w:r w:rsidRPr="000659E1">
        <w:rPr>
          <w:i/>
          <w:iCs/>
        </w:rPr>
        <w:t xml:space="preserve">ow </w:t>
      </w:r>
      <w:r w:rsidR="00C72E79">
        <w:rPr>
          <w:i/>
          <w:iCs/>
        </w:rPr>
        <w:t xml:space="preserve">actively </w:t>
      </w:r>
      <w:r w:rsidRPr="000659E1">
        <w:rPr>
          <w:i/>
          <w:iCs/>
        </w:rPr>
        <w:t>working with IT on delivering a robust writeback process to Siebel for CTI/BK2CX Leads</w:t>
      </w:r>
      <w:r w:rsidR="00C72E79">
        <w:rPr>
          <w:i/>
          <w:iCs/>
        </w:rPr>
        <w:t xml:space="preserve"> and comparing customer intents for Live-Person Chat and Contact Center Agent Calls</w:t>
      </w:r>
      <w:r w:rsidRPr="000659E1">
        <w:rPr>
          <w:i/>
          <w:iCs/>
        </w:rPr>
        <w:t xml:space="preserve">. </w:t>
      </w:r>
      <w:r w:rsidR="000659E1" w:rsidRPr="000659E1">
        <w:rPr>
          <w:i/>
          <w:iCs/>
        </w:rPr>
        <w:t>D</w:t>
      </w:r>
      <w:r w:rsidRPr="000659E1">
        <w:rPr>
          <w:i/>
          <w:iCs/>
        </w:rPr>
        <w:t xml:space="preserve">elivery of writing CTI Leads into Siebel </w:t>
      </w:r>
      <w:r w:rsidR="000659E1">
        <w:rPr>
          <w:i/>
          <w:iCs/>
        </w:rPr>
        <w:t xml:space="preserve">is </w:t>
      </w:r>
      <w:r w:rsidRPr="000659E1">
        <w:rPr>
          <w:i/>
          <w:iCs/>
        </w:rPr>
        <w:t>expected within the month.</w:t>
      </w:r>
    </w:p>
    <w:p w14:paraId="47F8DF77" w14:textId="1757F7A1" w:rsidR="005F21E6" w:rsidRDefault="005F21E6" w:rsidP="005F21E6">
      <w:pPr>
        <w:pStyle w:val="ListParagraph"/>
        <w:numPr>
          <w:ilvl w:val="0"/>
          <w:numId w:val="1"/>
        </w:numPr>
      </w:pPr>
      <w:r w:rsidRPr="005F21E6">
        <w:rPr>
          <w:b/>
          <w:bCs/>
        </w:rPr>
        <w:t xml:space="preserve">Loyalty: </w:t>
      </w:r>
      <w:r>
        <w:t>DS Team</w:t>
      </w:r>
      <w:r>
        <w:t xml:space="preserve"> </w:t>
      </w:r>
      <w:r>
        <w:t>refine</w:t>
      </w:r>
      <w:r>
        <w:t>d</w:t>
      </w:r>
      <w:r>
        <w:t xml:space="preserve"> pilot success criteria metrics for Spend-for-Reward Loyalty Pilot, which includes</w:t>
      </w:r>
      <w:r>
        <w:t xml:space="preserve"> refinements to onboard/PCP spend data (collaborating with Hotel Ops and DE) and adjusting success metrics to a sailing-level APD view</w:t>
      </w:r>
      <w:r>
        <w:t>.</w:t>
      </w:r>
      <w:r>
        <w:t xml:space="preserve"> Actively working on guest segmentation for the Taste-of-Tier Pilot with a focus to identify </w:t>
      </w:r>
      <w:r w:rsidRPr="005F21E6">
        <w:t>high value</w:t>
      </w:r>
      <w:r>
        <w:t xml:space="preserve">, </w:t>
      </w:r>
      <w:r w:rsidRPr="005F21E6">
        <w:t>low</w:t>
      </w:r>
      <w:r>
        <w:t>-</w:t>
      </w:r>
      <w:r w:rsidRPr="005F21E6">
        <w:t xml:space="preserve">tier (completed) and guests on the cusp of the next </w:t>
      </w:r>
      <w:r>
        <w:t>Loyalty T</w:t>
      </w:r>
      <w:r w:rsidRPr="005F21E6">
        <w:t xml:space="preserve">ier (in progress). </w:t>
      </w:r>
    </w:p>
    <w:p w14:paraId="4A8B4B02" w14:textId="0C0983E2" w:rsidR="00D97505" w:rsidRPr="00D97505" w:rsidRDefault="00D97505" w:rsidP="00D97505">
      <w:pPr>
        <w:pStyle w:val="ListParagraph"/>
        <w:numPr>
          <w:ilvl w:val="0"/>
          <w:numId w:val="1"/>
        </w:numPr>
        <w:rPr>
          <w:i/>
          <w:iCs/>
        </w:rPr>
      </w:pPr>
      <w:r>
        <w:t>•</w:t>
      </w:r>
      <w:r w:rsidRPr="00D97505">
        <w:rPr>
          <w:b/>
          <w:bCs/>
        </w:rPr>
        <w:t>PCP Pricing Automation:</w:t>
      </w:r>
      <w:r>
        <w:t xml:space="preserve"> DS team </w:t>
      </w:r>
      <w:r>
        <w:t>completed a preliminary</w:t>
      </w:r>
      <w:r>
        <w:t xml:space="preserve"> exploratory analysis for optimizing pricing for Beverage packages and share</w:t>
      </w:r>
      <w:r>
        <w:t>d</w:t>
      </w:r>
      <w:r>
        <w:t xml:space="preserve"> results with business teams today.</w:t>
      </w:r>
      <w:r>
        <w:t xml:space="preserve"> The analysis indicates pricing is likely too high for younger consumer, than relating to secular declines in Beverage product demand.</w:t>
      </w:r>
      <w:r>
        <w:t xml:space="preserve"> </w:t>
      </w:r>
      <w:r w:rsidRPr="00D97505">
        <w:rPr>
          <w:i/>
          <w:iCs/>
        </w:rPr>
        <w:t xml:space="preserve">Pricing automation for Beverage products being prioritized due to being a high-margin product and concerns </w:t>
      </w:r>
      <w:r>
        <w:rPr>
          <w:i/>
          <w:iCs/>
        </w:rPr>
        <w:t xml:space="preserve">by OBR teams </w:t>
      </w:r>
      <w:r w:rsidRPr="00D97505">
        <w:rPr>
          <w:i/>
          <w:iCs/>
        </w:rPr>
        <w:t>about secular decline for alcohol.</w:t>
      </w:r>
    </w:p>
    <w:p w14:paraId="09504D57" w14:textId="63B38B64" w:rsidR="00536BA5" w:rsidRPr="00536BA5" w:rsidRDefault="00536BA5" w:rsidP="00536BA5">
      <w:pPr>
        <w:pStyle w:val="ListParagraph"/>
        <w:numPr>
          <w:ilvl w:val="0"/>
          <w:numId w:val="1"/>
        </w:numPr>
        <w:rPr>
          <w:b/>
          <w:bCs/>
        </w:rPr>
      </w:pPr>
      <w:r w:rsidRPr="00536BA5">
        <w:rPr>
          <w:b/>
          <w:bCs/>
        </w:rPr>
        <w:t>Revenue Management (CEL):</w:t>
      </w:r>
      <w:r>
        <w:t xml:space="preserve"> DS team received constructive feedback on GTY-Lead Optimization models and received final approval to go-live with the optimization model in the next 3-week. </w:t>
      </w:r>
      <w:r w:rsidRPr="00536BA5">
        <w:rPr>
          <w:i/>
          <w:iCs/>
        </w:rPr>
        <w:t xml:space="preserve">DS + MLOPs teams actively working on delivering elasticity enhancements, SPI model enhancements (to improve applicability for the CEL Brand), and </w:t>
      </w:r>
      <w:r w:rsidR="00D97505">
        <w:rPr>
          <w:i/>
          <w:iCs/>
        </w:rPr>
        <w:t xml:space="preserve">All-Included + </w:t>
      </w:r>
      <w:r w:rsidRPr="00536BA5">
        <w:rPr>
          <w:i/>
          <w:iCs/>
        </w:rPr>
        <w:t>T4 Testing Design.</w:t>
      </w:r>
    </w:p>
    <w:p w14:paraId="0DBAE6BC" w14:textId="2554F99E" w:rsidR="008B1D4C" w:rsidRPr="000659E1" w:rsidRDefault="008B1D4C" w:rsidP="00FF32AB">
      <w:pPr>
        <w:pStyle w:val="ListParagraph"/>
        <w:numPr>
          <w:ilvl w:val="0"/>
          <w:numId w:val="1"/>
        </w:numPr>
      </w:pPr>
      <w:r>
        <w:rPr>
          <w:b/>
          <w:bCs/>
        </w:rPr>
        <w:t>Supply Chain:</w:t>
      </w:r>
      <w:r>
        <w:t xml:space="preserve"> Delivered an Inflations Reporting dataset for RCI/CEL HF&amp;B products, which will provide detailed business insights into inflationary trends. </w:t>
      </w:r>
      <w:r>
        <w:t>Actively working</w:t>
      </w:r>
      <w:r>
        <w:t xml:space="preserve"> on </w:t>
      </w:r>
      <w:proofErr w:type="gramStart"/>
      <w:r>
        <w:t>a</w:t>
      </w:r>
      <w:proofErr w:type="gramEnd"/>
      <w:r>
        <w:t xml:space="preserve"> SSC Uniforms Forecasting model and</w:t>
      </w:r>
      <w:r>
        <w:t xml:space="preserve"> </w:t>
      </w:r>
      <w:r>
        <w:t>general</w:t>
      </w:r>
      <w:r>
        <w:t xml:space="preserve"> enhancements to SSC/RCI/CEL demand forecast models</w:t>
      </w:r>
      <w:r>
        <w:t xml:space="preserve"> </w:t>
      </w:r>
      <w:r>
        <w:t>using improved feature selection and tuned hyperparameters.</w:t>
      </w:r>
    </w:p>
    <w:p w14:paraId="0B11B7B9" w14:textId="73349456" w:rsidR="00BC7BE5" w:rsidRPr="008B1D4C" w:rsidRDefault="000659E1" w:rsidP="008B1D4C">
      <w:pPr>
        <w:pStyle w:val="ListParagraph"/>
        <w:numPr>
          <w:ilvl w:val="0"/>
          <w:numId w:val="1"/>
        </w:numPr>
        <w:rPr>
          <w:i/>
          <w:iCs/>
        </w:rPr>
      </w:pPr>
      <w:r>
        <w:rPr>
          <w:b/>
          <w:bCs/>
        </w:rPr>
        <w:t xml:space="preserve">Text Summarization (Medallia/Qualtrics Guest Surveys + Legal Briefs): </w:t>
      </w:r>
      <w:r>
        <w:t xml:space="preserve">Delivered </w:t>
      </w:r>
      <w:r w:rsidR="00BC7BE5">
        <w:t xml:space="preserve">enhanced </w:t>
      </w:r>
      <w:r w:rsidR="00BC7BE5">
        <w:t xml:space="preserve">weekly Hotel Operations reports </w:t>
      </w:r>
      <w:r w:rsidR="00BC7BE5">
        <w:t xml:space="preserve">with high-quality PDFs (created </w:t>
      </w:r>
      <w:r w:rsidR="00BC7BE5">
        <w:t xml:space="preserve">using </w:t>
      </w:r>
      <w:proofErr w:type="spellStart"/>
      <w:r w:rsidR="00BC7BE5">
        <w:t>ReportLab</w:t>
      </w:r>
      <w:proofErr w:type="spellEnd"/>
      <w:r w:rsidR="00BC7BE5">
        <w:t xml:space="preserve">). </w:t>
      </w:r>
      <w:r w:rsidR="00BC7BE5" w:rsidRPr="00BC7BE5">
        <w:rPr>
          <w:i/>
          <w:iCs/>
        </w:rPr>
        <w:t xml:space="preserve">Working to enable End-2-End delivery of automatic emails from Databricks, gathering reporting requirements for Qualtrics Surveys from business units, and parsing out intents from Legal Briefs. </w:t>
      </w:r>
    </w:p>
    <w:p w14:paraId="1FC10E80" w14:textId="77777777" w:rsidR="00FF32AB" w:rsidRDefault="00FF32AB" w:rsidP="00FF32AB"/>
    <w:p w14:paraId="09D8106A" w14:textId="77777777" w:rsidR="0001345C" w:rsidRDefault="0001345C" w:rsidP="00FF32AB"/>
    <w:p w14:paraId="57ADCC26" w14:textId="3C4BEB67" w:rsidR="00FF32AB" w:rsidRPr="000659E1" w:rsidRDefault="00FF32AB" w:rsidP="00FF32AB">
      <w:pPr>
        <w:rPr>
          <w:b/>
          <w:bCs/>
        </w:rPr>
      </w:pPr>
      <w:r w:rsidRPr="000659E1">
        <w:rPr>
          <w:b/>
          <w:bCs/>
        </w:rPr>
        <w:lastRenderedPageBreak/>
        <w:t>Excited:</w:t>
      </w:r>
    </w:p>
    <w:p w14:paraId="5D53B802" w14:textId="08343570" w:rsidR="005F21E6" w:rsidRPr="005F21E6" w:rsidRDefault="005F21E6" w:rsidP="00F935F2">
      <w:pPr>
        <w:pStyle w:val="ListParagraph"/>
        <w:numPr>
          <w:ilvl w:val="0"/>
          <w:numId w:val="1"/>
        </w:numPr>
      </w:pPr>
      <w:r w:rsidRPr="005F21E6">
        <w:rPr>
          <w:b/>
          <w:bCs/>
        </w:rPr>
        <w:t>CLTV:</w:t>
      </w:r>
      <w:r>
        <w:t xml:space="preserve"> </w:t>
      </w:r>
      <w:r>
        <w:t>DS team actively developing a PoC CLTV-drivers models to help business teams identify additional profitable consumer segments.</w:t>
      </w:r>
      <w:r>
        <w:t xml:space="preserve"> </w:t>
      </w:r>
      <w:r>
        <w:rPr>
          <w:i/>
          <w:iCs/>
        </w:rPr>
        <w:t>L</w:t>
      </w:r>
      <w:r w:rsidRPr="005F21E6">
        <w:rPr>
          <w:i/>
          <w:iCs/>
        </w:rPr>
        <w:t xml:space="preserve">ikely </w:t>
      </w:r>
      <w:r>
        <w:rPr>
          <w:i/>
          <w:iCs/>
        </w:rPr>
        <w:t xml:space="preserve">to </w:t>
      </w:r>
      <w:r w:rsidRPr="005F21E6">
        <w:rPr>
          <w:i/>
          <w:iCs/>
        </w:rPr>
        <w:t xml:space="preserve">be a </w:t>
      </w:r>
      <w:r w:rsidRPr="005F21E6">
        <w:rPr>
          <w:i/>
          <w:iCs/>
        </w:rPr>
        <w:t>two-week</w:t>
      </w:r>
      <w:r w:rsidRPr="005F21E6">
        <w:rPr>
          <w:i/>
          <w:iCs/>
        </w:rPr>
        <w:t xml:space="preserve"> </w:t>
      </w:r>
      <w:r w:rsidRPr="005F21E6">
        <w:rPr>
          <w:i/>
          <w:iCs/>
        </w:rPr>
        <w:t xml:space="preserve">delivery </w:t>
      </w:r>
      <w:r w:rsidRPr="005F21E6">
        <w:rPr>
          <w:i/>
          <w:iCs/>
        </w:rPr>
        <w:t xml:space="preserve">delay on </w:t>
      </w:r>
      <w:r w:rsidRPr="005F21E6">
        <w:rPr>
          <w:i/>
          <w:iCs/>
        </w:rPr>
        <w:t>CLTV-driver model</w:t>
      </w:r>
      <w:r w:rsidRPr="005F21E6">
        <w:rPr>
          <w:i/>
          <w:iCs/>
        </w:rPr>
        <w:t xml:space="preserve"> due to bandwidth constraints</w:t>
      </w:r>
      <w:r w:rsidRPr="005F21E6">
        <w:rPr>
          <w:i/>
          <w:iCs/>
        </w:rPr>
        <w:t xml:space="preserve"> with Loyalty Pilot testing</w:t>
      </w:r>
      <w:r>
        <w:rPr>
          <w:i/>
          <w:iCs/>
        </w:rPr>
        <w:t>, but we have an additional contractor starting soon to assist with Loyalty Pilots</w:t>
      </w:r>
      <w:r w:rsidRPr="005F21E6">
        <w:rPr>
          <w:i/>
          <w:iCs/>
        </w:rPr>
        <w:t>.</w:t>
      </w:r>
    </w:p>
    <w:p w14:paraId="2265CC8C" w14:textId="0166BC55" w:rsidR="005F21E6" w:rsidRDefault="005F21E6" w:rsidP="005F21E6">
      <w:pPr>
        <w:pStyle w:val="ListParagraph"/>
        <w:numPr>
          <w:ilvl w:val="0"/>
          <w:numId w:val="1"/>
        </w:numPr>
      </w:pPr>
      <w:r w:rsidRPr="005F21E6">
        <w:rPr>
          <w:b/>
          <w:bCs/>
        </w:rPr>
        <w:t>Marine Operations Teams:</w:t>
      </w:r>
      <w:r>
        <w:t xml:space="preserve"> Aligned with GMO teams on responsibilities for visualizing data on the MIAP Web App (previously an area under active discussion) and met with Maritime Safety + New Builds business teams to discuss expanding AI-work into these areas. </w:t>
      </w:r>
      <w:r w:rsidRPr="005F21E6">
        <w:rPr>
          <w:i/>
          <w:iCs/>
        </w:rPr>
        <w:t xml:space="preserve">DS + </w:t>
      </w:r>
      <w:proofErr w:type="spellStart"/>
      <w:r w:rsidRPr="005F21E6">
        <w:rPr>
          <w:i/>
          <w:iCs/>
        </w:rPr>
        <w:t>MLOps</w:t>
      </w:r>
      <w:proofErr w:type="spellEnd"/>
      <w:r w:rsidRPr="005F21E6">
        <w:rPr>
          <w:i/>
          <w:iCs/>
        </w:rPr>
        <w:t xml:space="preserve"> teams actively working to extend coverage of MIAP performance monitoring models to additional ships (including tag mapping with business teams), optimizing workflow design, and pursuing additional enhancements to our Dynamic Modeling framework.</w:t>
      </w:r>
    </w:p>
    <w:p w14:paraId="164BBE63" w14:textId="7C12A385" w:rsidR="00D65390" w:rsidRPr="00D97505" w:rsidRDefault="00D65390" w:rsidP="000659E1">
      <w:pPr>
        <w:pStyle w:val="ListParagraph"/>
        <w:numPr>
          <w:ilvl w:val="0"/>
          <w:numId w:val="1"/>
        </w:numPr>
      </w:pPr>
      <w:r>
        <w:rPr>
          <w:b/>
          <w:bCs/>
        </w:rPr>
        <w:t xml:space="preserve">PCP </w:t>
      </w:r>
      <w:r>
        <w:rPr>
          <w:b/>
          <w:bCs/>
        </w:rPr>
        <w:t>Product Recommendations Engine</w:t>
      </w:r>
      <w:r>
        <w:rPr>
          <w:b/>
          <w:bCs/>
        </w:rPr>
        <w:t>:</w:t>
      </w:r>
      <w:r>
        <w:rPr>
          <w:b/>
          <w:bCs/>
        </w:rPr>
        <w:t xml:space="preserve"> </w:t>
      </w:r>
      <w:r w:rsidR="00C72E79">
        <w:t xml:space="preserve">DS team actively working with Digital teams to setup testing of the new AI Product Recommendations Engine API in Staging for </w:t>
      </w:r>
      <w:proofErr w:type="spellStart"/>
      <w:r w:rsidR="00C72E79">
        <w:t>MyCruise</w:t>
      </w:r>
      <w:proofErr w:type="spellEnd"/>
      <w:r w:rsidR="00C72E79">
        <w:t xml:space="preserve">. </w:t>
      </w:r>
      <w:r w:rsidR="00C72E79" w:rsidRPr="00C72E79">
        <w:rPr>
          <w:i/>
          <w:iCs/>
        </w:rPr>
        <w:t>Estimated delivery date is 4/9.</w:t>
      </w:r>
    </w:p>
    <w:p w14:paraId="724220F5" w14:textId="5CC84269" w:rsidR="008564F9" w:rsidRPr="008564F9" w:rsidRDefault="008564F9" w:rsidP="008564F9">
      <w:pPr>
        <w:pStyle w:val="ListParagraph"/>
        <w:numPr>
          <w:ilvl w:val="0"/>
          <w:numId w:val="1"/>
        </w:numPr>
        <w:rPr>
          <w:i/>
          <w:iCs/>
        </w:rPr>
      </w:pPr>
      <w:r w:rsidRPr="008564F9">
        <w:rPr>
          <w:b/>
          <w:bCs/>
        </w:rPr>
        <w:t>PROPEL:</w:t>
      </w:r>
      <w:r w:rsidRPr="008564F9">
        <w:rPr>
          <w:i/>
          <w:iCs/>
        </w:rPr>
        <w:t xml:space="preserve"> </w:t>
      </w:r>
      <w:proofErr w:type="spellStart"/>
      <w:r>
        <w:t>MLOps</w:t>
      </w:r>
      <w:proofErr w:type="spellEnd"/>
      <w:r>
        <w:t xml:space="preserve"> delivered adjustments to PROPEL offers output</w:t>
      </w:r>
      <w:r>
        <w:t xml:space="preserve"> and</w:t>
      </w:r>
      <w:r>
        <w:t xml:space="preserve"> enhancements to offer assignments logic</w:t>
      </w:r>
      <w:r>
        <w:t>.</w:t>
      </w:r>
    </w:p>
    <w:p w14:paraId="7537A982" w14:textId="25420EE5" w:rsidR="00D97505" w:rsidRPr="00D97505" w:rsidRDefault="00D97505" w:rsidP="00D97505">
      <w:pPr>
        <w:pStyle w:val="ListParagraph"/>
        <w:numPr>
          <w:ilvl w:val="0"/>
          <w:numId w:val="1"/>
        </w:numPr>
        <w:rPr>
          <w:i/>
          <w:iCs/>
        </w:rPr>
      </w:pPr>
      <w:r w:rsidRPr="00D97505">
        <w:rPr>
          <w:b/>
          <w:bCs/>
        </w:rPr>
        <w:t>Revenue Management (RCI):</w:t>
      </w:r>
      <w:r>
        <w:t xml:space="preserve"> </w:t>
      </w:r>
      <w:r>
        <w:t>DS team continuing to work on</w:t>
      </w:r>
      <w:r>
        <w:t xml:space="preserve"> a rigorous SPI analysis into key sailing management factors that identify highly profitable sailings and shared with business teams </w:t>
      </w:r>
      <w:r>
        <w:t>last</w:t>
      </w:r>
      <w:r>
        <w:t xml:space="preserve"> week. </w:t>
      </w:r>
      <w:r>
        <w:t>Team observed the expected relationship that the Groups and Casino Booked Position should be higher during Edge Season (when overall demand is lower</w:t>
      </w:r>
      <w:proofErr w:type="gramStart"/>
      <w:r>
        <w:t>), but</w:t>
      </w:r>
      <w:proofErr w:type="gramEnd"/>
      <w:r>
        <w:t xml:space="preserve"> now looking into Deployment Time as a key factor</w:t>
      </w:r>
      <w:r w:rsidRPr="00ED3224">
        <w:t>.</w:t>
      </w:r>
      <w:r>
        <w:t xml:space="preserve"> </w:t>
      </w:r>
      <w:r w:rsidRPr="008467B2">
        <w:t>This analysis will be used to develop best practices and inform future SPI modeling.</w:t>
      </w:r>
      <w:r w:rsidR="008564F9">
        <w:t xml:space="preserve"> MLOPs d</w:t>
      </w:r>
      <w:r w:rsidR="008564F9" w:rsidRPr="008564F9">
        <w:t>eveloped an end</w:t>
      </w:r>
      <w:r w:rsidR="008564F9">
        <w:t>-</w:t>
      </w:r>
      <w:r w:rsidR="008564F9" w:rsidRPr="008564F9">
        <w:t>to</w:t>
      </w:r>
      <w:r w:rsidR="008564F9">
        <w:t>-</w:t>
      </w:r>
      <w:r w:rsidR="008564F9" w:rsidRPr="008564F9">
        <w:t>end framework to trigger ADF copy data activities from Databricks workflows</w:t>
      </w:r>
      <w:r w:rsidR="008564F9">
        <w:t xml:space="preserve"> using Databricks Asset bundles</w:t>
      </w:r>
      <w:r w:rsidR="008564F9" w:rsidRPr="008564F9">
        <w:t xml:space="preserve">. </w:t>
      </w:r>
      <w:r w:rsidRPr="00D97505">
        <w:rPr>
          <w:i/>
          <w:iCs/>
        </w:rPr>
        <w:t xml:space="preserve">DS team actively working on delivering elasticity enhancements, </w:t>
      </w:r>
      <w:r>
        <w:rPr>
          <w:i/>
          <w:iCs/>
        </w:rPr>
        <w:t xml:space="preserve">refinements to the ADA Compliance berthing automation, </w:t>
      </w:r>
      <w:r w:rsidRPr="00D97505">
        <w:rPr>
          <w:i/>
          <w:iCs/>
        </w:rPr>
        <w:t>GTY-lead optimization models, and T4 Testing Design, while MLOPs is working to deliver critical Deployment/Validation enhancements.</w:t>
      </w:r>
    </w:p>
    <w:p w14:paraId="04B99381" w14:textId="7A0785F4" w:rsidR="00536BA5" w:rsidRPr="00D65390" w:rsidRDefault="00536BA5" w:rsidP="00536BA5">
      <w:pPr>
        <w:pStyle w:val="ListParagraph"/>
        <w:numPr>
          <w:ilvl w:val="0"/>
          <w:numId w:val="1"/>
        </w:numPr>
      </w:pPr>
      <w:r w:rsidRPr="00536BA5">
        <w:rPr>
          <w:b/>
          <w:bCs/>
        </w:rPr>
        <w:t>Revenue Management (SSC):</w:t>
      </w:r>
      <w:r>
        <w:t xml:space="preserve"> DS team working on </w:t>
      </w:r>
      <w:r w:rsidRPr="002154BD">
        <w:t xml:space="preserve">a continuous learning framework </w:t>
      </w:r>
      <w:r>
        <w:t xml:space="preserve">that will enable seamless AB testing for upcoming PRE pilots. </w:t>
      </w:r>
      <w:r w:rsidRPr="00536BA5">
        <w:rPr>
          <w:i/>
          <w:iCs/>
        </w:rPr>
        <w:t>The new framework will also make it easier to evaluate the effectiveness of future PRE enhancements.</w:t>
      </w:r>
      <w:r>
        <w:t xml:space="preserve"> </w:t>
      </w:r>
    </w:p>
    <w:p w14:paraId="6258E61C" w14:textId="72432E15" w:rsidR="00FF32AB" w:rsidRPr="00FF32AB" w:rsidRDefault="00FF32AB" w:rsidP="000659E1">
      <w:pPr>
        <w:pStyle w:val="ListParagraph"/>
        <w:numPr>
          <w:ilvl w:val="0"/>
          <w:numId w:val="1"/>
        </w:numPr>
      </w:pPr>
      <w:r w:rsidRPr="000659E1">
        <w:rPr>
          <w:b/>
          <w:bCs/>
        </w:rPr>
        <w:t xml:space="preserve">Win-on-Waste (FPMS): </w:t>
      </w:r>
      <w:r>
        <w:t>DS Team providing daily support to push Main Dining Room Forecasts to FPMS to ensure operational teams are following the mandated menu matrix</w:t>
      </w:r>
      <w:r w:rsidR="000659E1">
        <w:t xml:space="preserve">. </w:t>
      </w:r>
      <w:r w:rsidR="000659E1" w:rsidRPr="000659E1">
        <w:rPr>
          <w:i/>
          <w:iCs/>
        </w:rPr>
        <w:t xml:space="preserve">Actively </w:t>
      </w:r>
      <w:r w:rsidR="00F80D21" w:rsidRPr="000659E1">
        <w:rPr>
          <w:i/>
          <w:iCs/>
        </w:rPr>
        <w:t xml:space="preserve">working </w:t>
      </w:r>
      <w:r w:rsidR="000659E1" w:rsidRPr="000659E1">
        <w:rPr>
          <w:i/>
          <w:iCs/>
        </w:rPr>
        <w:t>on writeback + model enhancements.</w:t>
      </w:r>
      <w:r w:rsidR="000659E1">
        <w:t xml:space="preserve"> </w:t>
      </w:r>
    </w:p>
    <w:p w14:paraId="24F9B340"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4485"/>
    <w:multiLevelType w:val="hybridMultilevel"/>
    <w:tmpl w:val="4C782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7847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AB"/>
    <w:rsid w:val="0001345C"/>
    <w:rsid w:val="000659E1"/>
    <w:rsid w:val="00091C34"/>
    <w:rsid w:val="00163CC7"/>
    <w:rsid w:val="001D2BD9"/>
    <w:rsid w:val="004C1910"/>
    <w:rsid w:val="00536BA5"/>
    <w:rsid w:val="005543ED"/>
    <w:rsid w:val="005A7A9D"/>
    <w:rsid w:val="005F21E6"/>
    <w:rsid w:val="008564F9"/>
    <w:rsid w:val="008B1D4C"/>
    <w:rsid w:val="00BC7BE5"/>
    <w:rsid w:val="00C72E79"/>
    <w:rsid w:val="00CC4355"/>
    <w:rsid w:val="00D65390"/>
    <w:rsid w:val="00D97505"/>
    <w:rsid w:val="00EC14FF"/>
    <w:rsid w:val="00F80D21"/>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4DECF"/>
  <w15:chartTrackingRefBased/>
  <w15:docId w15:val="{65717F82-C817-4CF8-B104-9C1FFCBBA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2AB"/>
    <w:rPr>
      <w:rFonts w:eastAsiaTheme="majorEastAsia" w:cstheme="majorBidi"/>
      <w:color w:val="272727" w:themeColor="text1" w:themeTint="D8"/>
    </w:rPr>
  </w:style>
  <w:style w:type="paragraph" w:styleId="Title">
    <w:name w:val="Title"/>
    <w:basedOn w:val="Normal"/>
    <w:next w:val="Normal"/>
    <w:link w:val="TitleChar"/>
    <w:uiPriority w:val="10"/>
    <w:qFormat/>
    <w:rsid w:val="00FF3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2AB"/>
    <w:pPr>
      <w:spacing w:before="160"/>
      <w:jc w:val="center"/>
    </w:pPr>
    <w:rPr>
      <w:i/>
      <w:iCs/>
      <w:color w:val="404040" w:themeColor="text1" w:themeTint="BF"/>
    </w:rPr>
  </w:style>
  <w:style w:type="character" w:customStyle="1" w:styleId="QuoteChar">
    <w:name w:val="Quote Char"/>
    <w:basedOn w:val="DefaultParagraphFont"/>
    <w:link w:val="Quote"/>
    <w:uiPriority w:val="29"/>
    <w:rsid w:val="00FF32AB"/>
    <w:rPr>
      <w:i/>
      <w:iCs/>
      <w:color w:val="404040" w:themeColor="text1" w:themeTint="BF"/>
    </w:rPr>
  </w:style>
  <w:style w:type="paragraph" w:styleId="ListParagraph">
    <w:name w:val="List Paragraph"/>
    <w:basedOn w:val="Normal"/>
    <w:uiPriority w:val="34"/>
    <w:qFormat/>
    <w:rsid w:val="00FF32AB"/>
    <w:pPr>
      <w:ind w:left="720"/>
      <w:contextualSpacing/>
    </w:pPr>
  </w:style>
  <w:style w:type="character" w:styleId="IntenseEmphasis">
    <w:name w:val="Intense Emphasis"/>
    <w:basedOn w:val="DefaultParagraphFont"/>
    <w:uiPriority w:val="21"/>
    <w:qFormat/>
    <w:rsid w:val="00FF32AB"/>
    <w:rPr>
      <w:i/>
      <w:iCs/>
      <w:color w:val="0F4761" w:themeColor="accent1" w:themeShade="BF"/>
    </w:rPr>
  </w:style>
  <w:style w:type="paragraph" w:styleId="IntenseQuote">
    <w:name w:val="Intense Quote"/>
    <w:basedOn w:val="Normal"/>
    <w:next w:val="Normal"/>
    <w:link w:val="IntenseQuoteChar"/>
    <w:uiPriority w:val="30"/>
    <w:qFormat/>
    <w:rsid w:val="00FF3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2AB"/>
    <w:rPr>
      <w:i/>
      <w:iCs/>
      <w:color w:val="0F4761" w:themeColor="accent1" w:themeShade="BF"/>
    </w:rPr>
  </w:style>
  <w:style w:type="character" w:styleId="IntenseReference">
    <w:name w:val="Intense Reference"/>
    <w:basedOn w:val="DefaultParagraphFont"/>
    <w:uiPriority w:val="32"/>
    <w:qFormat/>
    <w:rsid w:val="00FF32AB"/>
    <w:rPr>
      <w:b/>
      <w:bCs/>
      <w:smallCaps/>
      <w:color w:val="0F4761" w:themeColor="accent1" w:themeShade="BF"/>
      <w:spacing w:val="5"/>
    </w:rPr>
  </w:style>
  <w:style w:type="paragraph" w:styleId="NormalWeb">
    <w:name w:val="Normal (Web)"/>
    <w:basedOn w:val="Normal"/>
    <w:uiPriority w:val="99"/>
    <w:semiHidden/>
    <w:unhideWhenUsed/>
    <w:rsid w:val="005F21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881229">
      <w:bodyDiv w:val="1"/>
      <w:marLeft w:val="0"/>
      <w:marRight w:val="0"/>
      <w:marTop w:val="0"/>
      <w:marBottom w:val="0"/>
      <w:divBdr>
        <w:top w:val="none" w:sz="0" w:space="0" w:color="auto"/>
        <w:left w:val="none" w:sz="0" w:space="0" w:color="auto"/>
        <w:bottom w:val="none" w:sz="0" w:space="0" w:color="auto"/>
        <w:right w:val="none" w:sz="0" w:space="0" w:color="auto"/>
      </w:divBdr>
    </w:div>
    <w:div w:id="684866520">
      <w:bodyDiv w:val="1"/>
      <w:marLeft w:val="0"/>
      <w:marRight w:val="0"/>
      <w:marTop w:val="0"/>
      <w:marBottom w:val="0"/>
      <w:divBdr>
        <w:top w:val="none" w:sz="0" w:space="0" w:color="auto"/>
        <w:left w:val="none" w:sz="0" w:space="0" w:color="auto"/>
        <w:bottom w:val="none" w:sz="0" w:space="0" w:color="auto"/>
        <w:right w:val="none" w:sz="0" w:space="0" w:color="auto"/>
      </w:divBdr>
    </w:div>
    <w:div w:id="846285133">
      <w:bodyDiv w:val="1"/>
      <w:marLeft w:val="0"/>
      <w:marRight w:val="0"/>
      <w:marTop w:val="0"/>
      <w:marBottom w:val="0"/>
      <w:divBdr>
        <w:top w:val="none" w:sz="0" w:space="0" w:color="auto"/>
        <w:left w:val="none" w:sz="0" w:space="0" w:color="auto"/>
        <w:bottom w:val="none" w:sz="0" w:space="0" w:color="auto"/>
        <w:right w:val="none" w:sz="0" w:space="0" w:color="auto"/>
      </w:divBdr>
    </w:div>
    <w:div w:id="1125585961">
      <w:bodyDiv w:val="1"/>
      <w:marLeft w:val="0"/>
      <w:marRight w:val="0"/>
      <w:marTop w:val="0"/>
      <w:marBottom w:val="0"/>
      <w:divBdr>
        <w:top w:val="none" w:sz="0" w:space="0" w:color="auto"/>
        <w:left w:val="none" w:sz="0" w:space="0" w:color="auto"/>
        <w:bottom w:val="none" w:sz="0" w:space="0" w:color="auto"/>
        <w:right w:val="none" w:sz="0" w:space="0" w:color="auto"/>
      </w:divBdr>
    </w:div>
    <w:div w:id="1284387270">
      <w:bodyDiv w:val="1"/>
      <w:marLeft w:val="0"/>
      <w:marRight w:val="0"/>
      <w:marTop w:val="0"/>
      <w:marBottom w:val="0"/>
      <w:divBdr>
        <w:top w:val="none" w:sz="0" w:space="0" w:color="auto"/>
        <w:left w:val="none" w:sz="0" w:space="0" w:color="auto"/>
        <w:bottom w:val="none" w:sz="0" w:space="0" w:color="auto"/>
        <w:right w:val="none" w:sz="0" w:space="0" w:color="auto"/>
      </w:divBdr>
    </w:div>
    <w:div w:id="1352105681">
      <w:bodyDiv w:val="1"/>
      <w:marLeft w:val="0"/>
      <w:marRight w:val="0"/>
      <w:marTop w:val="0"/>
      <w:marBottom w:val="0"/>
      <w:divBdr>
        <w:top w:val="none" w:sz="0" w:space="0" w:color="auto"/>
        <w:left w:val="none" w:sz="0" w:space="0" w:color="auto"/>
        <w:bottom w:val="none" w:sz="0" w:space="0" w:color="auto"/>
        <w:right w:val="none" w:sz="0" w:space="0" w:color="auto"/>
      </w:divBdr>
    </w:div>
    <w:div w:id="1610771621">
      <w:bodyDiv w:val="1"/>
      <w:marLeft w:val="0"/>
      <w:marRight w:val="0"/>
      <w:marTop w:val="0"/>
      <w:marBottom w:val="0"/>
      <w:divBdr>
        <w:top w:val="none" w:sz="0" w:space="0" w:color="auto"/>
        <w:left w:val="none" w:sz="0" w:space="0" w:color="auto"/>
        <w:bottom w:val="none" w:sz="0" w:space="0" w:color="auto"/>
        <w:right w:val="none" w:sz="0" w:space="0" w:color="auto"/>
      </w:divBdr>
    </w:div>
    <w:div w:id="1611820976">
      <w:bodyDiv w:val="1"/>
      <w:marLeft w:val="0"/>
      <w:marRight w:val="0"/>
      <w:marTop w:val="0"/>
      <w:marBottom w:val="0"/>
      <w:divBdr>
        <w:top w:val="none" w:sz="0" w:space="0" w:color="auto"/>
        <w:left w:val="none" w:sz="0" w:space="0" w:color="auto"/>
        <w:bottom w:val="none" w:sz="0" w:space="0" w:color="auto"/>
        <w:right w:val="none" w:sz="0" w:space="0" w:color="auto"/>
      </w:divBdr>
    </w:div>
    <w:div w:id="171882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2</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2025-04-04T12:40:00Z</dcterms:created>
  <dcterms:modified xsi:type="dcterms:W3CDTF">2025-04-04T16:24:00Z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2025-04-04T16:20:29Z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86603e2d-0ff3-4637-8630-710f743d2514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