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8C8E"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Proud:</w:t>
      </w:r>
      <w:r>
        <w:rPr>
          <w:rStyle w:val="eop"/>
          <w:rFonts w:ascii="Aptos" w:eastAsiaTheme="majorEastAsia" w:hAnsi="Aptos" w:cs="Segoe UI"/>
          <w:sz w:val="22"/>
          <w:szCs w:val="22"/>
        </w:rPr>
        <w:t> </w:t>
      </w:r>
    </w:p>
    <w:p w14:paraId="0C10E647"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xml:space="preserve">• CLTV: </w:t>
      </w:r>
      <w:r>
        <w:rPr>
          <w:rStyle w:val="normaltextrun"/>
          <w:rFonts w:ascii="Aptos" w:eastAsiaTheme="majorEastAsia" w:hAnsi="Aptos" w:cs="Segoe UI"/>
          <w:sz w:val="22"/>
          <w:szCs w:val="22"/>
        </w:rPr>
        <w:t xml:space="preserve">DS team delivered an initial CLTV guest segmentation model, creating 22 distinct guest personas. Findings are intuitive (families, high occupancy, age etc.), but the modeling suggests existing business logic to create guest segments can be optimized. </w:t>
      </w:r>
      <w:r>
        <w:rPr>
          <w:rStyle w:val="normaltextrun"/>
          <w:rFonts w:ascii="Aptos" w:eastAsiaTheme="majorEastAsia" w:hAnsi="Aptos" w:cs="Segoe UI"/>
          <w:i/>
          <w:iCs/>
          <w:sz w:val="22"/>
          <w:szCs w:val="22"/>
        </w:rPr>
        <w:t xml:space="preserve">Cory Needle has requested the new guest segments be socialized with RCI/CEL leaders (Figgis, Kara, Goldner, Scheiner, Brian and Craig) prior to the next CLTV-Steering </w:t>
      </w:r>
      <w:proofErr w:type="spellStart"/>
      <w:r>
        <w:rPr>
          <w:rStyle w:val="normaltextrun"/>
          <w:rFonts w:ascii="Aptos" w:eastAsiaTheme="majorEastAsia" w:hAnsi="Aptos" w:cs="Segoe UI"/>
          <w:i/>
          <w:iCs/>
          <w:sz w:val="22"/>
          <w:szCs w:val="22"/>
        </w:rPr>
        <w:t>Meeting.A</w:t>
      </w:r>
      <w:proofErr w:type="spellEnd"/>
      <w:r>
        <w:rPr>
          <w:rStyle w:val="normaltextrun"/>
          <w:rFonts w:ascii="Aptos" w:eastAsiaTheme="majorEastAsia" w:hAnsi="Aptos" w:cs="Segoe UI"/>
          <w:i/>
          <w:iCs/>
          <w:sz w:val="22"/>
          <w:szCs w:val="22"/>
        </w:rPr>
        <w:t xml:space="preserve"> CLTV guest segmentation model for CEL will be completed by end of this week (5/2). Corporate Planning and Data/AI Teams also aligned with Onboard Revenue + Revenue Planning </w:t>
      </w:r>
      <w:proofErr w:type="gramStart"/>
      <w:r>
        <w:rPr>
          <w:rStyle w:val="normaltextrun"/>
          <w:rFonts w:ascii="Aptos" w:eastAsiaTheme="majorEastAsia" w:hAnsi="Aptos" w:cs="Segoe UI"/>
          <w:i/>
          <w:iCs/>
          <w:sz w:val="22"/>
          <w:szCs w:val="22"/>
        </w:rPr>
        <w:t>on next</w:t>
      </w:r>
      <w:proofErr w:type="gramEnd"/>
      <w:r>
        <w:rPr>
          <w:rStyle w:val="normaltextrun"/>
          <w:rFonts w:ascii="Aptos" w:eastAsiaTheme="majorEastAsia" w:hAnsi="Aptos" w:cs="Segoe UI"/>
          <w:i/>
          <w:iCs/>
          <w:sz w:val="22"/>
          <w:szCs w:val="22"/>
        </w:rPr>
        <w:t xml:space="preserve"> steps to develop a CLTV-CAR.</w:t>
      </w:r>
      <w:r>
        <w:rPr>
          <w:rStyle w:val="eop"/>
          <w:rFonts w:ascii="Aptos" w:eastAsiaTheme="majorEastAsia" w:hAnsi="Aptos" w:cs="Segoe UI"/>
          <w:sz w:val="22"/>
          <w:szCs w:val="22"/>
        </w:rPr>
        <w:t> </w:t>
      </w:r>
    </w:p>
    <w:p w14:paraId="7F5ED83A"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xml:space="preserve">• E-Commerce (Customer Targeting): </w:t>
      </w:r>
      <w:r>
        <w:rPr>
          <w:rStyle w:val="normaltextrun"/>
          <w:rFonts w:ascii="Aptos" w:eastAsiaTheme="majorEastAsia" w:hAnsi="Aptos" w:cs="Segoe UI"/>
          <w:sz w:val="22"/>
          <w:szCs w:val="22"/>
        </w:rPr>
        <w:t>DS team delivered market</w:t>
      </w:r>
      <w:r>
        <w:rPr>
          <w:rStyle w:val="normaltextrun"/>
          <w:rFonts w:ascii="Aptos" w:eastAsiaTheme="majorEastAsia" w:hAnsi="Aptos" w:cs="Segoe UI"/>
          <w:sz w:val="22"/>
          <w:szCs w:val="22"/>
        </w:rPr>
        <w:noBreakHyphen/>
        <w:t>level scoring reports on Dashboard and integrated lead</w:t>
      </w:r>
      <w:r>
        <w:rPr>
          <w:rStyle w:val="normaltextrun"/>
          <w:rFonts w:ascii="Aptos" w:eastAsiaTheme="majorEastAsia" w:hAnsi="Aptos" w:cs="Segoe UI"/>
          <w:sz w:val="22"/>
          <w:szCs w:val="22"/>
        </w:rPr>
        <w:noBreakHyphen/>
        <w:t xml:space="preserve">scoring thresholds into Databricks Genie. </w:t>
      </w:r>
      <w:r>
        <w:rPr>
          <w:rStyle w:val="normaltextrun"/>
          <w:rFonts w:ascii="Aptos" w:eastAsiaTheme="majorEastAsia" w:hAnsi="Aptos" w:cs="Segoe UI"/>
          <w:i/>
          <w:iCs/>
          <w:sz w:val="22"/>
          <w:szCs w:val="22"/>
        </w:rPr>
        <w:t>Exploring additional markets for extended scoring coverage and will refine lead-score thresholds based on business feedback.</w:t>
      </w:r>
      <w:r>
        <w:rPr>
          <w:rStyle w:val="eop"/>
          <w:rFonts w:ascii="Aptos" w:eastAsiaTheme="majorEastAsia" w:hAnsi="Aptos" w:cs="Segoe UI"/>
          <w:sz w:val="22"/>
          <w:szCs w:val="22"/>
        </w:rPr>
        <w:t> </w:t>
      </w:r>
    </w:p>
    <w:p w14:paraId="749A303D"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xml:space="preserve">• Global Marine Operations (Energy Performance Monitoring): </w:t>
      </w:r>
      <w:r>
        <w:rPr>
          <w:rStyle w:val="normaltextrun"/>
          <w:rFonts w:ascii="Aptos" w:eastAsiaTheme="majorEastAsia" w:hAnsi="Aptos" w:cs="Segoe UI"/>
          <w:sz w:val="22"/>
          <w:szCs w:val="22"/>
        </w:rPr>
        <w:t xml:space="preserve">DS + </w:t>
      </w:r>
      <w:proofErr w:type="spellStart"/>
      <w:r>
        <w:rPr>
          <w:rStyle w:val="normaltextrun"/>
          <w:rFonts w:ascii="Aptos" w:eastAsiaTheme="majorEastAsia" w:hAnsi="Aptos" w:cs="Segoe UI"/>
          <w:sz w:val="22"/>
          <w:szCs w:val="22"/>
        </w:rPr>
        <w:t>MLOps</w:t>
      </w:r>
      <w:proofErr w:type="spellEnd"/>
      <w:r>
        <w:rPr>
          <w:rStyle w:val="normaltextrun"/>
          <w:rFonts w:ascii="Aptos" w:eastAsiaTheme="majorEastAsia" w:hAnsi="Aptos" w:cs="Segoe UI"/>
          <w:sz w:val="22"/>
          <w:szCs w:val="22"/>
        </w:rPr>
        <w:t xml:space="preserve"> team saved $7,500 per month by identifying issues with CEL Apex’s Air Handling Units and completed Tag Mapping for Machinery Pumps for 3 ship-classes (QN/OA/NO). </w:t>
      </w:r>
      <w:r>
        <w:rPr>
          <w:rStyle w:val="normaltextrun"/>
          <w:rFonts w:ascii="Aptos" w:eastAsiaTheme="majorEastAsia" w:hAnsi="Aptos" w:cs="Segoe UI"/>
          <w:i/>
          <w:iCs/>
          <w:sz w:val="22"/>
          <w:szCs w:val="22"/>
        </w:rPr>
        <w:t>Actively working on enhancing service power models and monitoring performance enhancements.</w:t>
      </w:r>
      <w:r>
        <w:rPr>
          <w:rStyle w:val="eop"/>
          <w:rFonts w:ascii="Aptos" w:eastAsiaTheme="majorEastAsia" w:hAnsi="Aptos" w:cs="Segoe UI"/>
          <w:sz w:val="22"/>
          <w:szCs w:val="22"/>
        </w:rPr>
        <w:t> </w:t>
      </w:r>
    </w:p>
    <w:p w14:paraId="5A398813"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xml:space="preserve">• PCP Pricing Automation: </w:t>
      </w:r>
      <w:r>
        <w:rPr>
          <w:rStyle w:val="normaltextrun"/>
          <w:rFonts w:ascii="Aptos" w:eastAsiaTheme="majorEastAsia" w:hAnsi="Aptos" w:cs="Segoe UI"/>
          <w:sz w:val="22"/>
          <w:szCs w:val="22"/>
        </w:rPr>
        <w:t xml:space="preserve">DS Team completed enhancements to the Drink Package pricing elasticity model. </w:t>
      </w:r>
      <w:proofErr w:type="gramStart"/>
      <w:r>
        <w:rPr>
          <w:rStyle w:val="normaltextrun"/>
          <w:rFonts w:ascii="Aptos" w:eastAsiaTheme="majorEastAsia" w:hAnsi="Aptos" w:cs="Segoe UI"/>
          <w:sz w:val="22"/>
          <w:szCs w:val="22"/>
        </w:rPr>
        <w:t>Team</w:t>
      </w:r>
      <w:proofErr w:type="gramEnd"/>
      <w:r>
        <w:rPr>
          <w:rStyle w:val="normaltextrun"/>
          <w:rFonts w:ascii="Aptos" w:eastAsiaTheme="majorEastAsia" w:hAnsi="Aptos" w:cs="Segoe UI"/>
          <w:sz w:val="22"/>
          <w:szCs w:val="22"/>
        </w:rPr>
        <w:t xml:space="preserve"> plans to deploy </w:t>
      </w:r>
      <w:proofErr w:type="gramStart"/>
      <w:r>
        <w:rPr>
          <w:rStyle w:val="normaltextrun"/>
          <w:rFonts w:ascii="Aptos" w:eastAsiaTheme="majorEastAsia" w:hAnsi="Aptos" w:cs="Segoe UI"/>
          <w:sz w:val="22"/>
          <w:szCs w:val="22"/>
        </w:rPr>
        <w:t>finalized</w:t>
      </w:r>
      <w:proofErr w:type="gramEnd"/>
      <w:r>
        <w:rPr>
          <w:rStyle w:val="normaltextrun"/>
          <w:rFonts w:ascii="Aptos" w:eastAsiaTheme="majorEastAsia" w:hAnsi="Aptos" w:cs="Segoe UI"/>
          <w:sz w:val="22"/>
          <w:szCs w:val="22"/>
        </w:rPr>
        <w:t xml:space="preserve"> model within </w:t>
      </w:r>
      <w:proofErr w:type="gramStart"/>
      <w:r>
        <w:rPr>
          <w:rStyle w:val="normaltextrun"/>
          <w:rFonts w:ascii="Aptos" w:eastAsiaTheme="majorEastAsia" w:hAnsi="Aptos" w:cs="Segoe UI"/>
          <w:sz w:val="22"/>
          <w:szCs w:val="22"/>
        </w:rPr>
        <w:t>next</w:t>
      </w:r>
      <w:proofErr w:type="gramEnd"/>
      <w:r>
        <w:rPr>
          <w:rStyle w:val="normaltextrun"/>
          <w:rFonts w:ascii="Aptos" w:eastAsiaTheme="majorEastAsia" w:hAnsi="Aptos" w:cs="Segoe UI"/>
          <w:sz w:val="22"/>
          <w:szCs w:val="22"/>
        </w:rPr>
        <w:t xml:space="preserve"> two weeks and is actively enhancing the Pricing Recommendation algorithm (using the updated pricing elasticities &amp; guest demographic </w:t>
      </w:r>
      <w:proofErr w:type="gramStart"/>
      <w:r>
        <w:rPr>
          <w:rStyle w:val="normaltextrun"/>
          <w:rFonts w:ascii="Aptos" w:eastAsiaTheme="majorEastAsia" w:hAnsi="Aptos" w:cs="Segoe UI"/>
          <w:sz w:val="22"/>
          <w:szCs w:val="22"/>
        </w:rPr>
        <w:t>forecasts, and</w:t>
      </w:r>
      <w:proofErr w:type="gramEnd"/>
      <w:r>
        <w:rPr>
          <w:rStyle w:val="normaltextrun"/>
          <w:rFonts w:ascii="Aptos" w:eastAsiaTheme="majorEastAsia" w:hAnsi="Aptos" w:cs="Segoe UI"/>
          <w:sz w:val="22"/>
          <w:szCs w:val="22"/>
        </w:rPr>
        <w:t xml:space="preserve"> now exploring dilution + trade-up effects).</w:t>
      </w:r>
      <w:r>
        <w:rPr>
          <w:rStyle w:val="eop"/>
          <w:rFonts w:ascii="Aptos" w:eastAsiaTheme="majorEastAsia" w:hAnsi="Aptos" w:cs="Segoe UI"/>
          <w:sz w:val="22"/>
          <w:szCs w:val="22"/>
        </w:rPr>
        <w:t> </w:t>
      </w:r>
    </w:p>
    <w:p w14:paraId="6C261ABD"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Revenue Management (CEL):</w:t>
      </w:r>
      <w:r>
        <w:rPr>
          <w:rStyle w:val="normaltextrun"/>
          <w:rFonts w:ascii="Aptos" w:eastAsiaTheme="majorEastAsia" w:hAnsi="Aptos" w:cs="Segoe UI"/>
          <w:sz w:val="22"/>
          <w:szCs w:val="22"/>
        </w:rPr>
        <w:t xml:space="preserve"> DS Team delivered new enhancements to GTY-Lead optimization model with positive business feedback. Actively working on delivering elasticity enhancements, FIT </w:t>
      </w:r>
      <w:proofErr w:type="spellStart"/>
      <w:r>
        <w:rPr>
          <w:rStyle w:val="normaltextrun"/>
          <w:rFonts w:ascii="Aptos" w:eastAsiaTheme="majorEastAsia" w:hAnsi="Aptos" w:cs="Segoe UI"/>
          <w:sz w:val="22"/>
          <w:szCs w:val="22"/>
        </w:rPr>
        <w:t>Reberthing</w:t>
      </w:r>
      <w:proofErr w:type="spellEnd"/>
      <w:r>
        <w:rPr>
          <w:rStyle w:val="normaltextrun"/>
          <w:rFonts w:ascii="Aptos" w:eastAsiaTheme="majorEastAsia" w:hAnsi="Aptos" w:cs="Segoe UI"/>
          <w:sz w:val="22"/>
          <w:szCs w:val="22"/>
        </w:rPr>
        <w:t xml:space="preserve"> &amp; Mandatory Occupancy Inventory Automation, SPI model enhancements (to improve applicability for the CEL Brand), Inter-category Trade Up models, and Evergreen Testing Analysis. </w:t>
      </w:r>
      <w:r>
        <w:rPr>
          <w:rStyle w:val="normaltextrun"/>
          <w:rFonts w:ascii="Aptos" w:eastAsiaTheme="majorEastAsia" w:hAnsi="Aptos" w:cs="Segoe UI"/>
          <w:i/>
          <w:iCs/>
          <w:sz w:val="22"/>
          <w:szCs w:val="22"/>
        </w:rPr>
        <w:t>This week teams began planning with RM leaders on the next 2025 RCI &amp; CEL RM CAR submission, which will be bi-branded and responsible for creating an additional +$15M in incremental ticket revenue for CEL.</w:t>
      </w:r>
      <w:r>
        <w:rPr>
          <w:rStyle w:val="eop"/>
          <w:rFonts w:ascii="Aptos" w:eastAsiaTheme="majorEastAsia" w:hAnsi="Aptos" w:cs="Segoe UI"/>
          <w:sz w:val="22"/>
          <w:szCs w:val="22"/>
        </w:rPr>
        <w:t> </w:t>
      </w:r>
    </w:p>
    <w:p w14:paraId="0CDCBCB3"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Supply Chain (Forecasting &amp; Finance):</w:t>
      </w:r>
      <w:r>
        <w:rPr>
          <w:rStyle w:val="normaltextrun"/>
          <w:rFonts w:ascii="Aptos" w:eastAsiaTheme="majorEastAsia" w:hAnsi="Aptos" w:cs="Segoe UI"/>
          <w:sz w:val="22"/>
          <w:szCs w:val="22"/>
        </w:rPr>
        <w:t xml:space="preserve"> DS team delivered (a) Warehouse Depletion models to allocate warehouse stock to SSC ships based on average consumption, (b) key datasets for an Inflation Dashboard &amp; Finance Tool for RCI/CEL (with positive business feedback), (c) Order Creation validation analysis (identifying data flaws that Supply Chain is fixing), and (d) adding enhancements to Uniforms and Medical POS Consumption models. </w:t>
      </w:r>
      <w:r>
        <w:rPr>
          <w:rStyle w:val="normaltextrun"/>
          <w:rFonts w:ascii="Aptos" w:eastAsiaTheme="majorEastAsia" w:hAnsi="Aptos" w:cs="Segoe UI"/>
          <w:i/>
          <w:iCs/>
          <w:sz w:val="22"/>
          <w:szCs w:val="22"/>
        </w:rPr>
        <w:t xml:space="preserve">Team actively </w:t>
      </w:r>
      <w:proofErr w:type="gramStart"/>
      <w:r>
        <w:rPr>
          <w:rStyle w:val="normaltextrun"/>
          <w:rFonts w:ascii="Aptos" w:eastAsiaTheme="majorEastAsia" w:hAnsi="Aptos" w:cs="Segoe UI"/>
          <w:i/>
          <w:iCs/>
          <w:sz w:val="22"/>
          <w:szCs w:val="22"/>
        </w:rPr>
        <w:t>socializing</w:t>
      </w:r>
      <w:proofErr w:type="gramEnd"/>
      <w:r>
        <w:rPr>
          <w:rStyle w:val="normaltextrun"/>
          <w:rFonts w:ascii="Aptos" w:eastAsiaTheme="majorEastAsia" w:hAnsi="Aptos" w:cs="Segoe UI"/>
          <w:i/>
          <w:iCs/>
          <w:sz w:val="22"/>
          <w:szCs w:val="22"/>
        </w:rPr>
        <w:t xml:space="preserve"> Inflation datasets with additional business teams, finalize depletion models and will complete guard-rail modeling for Uniform forecasts.</w:t>
      </w:r>
      <w:r>
        <w:rPr>
          <w:rStyle w:val="eop"/>
          <w:rFonts w:ascii="Aptos" w:eastAsiaTheme="majorEastAsia" w:hAnsi="Aptos" w:cs="Segoe UI"/>
          <w:sz w:val="22"/>
          <w:szCs w:val="22"/>
        </w:rPr>
        <w:t> </w:t>
      </w:r>
    </w:p>
    <w:p w14:paraId="0B3FD235"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Text Summarization Report (Medallia/Qualtrics Guest Surveys + Legal Briefs</w:t>
      </w:r>
      <w:r>
        <w:rPr>
          <w:rStyle w:val="normaltextrun"/>
          <w:rFonts w:ascii="Aptos" w:eastAsiaTheme="majorEastAsia" w:hAnsi="Aptos" w:cs="Segoe UI"/>
          <w:sz w:val="22"/>
          <w:szCs w:val="22"/>
        </w:rPr>
        <w:t xml:space="preserve">): This week the team implemented a fleet wide email report that summarizes 100-200k words into 100 positive and 100 negative words for each </w:t>
      </w:r>
      <w:proofErr w:type="gramStart"/>
      <w:r>
        <w:rPr>
          <w:rStyle w:val="normaltextrun"/>
          <w:rFonts w:ascii="Aptos" w:eastAsiaTheme="majorEastAsia" w:hAnsi="Aptos" w:cs="Segoe UI"/>
          <w:sz w:val="22"/>
          <w:szCs w:val="22"/>
        </w:rPr>
        <w:t>ships</w:t>
      </w:r>
      <w:proofErr w:type="gramEnd"/>
      <w:r>
        <w:rPr>
          <w:rStyle w:val="normaltextrun"/>
          <w:rFonts w:ascii="Aptos" w:eastAsiaTheme="majorEastAsia" w:hAnsi="Aptos" w:cs="Segoe UI"/>
          <w:sz w:val="22"/>
          <w:szCs w:val="22"/>
        </w:rPr>
        <w:t xml:space="preserve"> latest sailing, pending further review from leadership. DS Team delivered PoC SEAT web application for Legal teams, which includes a chat interface for business teams to ask questions about recent Legal briefs. </w:t>
      </w:r>
      <w:proofErr w:type="gramStart"/>
      <w:r>
        <w:rPr>
          <w:rStyle w:val="normaltextrun"/>
          <w:rFonts w:ascii="Aptos" w:eastAsiaTheme="majorEastAsia" w:hAnsi="Aptos" w:cs="Segoe UI"/>
          <w:i/>
          <w:iCs/>
          <w:sz w:val="22"/>
          <w:szCs w:val="22"/>
        </w:rPr>
        <w:t>Received</w:t>
      </w:r>
      <w:proofErr w:type="gramEnd"/>
      <w:r>
        <w:rPr>
          <w:rStyle w:val="normaltextrun"/>
          <w:rFonts w:ascii="Aptos" w:eastAsiaTheme="majorEastAsia" w:hAnsi="Aptos" w:cs="Segoe UI"/>
          <w:i/>
          <w:iCs/>
          <w:sz w:val="22"/>
          <w:szCs w:val="22"/>
        </w:rPr>
        <w:t xml:space="preserve"> highly positive feedback from Ernie and </w:t>
      </w:r>
      <w:proofErr w:type="gramStart"/>
      <w:r>
        <w:rPr>
          <w:rStyle w:val="normaltextrun"/>
          <w:rFonts w:ascii="Aptos" w:eastAsiaTheme="majorEastAsia" w:hAnsi="Aptos" w:cs="Segoe UI"/>
          <w:i/>
          <w:iCs/>
          <w:sz w:val="22"/>
          <w:szCs w:val="22"/>
        </w:rPr>
        <w:t>next</w:t>
      </w:r>
      <w:proofErr w:type="gramEnd"/>
      <w:r>
        <w:rPr>
          <w:rStyle w:val="normaltextrun"/>
          <w:rFonts w:ascii="Aptos" w:eastAsiaTheme="majorEastAsia" w:hAnsi="Aptos" w:cs="Segoe UI"/>
          <w:i/>
          <w:iCs/>
          <w:sz w:val="22"/>
          <w:szCs w:val="22"/>
        </w:rPr>
        <w:t xml:space="preserve"> steps will be to present to Alex. Team actively working on a large backlog of tasks for the App (primarily geared around Driver Analytics &amp; Sailing Diagnosis tabs) and 2 new high-value datasets (meta product-month aggregations and subtopic reporting).</w:t>
      </w:r>
      <w:r>
        <w:rPr>
          <w:rStyle w:val="eop"/>
          <w:rFonts w:ascii="Aptos" w:eastAsiaTheme="majorEastAsia" w:hAnsi="Aptos" w:cs="Segoe UI"/>
          <w:sz w:val="22"/>
          <w:szCs w:val="22"/>
        </w:rPr>
        <w:t> </w:t>
      </w:r>
    </w:p>
    <w:p w14:paraId="2A6FF10E"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sz w:val="22"/>
          <w:szCs w:val="22"/>
        </w:rPr>
        <w:t> </w:t>
      </w:r>
      <w:r>
        <w:rPr>
          <w:rStyle w:val="eop"/>
          <w:rFonts w:ascii="Aptos" w:eastAsiaTheme="majorEastAsia" w:hAnsi="Aptos" w:cs="Segoe UI"/>
          <w:sz w:val="22"/>
          <w:szCs w:val="22"/>
        </w:rPr>
        <w:t> </w:t>
      </w:r>
    </w:p>
    <w:p w14:paraId="237F6999"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Excited:</w:t>
      </w:r>
      <w:r>
        <w:rPr>
          <w:rStyle w:val="eop"/>
          <w:rFonts w:ascii="Aptos" w:eastAsiaTheme="majorEastAsia" w:hAnsi="Aptos" w:cs="Segoe UI"/>
          <w:sz w:val="22"/>
          <w:szCs w:val="22"/>
        </w:rPr>
        <w:t> </w:t>
      </w:r>
    </w:p>
    <w:p w14:paraId="6A02DF4E"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Contact Center (</w:t>
      </w:r>
      <w:proofErr w:type="spellStart"/>
      <w:r>
        <w:rPr>
          <w:rStyle w:val="normaltextrun"/>
          <w:rFonts w:ascii="Aptos" w:eastAsiaTheme="majorEastAsia" w:hAnsi="Aptos" w:cs="Segoe UI"/>
          <w:b/>
          <w:bCs/>
          <w:sz w:val="22"/>
          <w:szCs w:val="22"/>
        </w:rPr>
        <w:t>ConversationalAI</w:t>
      </w:r>
      <w:proofErr w:type="spellEnd"/>
      <w:r>
        <w:rPr>
          <w:rStyle w:val="normaltextrun"/>
          <w:rFonts w:ascii="Aptos" w:eastAsiaTheme="majorEastAsia" w:hAnsi="Aptos" w:cs="Segoe UI"/>
          <w:b/>
          <w:bCs/>
          <w:sz w:val="22"/>
          <w:szCs w:val="22"/>
        </w:rPr>
        <w:t xml:space="preserve">, Lead Prioritization, Workforce Planning): </w:t>
      </w:r>
      <w:r>
        <w:rPr>
          <w:rStyle w:val="normaltextrun"/>
          <w:rFonts w:ascii="Aptos" w:eastAsiaTheme="majorEastAsia" w:hAnsi="Aptos" w:cs="Segoe UI"/>
          <w:sz w:val="22"/>
          <w:szCs w:val="22"/>
        </w:rPr>
        <w:t>CCAS</w:t>
      </w:r>
      <w:r>
        <w:rPr>
          <w:rStyle w:val="normaltextrun"/>
          <w:rFonts w:ascii="Aptos" w:eastAsiaTheme="majorEastAsia" w:hAnsi="Aptos" w:cs="Segoe UI"/>
          <w:b/>
          <w:bCs/>
          <w:sz w:val="22"/>
          <w:szCs w:val="22"/>
        </w:rPr>
        <w:t xml:space="preserve"> </w:t>
      </w:r>
      <w:r>
        <w:rPr>
          <w:rStyle w:val="normaltextrun"/>
          <w:rFonts w:ascii="Aptos" w:eastAsiaTheme="majorEastAsia" w:hAnsi="Aptos" w:cs="Segoe UI"/>
          <w:sz w:val="22"/>
          <w:szCs w:val="22"/>
        </w:rPr>
        <w:t xml:space="preserve">team reworked Cresta AB testing plan due to recent workforce attrition and delivered new </w:t>
      </w:r>
      <w:proofErr w:type="spellStart"/>
      <w:r>
        <w:rPr>
          <w:rStyle w:val="normaltextrun"/>
          <w:rFonts w:ascii="Aptos" w:eastAsiaTheme="majorEastAsia" w:hAnsi="Aptos" w:cs="Segoe UI"/>
          <w:sz w:val="22"/>
          <w:szCs w:val="22"/>
        </w:rPr>
        <w:t>disambiguations</w:t>
      </w:r>
      <w:proofErr w:type="spellEnd"/>
      <w:r>
        <w:rPr>
          <w:rStyle w:val="normaltextrun"/>
          <w:rFonts w:ascii="Aptos" w:eastAsiaTheme="majorEastAsia" w:hAnsi="Aptos" w:cs="Segoe UI"/>
          <w:sz w:val="22"/>
          <w:szCs w:val="22"/>
        </w:rPr>
        <w:t xml:space="preserve"> for RCI/CEL (General, Group) and 5 New FAQs. DS team migrated BK2CX models to a new Databricks environment with write-access to Siebel, which included model retraining, </w:t>
      </w:r>
      <w:r>
        <w:rPr>
          <w:rStyle w:val="normaltextrun"/>
          <w:rFonts w:ascii="Aptos" w:eastAsiaTheme="majorEastAsia" w:hAnsi="Aptos" w:cs="Segoe UI"/>
          <w:sz w:val="22"/>
          <w:szCs w:val="22"/>
        </w:rPr>
        <w:lastRenderedPageBreak/>
        <w:t xml:space="preserve">scoring validation, and lead export testing. </w:t>
      </w:r>
      <w:r>
        <w:rPr>
          <w:rStyle w:val="normaltextrun"/>
          <w:rFonts w:ascii="Aptos" w:eastAsiaTheme="majorEastAsia" w:hAnsi="Aptos" w:cs="Segoe UI"/>
          <w:i/>
          <w:iCs/>
          <w:sz w:val="22"/>
          <w:szCs w:val="22"/>
        </w:rPr>
        <w:t>Next steps for DS Team are to tackle two additional lead sources which must be delivered in conjunction with BKTOCX based on latest conversation with IT. CCAS teams are updating Cresta AB Test experimentation dashboards and adapting CEL Conversational &amp; Traditional IVR for River Cruises. Also scheduled a kick-off business planning alignment meeting next week to align on business requirements for a workforce planning tool.</w:t>
      </w:r>
      <w:r>
        <w:rPr>
          <w:rStyle w:val="eop"/>
          <w:rFonts w:ascii="Aptos" w:eastAsiaTheme="majorEastAsia" w:hAnsi="Aptos" w:cs="Segoe UI"/>
          <w:sz w:val="22"/>
          <w:szCs w:val="22"/>
        </w:rPr>
        <w:t> </w:t>
      </w:r>
    </w:p>
    <w:p w14:paraId="0B3DB38B"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Loyalty (Pilot Design):</w:t>
      </w:r>
      <w:r>
        <w:rPr>
          <w:rStyle w:val="normaltextrun"/>
          <w:rFonts w:ascii="Aptos" w:eastAsiaTheme="majorEastAsia" w:hAnsi="Aptos" w:cs="Segoe UI"/>
          <w:sz w:val="22"/>
          <w:szCs w:val="22"/>
        </w:rPr>
        <w:t xml:space="preserve"> DS team aligned with E-Commerce Business Intelligence team on relatively poorer spend-indexing by our multi-branded customers, which will be presented soon to the STEERING committee. Also updated choice benefits pilot to account for STEERING committee feedback. </w:t>
      </w:r>
      <w:r>
        <w:rPr>
          <w:rStyle w:val="normaltextrun"/>
          <w:rFonts w:ascii="Aptos" w:eastAsiaTheme="majorEastAsia" w:hAnsi="Aptos" w:cs="Segoe UI"/>
          <w:i/>
          <w:iCs/>
          <w:sz w:val="22"/>
          <w:szCs w:val="22"/>
        </w:rPr>
        <w:t>This includes reverting back to 5% minimum effect size for RCI, but a 10% minimum effect size for CEL is necessary for CEL given the limited population.</w:t>
      </w:r>
      <w:r>
        <w:rPr>
          <w:rStyle w:val="eop"/>
          <w:rFonts w:ascii="Aptos" w:eastAsiaTheme="majorEastAsia" w:hAnsi="Aptos" w:cs="Segoe UI"/>
          <w:sz w:val="22"/>
          <w:szCs w:val="22"/>
        </w:rPr>
        <w:t> </w:t>
      </w:r>
    </w:p>
    <w:p w14:paraId="591D86CE"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New Build (Discovery Design Support):</w:t>
      </w:r>
      <w:r>
        <w:rPr>
          <w:rStyle w:val="normaltextrun"/>
          <w:rFonts w:ascii="Aptos" w:eastAsiaTheme="majorEastAsia" w:hAnsi="Aptos" w:cs="Segoe UI"/>
          <w:sz w:val="22"/>
          <w:szCs w:val="22"/>
        </w:rPr>
        <w:t xml:space="preserve"> DS team aligned on supporting RCI New Build teams to support ongoing Discovery ship design by developing (a) a load-factor simulator model (using ship demographics) and (b) a restaurant venue utilization optimization tool (given itinerary, time of day, and voyage phase) to help New Build teams optimize venue size.</w:t>
      </w:r>
      <w:r>
        <w:rPr>
          <w:rStyle w:val="eop"/>
          <w:rFonts w:ascii="Aptos" w:eastAsiaTheme="majorEastAsia" w:hAnsi="Aptos" w:cs="Segoe UI"/>
          <w:sz w:val="22"/>
          <w:szCs w:val="22"/>
        </w:rPr>
        <w:t> </w:t>
      </w:r>
    </w:p>
    <w:p w14:paraId="5CC96639"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Revenue Management (RCI):</w:t>
      </w:r>
      <w:r>
        <w:rPr>
          <w:rStyle w:val="normaltextrun"/>
          <w:rFonts w:ascii="Aptos" w:eastAsiaTheme="majorEastAsia" w:hAnsi="Aptos" w:cs="Segoe UI"/>
          <w:sz w:val="22"/>
          <w:szCs w:val="22"/>
        </w:rPr>
        <w:t xml:space="preserve"> DS team productionizing GTY-Lead Optimization model and continuing to work on a rigorous SPI analysis into key sailing management factors that identify highly profitable sailings and to share updated findings next week. DS + MLOPs team also actively working on delivering elasticity enhancements, elasticity-based track optimization, refinements to the ADA Compliance berthing automation, Inter-category Trade Up models, and T4 Testing Design. </w:t>
      </w:r>
      <w:r>
        <w:rPr>
          <w:rStyle w:val="normaltextrun"/>
          <w:rFonts w:ascii="Aptos" w:eastAsiaTheme="majorEastAsia" w:hAnsi="Aptos" w:cs="Segoe UI"/>
          <w:i/>
          <w:iCs/>
          <w:sz w:val="22"/>
          <w:szCs w:val="22"/>
        </w:rPr>
        <w:t>This week teams began planning with RM leaders on the next 2025 RCI &amp; CEL RM CAR submission, which will be bi-branded and responsible for creating an additional +$50M on incremental ticket revenue for RCI.</w:t>
      </w:r>
      <w:r>
        <w:rPr>
          <w:rStyle w:val="eop"/>
          <w:rFonts w:ascii="Aptos" w:eastAsiaTheme="majorEastAsia" w:hAnsi="Aptos" w:cs="Segoe UI"/>
          <w:sz w:val="22"/>
          <w:szCs w:val="22"/>
        </w:rPr>
        <w:t> </w:t>
      </w:r>
    </w:p>
    <w:p w14:paraId="35638D4C"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sz w:val="22"/>
          <w:szCs w:val="22"/>
        </w:rPr>
        <w:t xml:space="preserve">• </w:t>
      </w:r>
      <w:r>
        <w:rPr>
          <w:rStyle w:val="normaltextrun"/>
          <w:rFonts w:ascii="Aptos" w:eastAsiaTheme="majorEastAsia" w:hAnsi="Aptos" w:cs="Segoe UI"/>
          <w:b/>
          <w:bCs/>
          <w:sz w:val="22"/>
          <w:szCs w:val="22"/>
        </w:rPr>
        <w:t xml:space="preserve">Revenue Management (SSC): </w:t>
      </w:r>
      <w:r>
        <w:rPr>
          <w:rStyle w:val="normaltextrun"/>
          <w:rFonts w:ascii="Aptos" w:eastAsiaTheme="majorEastAsia" w:hAnsi="Aptos" w:cs="Segoe UI"/>
          <w:sz w:val="22"/>
          <w:szCs w:val="22"/>
        </w:rPr>
        <w:t xml:space="preserve">DS Team delivered PRE optimizations and actively </w:t>
      </w:r>
      <w:proofErr w:type="gramStart"/>
      <w:r>
        <w:rPr>
          <w:rStyle w:val="normaltextrun"/>
          <w:rFonts w:ascii="Aptos" w:eastAsiaTheme="majorEastAsia" w:hAnsi="Aptos" w:cs="Segoe UI"/>
          <w:sz w:val="22"/>
          <w:szCs w:val="22"/>
        </w:rPr>
        <w:t>working</w:t>
      </w:r>
      <w:proofErr w:type="gramEnd"/>
      <w:r>
        <w:rPr>
          <w:rStyle w:val="normaltextrun"/>
          <w:rFonts w:ascii="Aptos" w:eastAsiaTheme="majorEastAsia" w:hAnsi="Aptos" w:cs="Segoe UI"/>
          <w:sz w:val="22"/>
          <w:szCs w:val="22"/>
        </w:rPr>
        <w:t xml:space="preserve"> on PRE A/B Testing Design with SSC Business Teams.</w:t>
      </w:r>
      <w:r>
        <w:rPr>
          <w:rStyle w:val="eop"/>
          <w:rFonts w:ascii="Aptos" w:eastAsiaTheme="majorEastAsia" w:hAnsi="Aptos" w:cs="Segoe UI"/>
          <w:sz w:val="22"/>
          <w:szCs w:val="22"/>
        </w:rPr>
        <w:t> </w:t>
      </w:r>
    </w:p>
    <w:p w14:paraId="4730685D" w14:textId="77777777" w:rsidR="00426040" w:rsidRDefault="00426040" w:rsidP="00426040">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t xml:space="preserve">• Win-on-Waste (FPMS Forecasting): </w:t>
      </w:r>
      <w:r>
        <w:rPr>
          <w:rStyle w:val="normaltextrun"/>
          <w:rFonts w:ascii="Aptos" w:eastAsiaTheme="majorEastAsia" w:hAnsi="Aptos" w:cs="Segoe UI"/>
          <w:sz w:val="22"/>
          <w:szCs w:val="22"/>
        </w:rPr>
        <w:t xml:space="preserve">DS team completed forecasting enhancements for Specialty Dining venues, which are being transitioned to QA to </w:t>
      </w:r>
      <w:proofErr w:type="gramStart"/>
      <w:r>
        <w:rPr>
          <w:rStyle w:val="normaltextrun"/>
          <w:rFonts w:ascii="Aptos" w:eastAsiaTheme="majorEastAsia" w:hAnsi="Aptos" w:cs="Segoe UI"/>
          <w:sz w:val="22"/>
          <w:szCs w:val="22"/>
        </w:rPr>
        <w:t>compare against</w:t>
      </w:r>
      <w:proofErr w:type="gramEnd"/>
      <w:r>
        <w:rPr>
          <w:rStyle w:val="normaltextrun"/>
          <w:rFonts w:ascii="Aptos" w:eastAsiaTheme="majorEastAsia" w:hAnsi="Aptos" w:cs="Segoe UI"/>
          <w:sz w:val="22"/>
          <w:szCs w:val="22"/>
        </w:rPr>
        <w:t xml:space="preserve"> performance of Production models. </w:t>
      </w:r>
      <w:r>
        <w:rPr>
          <w:rStyle w:val="normaltextrun"/>
          <w:rFonts w:ascii="Aptos" w:eastAsiaTheme="majorEastAsia" w:hAnsi="Aptos" w:cs="Segoe UI"/>
          <w:i/>
          <w:iCs/>
          <w:sz w:val="22"/>
          <w:szCs w:val="22"/>
        </w:rPr>
        <w:t>Actively enhancing forecasting models for Main Dining Room venue and delivering data enhancements for FPMS (i.e. exposing venue guest count forecasts for chefs).</w:t>
      </w:r>
      <w:r>
        <w:rPr>
          <w:rStyle w:val="eop"/>
          <w:rFonts w:ascii="Aptos" w:eastAsiaTheme="majorEastAsia" w:hAnsi="Aptos" w:cs="Segoe UI"/>
          <w:sz w:val="22"/>
          <w:szCs w:val="22"/>
        </w:rPr>
        <w:t> </w:t>
      </w:r>
    </w:p>
    <w:p w14:paraId="74E4666F" w14:textId="53E8C96F" w:rsidR="00090DAF" w:rsidRPr="00426040" w:rsidRDefault="00090DAF" w:rsidP="00426040"/>
    <w:sectPr w:rsidR="00090DAF" w:rsidRPr="00426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03EA"/>
    <w:multiLevelType w:val="hybridMultilevel"/>
    <w:tmpl w:val="88801A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7813667"/>
    <w:multiLevelType w:val="hybridMultilevel"/>
    <w:tmpl w:val="A7085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2287940">
    <w:abstractNumId w:val="0"/>
  </w:num>
  <w:num w:numId="2" w16cid:durableId="1829981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A9D"/>
    <w:rsid w:val="00090DAF"/>
    <w:rsid w:val="00091C34"/>
    <w:rsid w:val="000B4A9D"/>
    <w:rsid w:val="000D4FCE"/>
    <w:rsid w:val="00163CC7"/>
    <w:rsid w:val="001D2BD9"/>
    <w:rsid w:val="00410A72"/>
    <w:rsid w:val="00426040"/>
    <w:rsid w:val="00526552"/>
    <w:rsid w:val="005543ED"/>
    <w:rsid w:val="00764248"/>
    <w:rsid w:val="009F2AE1"/>
    <w:rsid w:val="00A06973"/>
    <w:rsid w:val="00AB2A09"/>
    <w:rsid w:val="00CC4355"/>
    <w:rsid w:val="00D27553"/>
    <w:rsid w:val="00EC14FF"/>
    <w:rsid w:val="00FF1533"/>
    <w:rsid w:val="00FF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6C33"/>
  <w15:chartTrackingRefBased/>
  <w15:docId w15:val="{6C523F5F-500A-44AE-A1D8-E319E9B36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A9D"/>
    <w:rPr>
      <w:rFonts w:eastAsiaTheme="majorEastAsia" w:cstheme="majorBidi"/>
      <w:color w:val="272727" w:themeColor="text1" w:themeTint="D8"/>
    </w:rPr>
  </w:style>
  <w:style w:type="paragraph" w:styleId="Title">
    <w:name w:val="Title"/>
    <w:basedOn w:val="Normal"/>
    <w:next w:val="Normal"/>
    <w:link w:val="TitleChar"/>
    <w:uiPriority w:val="10"/>
    <w:qFormat/>
    <w:rsid w:val="000B4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A9D"/>
    <w:pPr>
      <w:spacing w:before="160"/>
      <w:jc w:val="center"/>
    </w:pPr>
    <w:rPr>
      <w:i/>
      <w:iCs/>
      <w:color w:val="404040" w:themeColor="text1" w:themeTint="BF"/>
    </w:rPr>
  </w:style>
  <w:style w:type="character" w:customStyle="1" w:styleId="QuoteChar">
    <w:name w:val="Quote Char"/>
    <w:basedOn w:val="DefaultParagraphFont"/>
    <w:link w:val="Quote"/>
    <w:uiPriority w:val="29"/>
    <w:rsid w:val="000B4A9D"/>
    <w:rPr>
      <w:i/>
      <w:iCs/>
      <w:color w:val="404040" w:themeColor="text1" w:themeTint="BF"/>
    </w:rPr>
  </w:style>
  <w:style w:type="paragraph" w:styleId="ListParagraph">
    <w:name w:val="List Paragraph"/>
    <w:basedOn w:val="Normal"/>
    <w:uiPriority w:val="34"/>
    <w:qFormat/>
    <w:rsid w:val="000B4A9D"/>
    <w:pPr>
      <w:ind w:left="720"/>
      <w:contextualSpacing/>
    </w:pPr>
  </w:style>
  <w:style w:type="character" w:styleId="IntenseEmphasis">
    <w:name w:val="Intense Emphasis"/>
    <w:basedOn w:val="DefaultParagraphFont"/>
    <w:uiPriority w:val="21"/>
    <w:qFormat/>
    <w:rsid w:val="000B4A9D"/>
    <w:rPr>
      <w:i/>
      <w:iCs/>
      <w:color w:val="0F4761" w:themeColor="accent1" w:themeShade="BF"/>
    </w:rPr>
  </w:style>
  <w:style w:type="paragraph" w:styleId="IntenseQuote">
    <w:name w:val="Intense Quote"/>
    <w:basedOn w:val="Normal"/>
    <w:next w:val="Normal"/>
    <w:link w:val="IntenseQuoteChar"/>
    <w:uiPriority w:val="30"/>
    <w:qFormat/>
    <w:rsid w:val="000B4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A9D"/>
    <w:rPr>
      <w:i/>
      <w:iCs/>
      <w:color w:val="0F4761" w:themeColor="accent1" w:themeShade="BF"/>
    </w:rPr>
  </w:style>
  <w:style w:type="character" w:styleId="IntenseReference">
    <w:name w:val="Intense Reference"/>
    <w:basedOn w:val="DefaultParagraphFont"/>
    <w:uiPriority w:val="32"/>
    <w:qFormat/>
    <w:rsid w:val="000B4A9D"/>
    <w:rPr>
      <w:b/>
      <w:bCs/>
      <w:smallCaps/>
      <w:color w:val="0F4761" w:themeColor="accent1" w:themeShade="BF"/>
      <w:spacing w:val="5"/>
    </w:rPr>
  </w:style>
  <w:style w:type="paragraph" w:styleId="NormalWeb">
    <w:name w:val="Normal (Web)"/>
    <w:basedOn w:val="Normal"/>
    <w:uiPriority w:val="99"/>
    <w:semiHidden/>
    <w:unhideWhenUsed/>
    <w:rsid w:val="00A06973"/>
    <w:rPr>
      <w:rFonts w:ascii="Times New Roman" w:hAnsi="Times New Roman" w:cs="Times New Roman"/>
    </w:rPr>
  </w:style>
  <w:style w:type="paragraph" w:customStyle="1" w:styleId="paragraph">
    <w:name w:val="paragraph"/>
    <w:basedOn w:val="Normal"/>
    <w:rsid w:val="004260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426040"/>
  </w:style>
  <w:style w:type="character" w:customStyle="1" w:styleId="eop">
    <w:name w:val="eop"/>
    <w:basedOn w:val="DefaultParagraphFont"/>
    <w:rsid w:val="00426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51630">
      <w:bodyDiv w:val="1"/>
      <w:marLeft w:val="0"/>
      <w:marRight w:val="0"/>
      <w:marTop w:val="0"/>
      <w:marBottom w:val="0"/>
      <w:divBdr>
        <w:top w:val="none" w:sz="0" w:space="0" w:color="auto"/>
        <w:left w:val="none" w:sz="0" w:space="0" w:color="auto"/>
        <w:bottom w:val="none" w:sz="0" w:space="0" w:color="auto"/>
        <w:right w:val="none" w:sz="0" w:space="0" w:color="auto"/>
      </w:divBdr>
      <w:divsChild>
        <w:div w:id="462626580">
          <w:marLeft w:val="0"/>
          <w:marRight w:val="0"/>
          <w:marTop w:val="0"/>
          <w:marBottom w:val="0"/>
          <w:divBdr>
            <w:top w:val="none" w:sz="0" w:space="0" w:color="auto"/>
            <w:left w:val="none" w:sz="0" w:space="0" w:color="auto"/>
            <w:bottom w:val="none" w:sz="0" w:space="0" w:color="auto"/>
            <w:right w:val="none" w:sz="0" w:space="0" w:color="auto"/>
          </w:divBdr>
        </w:div>
        <w:div w:id="1715612945">
          <w:marLeft w:val="0"/>
          <w:marRight w:val="0"/>
          <w:marTop w:val="0"/>
          <w:marBottom w:val="0"/>
          <w:divBdr>
            <w:top w:val="none" w:sz="0" w:space="0" w:color="auto"/>
            <w:left w:val="none" w:sz="0" w:space="0" w:color="auto"/>
            <w:bottom w:val="none" w:sz="0" w:space="0" w:color="auto"/>
            <w:right w:val="none" w:sz="0" w:space="0" w:color="auto"/>
          </w:divBdr>
        </w:div>
        <w:div w:id="160241540">
          <w:marLeft w:val="0"/>
          <w:marRight w:val="0"/>
          <w:marTop w:val="0"/>
          <w:marBottom w:val="0"/>
          <w:divBdr>
            <w:top w:val="none" w:sz="0" w:space="0" w:color="auto"/>
            <w:left w:val="none" w:sz="0" w:space="0" w:color="auto"/>
            <w:bottom w:val="none" w:sz="0" w:space="0" w:color="auto"/>
            <w:right w:val="none" w:sz="0" w:space="0" w:color="auto"/>
          </w:divBdr>
        </w:div>
        <w:div w:id="580989786">
          <w:marLeft w:val="0"/>
          <w:marRight w:val="0"/>
          <w:marTop w:val="0"/>
          <w:marBottom w:val="0"/>
          <w:divBdr>
            <w:top w:val="none" w:sz="0" w:space="0" w:color="auto"/>
            <w:left w:val="none" w:sz="0" w:space="0" w:color="auto"/>
            <w:bottom w:val="none" w:sz="0" w:space="0" w:color="auto"/>
            <w:right w:val="none" w:sz="0" w:space="0" w:color="auto"/>
          </w:divBdr>
        </w:div>
        <w:div w:id="143739338">
          <w:marLeft w:val="0"/>
          <w:marRight w:val="0"/>
          <w:marTop w:val="0"/>
          <w:marBottom w:val="0"/>
          <w:divBdr>
            <w:top w:val="none" w:sz="0" w:space="0" w:color="auto"/>
            <w:left w:val="none" w:sz="0" w:space="0" w:color="auto"/>
            <w:bottom w:val="none" w:sz="0" w:space="0" w:color="auto"/>
            <w:right w:val="none" w:sz="0" w:space="0" w:color="auto"/>
          </w:divBdr>
        </w:div>
        <w:div w:id="1956906161">
          <w:marLeft w:val="0"/>
          <w:marRight w:val="0"/>
          <w:marTop w:val="0"/>
          <w:marBottom w:val="0"/>
          <w:divBdr>
            <w:top w:val="none" w:sz="0" w:space="0" w:color="auto"/>
            <w:left w:val="none" w:sz="0" w:space="0" w:color="auto"/>
            <w:bottom w:val="none" w:sz="0" w:space="0" w:color="auto"/>
            <w:right w:val="none" w:sz="0" w:space="0" w:color="auto"/>
          </w:divBdr>
        </w:div>
        <w:div w:id="316880803">
          <w:marLeft w:val="0"/>
          <w:marRight w:val="0"/>
          <w:marTop w:val="0"/>
          <w:marBottom w:val="0"/>
          <w:divBdr>
            <w:top w:val="none" w:sz="0" w:space="0" w:color="auto"/>
            <w:left w:val="none" w:sz="0" w:space="0" w:color="auto"/>
            <w:bottom w:val="none" w:sz="0" w:space="0" w:color="auto"/>
            <w:right w:val="none" w:sz="0" w:space="0" w:color="auto"/>
          </w:divBdr>
        </w:div>
        <w:div w:id="1932346962">
          <w:marLeft w:val="0"/>
          <w:marRight w:val="0"/>
          <w:marTop w:val="0"/>
          <w:marBottom w:val="0"/>
          <w:divBdr>
            <w:top w:val="none" w:sz="0" w:space="0" w:color="auto"/>
            <w:left w:val="none" w:sz="0" w:space="0" w:color="auto"/>
            <w:bottom w:val="none" w:sz="0" w:space="0" w:color="auto"/>
            <w:right w:val="none" w:sz="0" w:space="0" w:color="auto"/>
          </w:divBdr>
        </w:div>
        <w:div w:id="1731733528">
          <w:marLeft w:val="0"/>
          <w:marRight w:val="0"/>
          <w:marTop w:val="0"/>
          <w:marBottom w:val="0"/>
          <w:divBdr>
            <w:top w:val="none" w:sz="0" w:space="0" w:color="auto"/>
            <w:left w:val="none" w:sz="0" w:space="0" w:color="auto"/>
            <w:bottom w:val="none" w:sz="0" w:space="0" w:color="auto"/>
            <w:right w:val="none" w:sz="0" w:space="0" w:color="auto"/>
          </w:divBdr>
        </w:div>
        <w:div w:id="564796914">
          <w:marLeft w:val="0"/>
          <w:marRight w:val="0"/>
          <w:marTop w:val="0"/>
          <w:marBottom w:val="0"/>
          <w:divBdr>
            <w:top w:val="none" w:sz="0" w:space="0" w:color="auto"/>
            <w:left w:val="none" w:sz="0" w:space="0" w:color="auto"/>
            <w:bottom w:val="none" w:sz="0" w:space="0" w:color="auto"/>
            <w:right w:val="none" w:sz="0" w:space="0" w:color="auto"/>
          </w:divBdr>
        </w:div>
        <w:div w:id="1514801108">
          <w:marLeft w:val="0"/>
          <w:marRight w:val="0"/>
          <w:marTop w:val="0"/>
          <w:marBottom w:val="0"/>
          <w:divBdr>
            <w:top w:val="none" w:sz="0" w:space="0" w:color="auto"/>
            <w:left w:val="none" w:sz="0" w:space="0" w:color="auto"/>
            <w:bottom w:val="none" w:sz="0" w:space="0" w:color="auto"/>
            <w:right w:val="none" w:sz="0" w:space="0" w:color="auto"/>
          </w:divBdr>
        </w:div>
        <w:div w:id="1286306564">
          <w:marLeft w:val="0"/>
          <w:marRight w:val="0"/>
          <w:marTop w:val="0"/>
          <w:marBottom w:val="0"/>
          <w:divBdr>
            <w:top w:val="none" w:sz="0" w:space="0" w:color="auto"/>
            <w:left w:val="none" w:sz="0" w:space="0" w:color="auto"/>
            <w:bottom w:val="none" w:sz="0" w:space="0" w:color="auto"/>
            <w:right w:val="none" w:sz="0" w:space="0" w:color="auto"/>
          </w:divBdr>
        </w:div>
        <w:div w:id="130556778">
          <w:marLeft w:val="0"/>
          <w:marRight w:val="0"/>
          <w:marTop w:val="0"/>
          <w:marBottom w:val="0"/>
          <w:divBdr>
            <w:top w:val="none" w:sz="0" w:space="0" w:color="auto"/>
            <w:left w:val="none" w:sz="0" w:space="0" w:color="auto"/>
            <w:bottom w:val="none" w:sz="0" w:space="0" w:color="auto"/>
            <w:right w:val="none" w:sz="0" w:space="0" w:color="auto"/>
          </w:divBdr>
        </w:div>
        <w:div w:id="935095882">
          <w:marLeft w:val="0"/>
          <w:marRight w:val="0"/>
          <w:marTop w:val="0"/>
          <w:marBottom w:val="0"/>
          <w:divBdr>
            <w:top w:val="none" w:sz="0" w:space="0" w:color="auto"/>
            <w:left w:val="none" w:sz="0" w:space="0" w:color="auto"/>
            <w:bottom w:val="none" w:sz="0" w:space="0" w:color="auto"/>
            <w:right w:val="none" w:sz="0" w:space="0" w:color="auto"/>
          </w:divBdr>
        </w:div>
        <w:div w:id="1008873136">
          <w:marLeft w:val="0"/>
          <w:marRight w:val="0"/>
          <w:marTop w:val="0"/>
          <w:marBottom w:val="0"/>
          <w:divBdr>
            <w:top w:val="none" w:sz="0" w:space="0" w:color="auto"/>
            <w:left w:val="none" w:sz="0" w:space="0" w:color="auto"/>
            <w:bottom w:val="none" w:sz="0" w:space="0" w:color="auto"/>
            <w:right w:val="none" w:sz="0" w:space="0" w:color="auto"/>
          </w:divBdr>
        </w:div>
        <w:div w:id="975452558">
          <w:marLeft w:val="0"/>
          <w:marRight w:val="0"/>
          <w:marTop w:val="0"/>
          <w:marBottom w:val="0"/>
          <w:divBdr>
            <w:top w:val="none" w:sz="0" w:space="0" w:color="auto"/>
            <w:left w:val="none" w:sz="0" w:space="0" w:color="auto"/>
            <w:bottom w:val="none" w:sz="0" w:space="0" w:color="auto"/>
            <w:right w:val="none" w:sz="0" w:space="0" w:color="auto"/>
          </w:divBdr>
        </w:div>
      </w:divsChild>
    </w:div>
    <w:div w:id="160776898">
      <w:bodyDiv w:val="1"/>
      <w:marLeft w:val="0"/>
      <w:marRight w:val="0"/>
      <w:marTop w:val="0"/>
      <w:marBottom w:val="0"/>
      <w:divBdr>
        <w:top w:val="none" w:sz="0" w:space="0" w:color="auto"/>
        <w:left w:val="none" w:sz="0" w:space="0" w:color="auto"/>
        <w:bottom w:val="none" w:sz="0" w:space="0" w:color="auto"/>
        <w:right w:val="none" w:sz="0" w:space="0" w:color="auto"/>
      </w:divBdr>
    </w:div>
    <w:div w:id="367142217">
      <w:bodyDiv w:val="1"/>
      <w:marLeft w:val="0"/>
      <w:marRight w:val="0"/>
      <w:marTop w:val="0"/>
      <w:marBottom w:val="0"/>
      <w:divBdr>
        <w:top w:val="none" w:sz="0" w:space="0" w:color="auto"/>
        <w:left w:val="none" w:sz="0" w:space="0" w:color="auto"/>
        <w:bottom w:val="none" w:sz="0" w:space="0" w:color="auto"/>
        <w:right w:val="none" w:sz="0" w:space="0" w:color="auto"/>
      </w:divBdr>
      <w:divsChild>
        <w:div w:id="1886214012">
          <w:marLeft w:val="0"/>
          <w:marRight w:val="0"/>
          <w:marTop w:val="0"/>
          <w:marBottom w:val="0"/>
          <w:divBdr>
            <w:top w:val="none" w:sz="0" w:space="0" w:color="auto"/>
            <w:left w:val="none" w:sz="0" w:space="0" w:color="auto"/>
            <w:bottom w:val="none" w:sz="0" w:space="0" w:color="auto"/>
            <w:right w:val="none" w:sz="0" w:space="0" w:color="auto"/>
          </w:divBdr>
        </w:div>
        <w:div w:id="1407410481">
          <w:marLeft w:val="0"/>
          <w:marRight w:val="0"/>
          <w:marTop w:val="0"/>
          <w:marBottom w:val="0"/>
          <w:divBdr>
            <w:top w:val="none" w:sz="0" w:space="0" w:color="auto"/>
            <w:left w:val="none" w:sz="0" w:space="0" w:color="auto"/>
            <w:bottom w:val="none" w:sz="0" w:space="0" w:color="auto"/>
            <w:right w:val="none" w:sz="0" w:space="0" w:color="auto"/>
          </w:divBdr>
        </w:div>
        <w:div w:id="1075129896">
          <w:marLeft w:val="0"/>
          <w:marRight w:val="0"/>
          <w:marTop w:val="0"/>
          <w:marBottom w:val="0"/>
          <w:divBdr>
            <w:top w:val="none" w:sz="0" w:space="0" w:color="auto"/>
            <w:left w:val="none" w:sz="0" w:space="0" w:color="auto"/>
            <w:bottom w:val="none" w:sz="0" w:space="0" w:color="auto"/>
            <w:right w:val="none" w:sz="0" w:space="0" w:color="auto"/>
          </w:divBdr>
        </w:div>
        <w:div w:id="1532257262">
          <w:marLeft w:val="0"/>
          <w:marRight w:val="0"/>
          <w:marTop w:val="0"/>
          <w:marBottom w:val="0"/>
          <w:divBdr>
            <w:top w:val="none" w:sz="0" w:space="0" w:color="auto"/>
            <w:left w:val="none" w:sz="0" w:space="0" w:color="auto"/>
            <w:bottom w:val="none" w:sz="0" w:space="0" w:color="auto"/>
            <w:right w:val="none" w:sz="0" w:space="0" w:color="auto"/>
          </w:divBdr>
        </w:div>
        <w:div w:id="985548775">
          <w:marLeft w:val="0"/>
          <w:marRight w:val="0"/>
          <w:marTop w:val="0"/>
          <w:marBottom w:val="0"/>
          <w:divBdr>
            <w:top w:val="none" w:sz="0" w:space="0" w:color="auto"/>
            <w:left w:val="none" w:sz="0" w:space="0" w:color="auto"/>
            <w:bottom w:val="none" w:sz="0" w:space="0" w:color="auto"/>
            <w:right w:val="none" w:sz="0" w:space="0" w:color="auto"/>
          </w:divBdr>
        </w:div>
        <w:div w:id="2031757712">
          <w:marLeft w:val="0"/>
          <w:marRight w:val="0"/>
          <w:marTop w:val="0"/>
          <w:marBottom w:val="0"/>
          <w:divBdr>
            <w:top w:val="none" w:sz="0" w:space="0" w:color="auto"/>
            <w:left w:val="none" w:sz="0" w:space="0" w:color="auto"/>
            <w:bottom w:val="none" w:sz="0" w:space="0" w:color="auto"/>
            <w:right w:val="none" w:sz="0" w:space="0" w:color="auto"/>
          </w:divBdr>
        </w:div>
        <w:div w:id="13002432">
          <w:marLeft w:val="0"/>
          <w:marRight w:val="0"/>
          <w:marTop w:val="0"/>
          <w:marBottom w:val="0"/>
          <w:divBdr>
            <w:top w:val="none" w:sz="0" w:space="0" w:color="auto"/>
            <w:left w:val="none" w:sz="0" w:space="0" w:color="auto"/>
            <w:bottom w:val="none" w:sz="0" w:space="0" w:color="auto"/>
            <w:right w:val="none" w:sz="0" w:space="0" w:color="auto"/>
          </w:divBdr>
        </w:div>
        <w:div w:id="1891071519">
          <w:marLeft w:val="0"/>
          <w:marRight w:val="0"/>
          <w:marTop w:val="0"/>
          <w:marBottom w:val="0"/>
          <w:divBdr>
            <w:top w:val="none" w:sz="0" w:space="0" w:color="auto"/>
            <w:left w:val="none" w:sz="0" w:space="0" w:color="auto"/>
            <w:bottom w:val="none" w:sz="0" w:space="0" w:color="auto"/>
            <w:right w:val="none" w:sz="0" w:space="0" w:color="auto"/>
          </w:divBdr>
        </w:div>
        <w:div w:id="1058088866">
          <w:marLeft w:val="0"/>
          <w:marRight w:val="0"/>
          <w:marTop w:val="0"/>
          <w:marBottom w:val="0"/>
          <w:divBdr>
            <w:top w:val="none" w:sz="0" w:space="0" w:color="auto"/>
            <w:left w:val="none" w:sz="0" w:space="0" w:color="auto"/>
            <w:bottom w:val="none" w:sz="0" w:space="0" w:color="auto"/>
            <w:right w:val="none" w:sz="0" w:space="0" w:color="auto"/>
          </w:divBdr>
        </w:div>
        <w:div w:id="2086799624">
          <w:marLeft w:val="0"/>
          <w:marRight w:val="0"/>
          <w:marTop w:val="0"/>
          <w:marBottom w:val="0"/>
          <w:divBdr>
            <w:top w:val="none" w:sz="0" w:space="0" w:color="auto"/>
            <w:left w:val="none" w:sz="0" w:space="0" w:color="auto"/>
            <w:bottom w:val="none" w:sz="0" w:space="0" w:color="auto"/>
            <w:right w:val="none" w:sz="0" w:space="0" w:color="auto"/>
          </w:divBdr>
        </w:div>
        <w:div w:id="2115052186">
          <w:marLeft w:val="0"/>
          <w:marRight w:val="0"/>
          <w:marTop w:val="0"/>
          <w:marBottom w:val="0"/>
          <w:divBdr>
            <w:top w:val="none" w:sz="0" w:space="0" w:color="auto"/>
            <w:left w:val="none" w:sz="0" w:space="0" w:color="auto"/>
            <w:bottom w:val="none" w:sz="0" w:space="0" w:color="auto"/>
            <w:right w:val="none" w:sz="0" w:space="0" w:color="auto"/>
          </w:divBdr>
        </w:div>
        <w:div w:id="1870095695">
          <w:marLeft w:val="0"/>
          <w:marRight w:val="0"/>
          <w:marTop w:val="0"/>
          <w:marBottom w:val="0"/>
          <w:divBdr>
            <w:top w:val="none" w:sz="0" w:space="0" w:color="auto"/>
            <w:left w:val="none" w:sz="0" w:space="0" w:color="auto"/>
            <w:bottom w:val="none" w:sz="0" w:space="0" w:color="auto"/>
            <w:right w:val="none" w:sz="0" w:space="0" w:color="auto"/>
          </w:divBdr>
        </w:div>
        <w:div w:id="703557225">
          <w:marLeft w:val="0"/>
          <w:marRight w:val="0"/>
          <w:marTop w:val="0"/>
          <w:marBottom w:val="0"/>
          <w:divBdr>
            <w:top w:val="none" w:sz="0" w:space="0" w:color="auto"/>
            <w:left w:val="none" w:sz="0" w:space="0" w:color="auto"/>
            <w:bottom w:val="none" w:sz="0" w:space="0" w:color="auto"/>
            <w:right w:val="none" w:sz="0" w:space="0" w:color="auto"/>
          </w:divBdr>
        </w:div>
        <w:div w:id="1731806015">
          <w:marLeft w:val="0"/>
          <w:marRight w:val="0"/>
          <w:marTop w:val="0"/>
          <w:marBottom w:val="0"/>
          <w:divBdr>
            <w:top w:val="none" w:sz="0" w:space="0" w:color="auto"/>
            <w:left w:val="none" w:sz="0" w:space="0" w:color="auto"/>
            <w:bottom w:val="none" w:sz="0" w:space="0" w:color="auto"/>
            <w:right w:val="none" w:sz="0" w:space="0" w:color="auto"/>
          </w:divBdr>
        </w:div>
        <w:div w:id="1843159291">
          <w:marLeft w:val="0"/>
          <w:marRight w:val="0"/>
          <w:marTop w:val="0"/>
          <w:marBottom w:val="0"/>
          <w:divBdr>
            <w:top w:val="none" w:sz="0" w:space="0" w:color="auto"/>
            <w:left w:val="none" w:sz="0" w:space="0" w:color="auto"/>
            <w:bottom w:val="none" w:sz="0" w:space="0" w:color="auto"/>
            <w:right w:val="none" w:sz="0" w:space="0" w:color="auto"/>
          </w:divBdr>
        </w:div>
        <w:div w:id="869955579">
          <w:marLeft w:val="0"/>
          <w:marRight w:val="0"/>
          <w:marTop w:val="0"/>
          <w:marBottom w:val="0"/>
          <w:divBdr>
            <w:top w:val="none" w:sz="0" w:space="0" w:color="auto"/>
            <w:left w:val="none" w:sz="0" w:space="0" w:color="auto"/>
            <w:bottom w:val="none" w:sz="0" w:space="0" w:color="auto"/>
            <w:right w:val="none" w:sz="0" w:space="0" w:color="auto"/>
          </w:divBdr>
        </w:div>
      </w:divsChild>
    </w:div>
    <w:div w:id="753672426">
      <w:bodyDiv w:val="1"/>
      <w:marLeft w:val="0"/>
      <w:marRight w:val="0"/>
      <w:marTop w:val="0"/>
      <w:marBottom w:val="0"/>
      <w:divBdr>
        <w:top w:val="none" w:sz="0" w:space="0" w:color="auto"/>
        <w:left w:val="none" w:sz="0" w:space="0" w:color="auto"/>
        <w:bottom w:val="none" w:sz="0" w:space="0" w:color="auto"/>
        <w:right w:val="none" w:sz="0" w:space="0" w:color="auto"/>
      </w:divBdr>
    </w:div>
    <w:div w:id="1183856514">
      <w:bodyDiv w:val="1"/>
      <w:marLeft w:val="0"/>
      <w:marRight w:val="0"/>
      <w:marTop w:val="0"/>
      <w:marBottom w:val="0"/>
      <w:divBdr>
        <w:top w:val="none" w:sz="0" w:space="0" w:color="auto"/>
        <w:left w:val="none" w:sz="0" w:space="0" w:color="auto"/>
        <w:bottom w:val="none" w:sz="0" w:space="0" w:color="auto"/>
        <w:right w:val="none" w:sz="0" w:space="0" w:color="auto"/>
      </w:divBdr>
      <w:divsChild>
        <w:div w:id="1805272551">
          <w:marLeft w:val="0"/>
          <w:marRight w:val="0"/>
          <w:marTop w:val="0"/>
          <w:marBottom w:val="0"/>
          <w:divBdr>
            <w:top w:val="none" w:sz="0" w:space="0" w:color="auto"/>
            <w:left w:val="none" w:sz="0" w:space="0" w:color="auto"/>
            <w:bottom w:val="none" w:sz="0" w:space="0" w:color="auto"/>
            <w:right w:val="none" w:sz="0" w:space="0" w:color="auto"/>
          </w:divBdr>
        </w:div>
        <w:div w:id="1580097443">
          <w:marLeft w:val="0"/>
          <w:marRight w:val="0"/>
          <w:marTop w:val="0"/>
          <w:marBottom w:val="0"/>
          <w:divBdr>
            <w:top w:val="none" w:sz="0" w:space="0" w:color="auto"/>
            <w:left w:val="none" w:sz="0" w:space="0" w:color="auto"/>
            <w:bottom w:val="none" w:sz="0" w:space="0" w:color="auto"/>
            <w:right w:val="none" w:sz="0" w:space="0" w:color="auto"/>
          </w:divBdr>
        </w:div>
        <w:div w:id="484515673">
          <w:marLeft w:val="0"/>
          <w:marRight w:val="0"/>
          <w:marTop w:val="0"/>
          <w:marBottom w:val="0"/>
          <w:divBdr>
            <w:top w:val="none" w:sz="0" w:space="0" w:color="auto"/>
            <w:left w:val="none" w:sz="0" w:space="0" w:color="auto"/>
            <w:bottom w:val="none" w:sz="0" w:space="0" w:color="auto"/>
            <w:right w:val="none" w:sz="0" w:space="0" w:color="auto"/>
          </w:divBdr>
        </w:div>
        <w:div w:id="965744519">
          <w:marLeft w:val="0"/>
          <w:marRight w:val="0"/>
          <w:marTop w:val="0"/>
          <w:marBottom w:val="0"/>
          <w:divBdr>
            <w:top w:val="none" w:sz="0" w:space="0" w:color="auto"/>
            <w:left w:val="none" w:sz="0" w:space="0" w:color="auto"/>
            <w:bottom w:val="none" w:sz="0" w:space="0" w:color="auto"/>
            <w:right w:val="none" w:sz="0" w:space="0" w:color="auto"/>
          </w:divBdr>
        </w:div>
        <w:div w:id="753624324">
          <w:marLeft w:val="0"/>
          <w:marRight w:val="0"/>
          <w:marTop w:val="0"/>
          <w:marBottom w:val="0"/>
          <w:divBdr>
            <w:top w:val="none" w:sz="0" w:space="0" w:color="auto"/>
            <w:left w:val="none" w:sz="0" w:space="0" w:color="auto"/>
            <w:bottom w:val="none" w:sz="0" w:space="0" w:color="auto"/>
            <w:right w:val="none" w:sz="0" w:space="0" w:color="auto"/>
          </w:divBdr>
        </w:div>
        <w:div w:id="2143888869">
          <w:marLeft w:val="0"/>
          <w:marRight w:val="0"/>
          <w:marTop w:val="0"/>
          <w:marBottom w:val="0"/>
          <w:divBdr>
            <w:top w:val="none" w:sz="0" w:space="0" w:color="auto"/>
            <w:left w:val="none" w:sz="0" w:space="0" w:color="auto"/>
            <w:bottom w:val="none" w:sz="0" w:space="0" w:color="auto"/>
            <w:right w:val="none" w:sz="0" w:space="0" w:color="auto"/>
          </w:divBdr>
        </w:div>
        <w:div w:id="1300454055">
          <w:marLeft w:val="0"/>
          <w:marRight w:val="0"/>
          <w:marTop w:val="0"/>
          <w:marBottom w:val="0"/>
          <w:divBdr>
            <w:top w:val="none" w:sz="0" w:space="0" w:color="auto"/>
            <w:left w:val="none" w:sz="0" w:space="0" w:color="auto"/>
            <w:bottom w:val="none" w:sz="0" w:space="0" w:color="auto"/>
            <w:right w:val="none" w:sz="0" w:space="0" w:color="auto"/>
          </w:divBdr>
        </w:div>
        <w:div w:id="1424373844">
          <w:marLeft w:val="0"/>
          <w:marRight w:val="0"/>
          <w:marTop w:val="0"/>
          <w:marBottom w:val="0"/>
          <w:divBdr>
            <w:top w:val="none" w:sz="0" w:space="0" w:color="auto"/>
            <w:left w:val="none" w:sz="0" w:space="0" w:color="auto"/>
            <w:bottom w:val="none" w:sz="0" w:space="0" w:color="auto"/>
            <w:right w:val="none" w:sz="0" w:space="0" w:color="auto"/>
          </w:divBdr>
        </w:div>
        <w:div w:id="221645465">
          <w:marLeft w:val="0"/>
          <w:marRight w:val="0"/>
          <w:marTop w:val="0"/>
          <w:marBottom w:val="0"/>
          <w:divBdr>
            <w:top w:val="none" w:sz="0" w:space="0" w:color="auto"/>
            <w:left w:val="none" w:sz="0" w:space="0" w:color="auto"/>
            <w:bottom w:val="none" w:sz="0" w:space="0" w:color="auto"/>
            <w:right w:val="none" w:sz="0" w:space="0" w:color="auto"/>
          </w:divBdr>
        </w:div>
        <w:div w:id="630094682">
          <w:marLeft w:val="0"/>
          <w:marRight w:val="0"/>
          <w:marTop w:val="0"/>
          <w:marBottom w:val="0"/>
          <w:divBdr>
            <w:top w:val="none" w:sz="0" w:space="0" w:color="auto"/>
            <w:left w:val="none" w:sz="0" w:space="0" w:color="auto"/>
            <w:bottom w:val="none" w:sz="0" w:space="0" w:color="auto"/>
            <w:right w:val="none" w:sz="0" w:space="0" w:color="auto"/>
          </w:divBdr>
        </w:div>
        <w:div w:id="1424956464">
          <w:marLeft w:val="0"/>
          <w:marRight w:val="0"/>
          <w:marTop w:val="0"/>
          <w:marBottom w:val="0"/>
          <w:divBdr>
            <w:top w:val="none" w:sz="0" w:space="0" w:color="auto"/>
            <w:left w:val="none" w:sz="0" w:space="0" w:color="auto"/>
            <w:bottom w:val="none" w:sz="0" w:space="0" w:color="auto"/>
            <w:right w:val="none" w:sz="0" w:space="0" w:color="auto"/>
          </w:divBdr>
        </w:div>
        <w:div w:id="1573852237">
          <w:marLeft w:val="0"/>
          <w:marRight w:val="0"/>
          <w:marTop w:val="0"/>
          <w:marBottom w:val="0"/>
          <w:divBdr>
            <w:top w:val="none" w:sz="0" w:space="0" w:color="auto"/>
            <w:left w:val="none" w:sz="0" w:space="0" w:color="auto"/>
            <w:bottom w:val="none" w:sz="0" w:space="0" w:color="auto"/>
            <w:right w:val="none" w:sz="0" w:space="0" w:color="auto"/>
          </w:divBdr>
        </w:div>
        <w:div w:id="1664776689">
          <w:marLeft w:val="0"/>
          <w:marRight w:val="0"/>
          <w:marTop w:val="0"/>
          <w:marBottom w:val="0"/>
          <w:divBdr>
            <w:top w:val="none" w:sz="0" w:space="0" w:color="auto"/>
            <w:left w:val="none" w:sz="0" w:space="0" w:color="auto"/>
            <w:bottom w:val="none" w:sz="0" w:space="0" w:color="auto"/>
            <w:right w:val="none" w:sz="0" w:space="0" w:color="auto"/>
          </w:divBdr>
        </w:div>
        <w:div w:id="1343239444">
          <w:marLeft w:val="0"/>
          <w:marRight w:val="0"/>
          <w:marTop w:val="0"/>
          <w:marBottom w:val="0"/>
          <w:divBdr>
            <w:top w:val="none" w:sz="0" w:space="0" w:color="auto"/>
            <w:left w:val="none" w:sz="0" w:space="0" w:color="auto"/>
            <w:bottom w:val="none" w:sz="0" w:space="0" w:color="auto"/>
            <w:right w:val="none" w:sz="0" w:space="0" w:color="auto"/>
          </w:divBdr>
        </w:div>
        <w:div w:id="1775514956">
          <w:marLeft w:val="0"/>
          <w:marRight w:val="0"/>
          <w:marTop w:val="0"/>
          <w:marBottom w:val="0"/>
          <w:divBdr>
            <w:top w:val="none" w:sz="0" w:space="0" w:color="auto"/>
            <w:left w:val="none" w:sz="0" w:space="0" w:color="auto"/>
            <w:bottom w:val="none" w:sz="0" w:space="0" w:color="auto"/>
            <w:right w:val="none" w:sz="0" w:space="0" w:color="auto"/>
          </w:divBdr>
        </w:div>
        <w:div w:id="1065025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13F154E7-B641-4036-9BB0-DD90311C9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8749CB-C09B-4A19-BDCA-6DBD5EA76895}">
  <ds:schemaRefs>
    <ds:schemaRef ds:uri="http://schemas.microsoft.com/sharepoint/v3/contenttype/forms"/>
  </ds:schemaRefs>
</ds:datastoreItem>
</file>

<file path=customXml/itemProps3.xml><?xml version="1.0" encoding="utf-8"?>
<ds:datastoreItem xmlns:ds="http://schemas.openxmlformats.org/officeDocument/2006/customXml" ds:itemID="{757681F0-6C4F-4096-8824-DC6EE00DAF91}">
  <ds:schemaRefs>
    <ds:schemaRef ds:uri="http://www.w3.org/XML/1998/namespace"/>
    <ds:schemaRef ds:uri="http://purl.org/dc/elements/1.1/"/>
    <ds:schemaRef ds:uri="http://purl.org/dc/terms/"/>
    <ds:schemaRef ds:uri="http://schemas.openxmlformats.org/package/2006/metadata/core-properties"/>
    <ds:schemaRef ds:uri="e3ca7f2d-ab71-4264-bf3f-61df81fe90c9"/>
    <ds:schemaRef ds:uri="http://schemas.microsoft.com/office/2006/documentManagement/types"/>
    <ds:schemaRef ds:uri="http://schemas.microsoft.com/office/infopath/2007/PartnerControls"/>
    <ds:schemaRef ds:uri="a9f7c1a6-fd94-4ed0-b796-593d9ec168e7"/>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697</TotalTime>
  <Pages>2</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2025-05-02T07:42:00Z</dcterms:created>
  <dcterms:modified xsi:type="dcterms:W3CDTF">2025-05-02T19:33:00Z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2025-05-02T09:22:31Z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ea2b04d9-419a-4140-8a1a-dbedf1b39c0f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0x0101003987089847DCFC4F8FE1FF097420FCB1</vt:lpwstr>
  </property>
</Properties>
</file>