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73888" w:rsidP="00025895" w:rsidRDefault="00E73888" w14:paraId="4C5299EE" w14:textId="640FFF6B">
      <w:pPr>
        <w:rPr>
          <w:b/>
          <w:bCs/>
        </w:rPr>
      </w:pPr>
      <w:r>
        <w:rPr>
          <w:b/>
          <w:bCs/>
        </w:rPr>
        <w:t>Proud:</w:t>
      </w:r>
    </w:p>
    <w:p w:rsidR="00E73888" w:rsidP="00025895" w:rsidRDefault="00E73888" w14:paraId="62B61E3D" w14:textId="7FC04578">
      <w:r w:rsidRPr="3DEAE873" w:rsidR="00E73888">
        <w:rPr>
          <w:b w:val="1"/>
          <w:bCs w:val="1"/>
        </w:rPr>
        <w:t>•Customer Lifetime Value (Corporate Planning):</w:t>
      </w:r>
      <w:r w:rsidR="00E73888">
        <w:rPr/>
        <w:t xml:space="preserve"> Teams delivered the Celebrity Driver analysis and segmentation, which received positive feedback from brand leadership and is set to inform pilot implementations across the business, advancing Q2 OKRs for segment insights. A roadshow began to </w:t>
      </w:r>
      <w:r w:rsidR="00E73888">
        <w:rPr/>
        <w:t>identify</w:t>
      </w:r>
      <w:r w:rsidR="00E73888">
        <w:rPr/>
        <w:t xml:space="preserve"> </w:t>
      </w:r>
      <w:r w:rsidR="00E73888">
        <w:rPr/>
        <w:t>additional</w:t>
      </w:r>
      <w:r w:rsidR="00E73888">
        <w:rPr/>
        <w:t xml:space="preserve"> use cases, aligning enhanced segmentation with strategic targeting. Teams are actively refining the CLTV Drivers Model and pursuing feature enhancements for prediction accuracy and </w:t>
      </w:r>
      <w:r w:rsidR="00E73888">
        <w:rPr/>
        <w:t>persona</w:t>
      </w:r>
      <w:r w:rsidR="00E73888">
        <w:rPr/>
        <w:t xml:space="preserve"> development.</w:t>
      </w:r>
      <w:r>
        <w:br/>
      </w:r>
      <w:r w:rsidRPr="3DEAE873" w:rsidR="00E73888">
        <w:rPr>
          <w:b w:val="1"/>
          <w:bCs w:val="1"/>
        </w:rPr>
        <w:t>•Hybris Product Recommendations (Digital):</w:t>
      </w:r>
      <w:r w:rsidR="00E73888">
        <w:rPr/>
        <w:t xml:space="preserve"> Teams delivered updates to the “For You” Recommender API, enabling </w:t>
      </w:r>
      <w:r w:rsidR="1D231743">
        <w:rPr/>
        <w:t>front-end</w:t>
      </w:r>
      <w:r w:rsidR="00E73888">
        <w:rPr/>
        <w:t xml:space="preserve"> requests for multi-category recommendations, and enhanced </w:t>
      </w:r>
      <w:r w:rsidR="00E73888">
        <w:rPr/>
        <w:t>ForYou</w:t>
      </w:r>
      <w:r w:rsidR="00E73888">
        <w:rPr/>
        <w:t xml:space="preserve"> functionality aligns it with Q2 OKRs to expand recommendation coverage. Teams are implementing enhanced staging workflows for the AI Product Recommendation Engine API to prep for testing </w:t>
      </w:r>
      <w:r w:rsidR="00E73888">
        <w:rPr/>
        <w:t>MyCruise</w:t>
      </w:r>
      <w:r w:rsidR="00E73888">
        <w:rPr/>
        <w:t xml:space="preserve"> enhancements in May.</w:t>
      </w:r>
    </w:p>
    <w:p w:rsidR="00E73888" w:rsidP="00025895" w:rsidRDefault="00E73888" w14:paraId="23F8D85A" w14:textId="1C90B9C8">
      <w:r w:rsidRPr="00025895">
        <w:rPr>
          <w:b/>
          <w:bCs/>
        </w:rPr>
        <w:t>•Marine Insights Analytics Platform (Marine Operations):</w:t>
      </w:r>
      <w:r w:rsidRPr="00025895">
        <w:t> Teams integrated HVAC diagnostics, predictive analytics, and performance monitoring models into the fleetwide Marine Insights Analytics Platform, including Silver Nova, delivering $7,500/month savings via fault detection in Air Handling Units. Secured Fuel Forecasting Capital Authorization Request approval, finalized service power baseline updates, and added fleetwide data integrations aligning with Q2 production goals and strategic cost reduction targets. Teams are now refining Hull Degradation models, expanding heat-loss and load-factor R&amp;D efforts, and fine-tuning platform workflows to improve energy monitoring accuracy across shipboard systems.</w:t>
      </w:r>
      <w:r w:rsidRPr="00025895">
        <w:br/>
      </w:r>
      <w:r w:rsidRPr="00025895">
        <w:rPr>
          <w:b/>
          <w:bCs/>
        </w:rPr>
        <w:t>•PCP Pricing Automation (RCI/CEL):</w:t>
      </w:r>
      <w:r w:rsidRPr="00025895">
        <w:t> Teams delivered testing updates and insights for the Alaska ShoreX Pricing Recommendation Engine, advancing Q2 OKRs for CEL and RCI products. Algorithm updates incorporating trade-up effects were completed, enhancing the adaptability of the pricing system. Active work includes the refinement of elasticity-based optimization for beverage packages and updates to the pricing system to integrate revenue guardrails.</w:t>
      </w:r>
      <w:r w:rsidRPr="00025895">
        <w:br/>
      </w:r>
      <w:r w:rsidRPr="00025895">
        <w:rPr>
          <w:b/>
          <w:bCs/>
        </w:rPr>
        <w:t>•Revenue Management Automation (CEL):</w:t>
      </w:r>
      <w:r w:rsidRPr="00025895">
        <w:t> Teams completed testing for elasticity-based WTS binning and finalized simulation validation for overselling models, achieving key milestones aligned with Q2 OKRs to enhance pricing automation and improve SPI scoring benchmarks. Additionally, optimization routines for GTY-Lead models and elasticity models were delivered, with preliminary testing showing revenue uplift potential and confirming trade-up gaps by meta and season. Teams are currently refining elasticity-driven optimization models and preparing enhancements for demand forecasting, trade-up logic, and inventory adjustments in SPI scoring across multiple sailing categories.</w:t>
      </w:r>
    </w:p>
    <w:p w:rsidRPr="006573F8" w:rsidR="00E73888" w:rsidP="00025895" w:rsidRDefault="00E73888" w14:paraId="7830251A" w14:textId="623EAC7C">
      <w:r w:rsidRPr="00025895">
        <w:rPr>
          <w:b/>
          <w:bCs/>
        </w:rPr>
        <w:t>•RoyalOne Community (Digital):</w:t>
      </w:r>
      <w:r w:rsidRPr="00025895">
        <w:t> Teams completed a</w:t>
      </w:r>
      <w:r>
        <w:t xml:space="preserve"> correlational </w:t>
      </w:r>
      <w:r w:rsidRPr="00025895">
        <w:t>analysis on app engagement</w:t>
      </w:r>
      <w:r>
        <w:t xml:space="preserve"> and shared the results with Digital Leadership this week (receiving positive feedback). The analysis, using advanced regression modeling (like we did in RM), demonstrates that h</w:t>
      </w:r>
      <w:r w:rsidRPr="00025895">
        <w:t>igher levels of</w:t>
      </w:r>
      <w:r>
        <w:t xml:space="preserve"> app</w:t>
      </w:r>
      <w:r w:rsidRPr="00025895">
        <w:t xml:space="preserve"> engagement</w:t>
      </w:r>
      <w:r>
        <w:t xml:space="preserve"> (a)</w:t>
      </w:r>
      <w:r w:rsidRPr="00025895">
        <w:t xml:space="preserve"> </w:t>
      </w:r>
      <w:r>
        <w:t xml:space="preserve">predicts </w:t>
      </w:r>
      <w:r w:rsidRPr="00025895">
        <w:t xml:space="preserve">higher </w:t>
      </w:r>
      <w:r>
        <w:t xml:space="preserve">onboard </w:t>
      </w:r>
      <w:r w:rsidRPr="00025895">
        <w:t>spend</w:t>
      </w:r>
      <w:r>
        <w:t xml:space="preserve"> (PCP + OBR) and (b) is linked to </w:t>
      </w:r>
      <w:r w:rsidRPr="00025895">
        <w:t>new</w:t>
      </w:r>
      <w:r>
        <w:t xml:space="preserve">-to-cruise guests </w:t>
      </w:r>
      <w:r w:rsidRPr="00025895">
        <w:t>(without</w:t>
      </w:r>
      <w:r>
        <w:t xml:space="preserve"> any</w:t>
      </w:r>
      <w:r w:rsidRPr="00025895">
        <w:t xml:space="preserve"> prior cruise spend) </w:t>
      </w:r>
      <w:r>
        <w:t>spending</w:t>
      </w:r>
      <w:r w:rsidRPr="00025895">
        <w:t xml:space="preserve"> more like experienced cruisers</w:t>
      </w:r>
      <w:r>
        <w:t xml:space="preserve">. </w:t>
      </w:r>
      <w:r w:rsidRPr="00E73888">
        <w:rPr>
          <w:u w:val="single"/>
        </w:rPr>
        <w:t>While exciting, these results are correlational and not causal</w:t>
      </w:r>
      <w:r>
        <w:rPr>
          <w:u w:val="single"/>
        </w:rPr>
        <w:t xml:space="preserve">. We cannot conclude a causal linkage between guest spend and app engagement. </w:t>
      </w:r>
      <w:r>
        <w:t xml:space="preserve">Next steps are to simplify the messaging for executive audiences. </w:t>
      </w:r>
      <w:r w:rsidRPr="00025895">
        <w:br/>
      </w:r>
      <w:r w:rsidRPr="00025895">
        <w:rPr>
          <w:b/>
          <w:bCs/>
        </w:rPr>
        <w:t>•</w:t>
      </w:r>
      <w:r w:rsidRPr="006573F8" w:rsidR="006573F8">
        <w:t xml:space="preserve"> </w:t>
      </w:r>
      <w:r w:rsidRPr="006573F8" w:rsidR="006573F8">
        <w:rPr>
          <w:b/>
          <w:bCs/>
        </w:rPr>
        <w:t xml:space="preserve">Supply Chain Optimization: </w:t>
      </w:r>
      <w:r w:rsidRPr="006573F8" w:rsidR="006573F8">
        <w:t>Teams enhanced the order creation dataset by using RCI/CCI voyage-level demand forecasts to better spread demand at a voyage level. Demand Forecast models for HF&amp;B, Uniforms, and Medical POS Consumption were enhanced with new monotonicity constraints and prediction guardrails aimed to reduce forecast anomalies and improving forecast accuracy in alignment with Q2 OKRs. Work is ongoing on inventory and dataset migrations, including refining Uniform models.</w:t>
      </w:r>
    </w:p>
    <w:p w:rsidR="00E73888" w:rsidP="00025895" w:rsidRDefault="00E73888" w14:paraId="332FC9D1" w14:textId="77777777">
      <w:pPr>
        <w:rPr>
          <w:b/>
          <w:bCs/>
        </w:rPr>
      </w:pPr>
    </w:p>
    <w:p w:rsidR="00E73888" w:rsidP="00025895" w:rsidRDefault="00E73888" w14:paraId="6C0036BB" w14:textId="088408CF">
      <w:pPr>
        <w:rPr>
          <w:b/>
          <w:bCs/>
        </w:rPr>
      </w:pPr>
      <w:r>
        <w:rPr>
          <w:b/>
          <w:bCs/>
        </w:rPr>
        <w:t>Excited:</w:t>
      </w:r>
    </w:p>
    <w:p w:rsidR="00F54C38" w:rsidP="00025895" w:rsidRDefault="00025895" w14:paraId="716535F0" w14:textId="77777777">
      <w:r w:rsidRPr="00025895">
        <w:rPr>
          <w:b/>
          <w:bCs/>
        </w:rPr>
        <w:t>•Contact Center Optimization &amp; Automation (RCI/CEL):</w:t>
      </w:r>
      <w:r w:rsidRPr="00025895">
        <w:t> Teams finalized Cresta AB test methodologies for agents, supervisors, and new hires, with dashboards nearing completion. A successful test lead file for BK2CX scoring was delivered to Siebel, aligning with Q2 OKR for enhanced dataset delivery. Workforce planning meetings emphasized simulation requirements to optimize call center staffing levels in North America. Teams are working on scaling Cresta reporting, implementing GenAI tools for IVR systems, refining lead scoring pipelines for CTI and BK2CX, and preparing frameworks for workforce planning simulations.</w:t>
      </w:r>
      <w:r w:rsidRPr="00025895">
        <w:br/>
      </w:r>
      <w:r w:rsidRPr="00025895">
        <w:rPr>
          <w:b/>
          <w:bCs/>
        </w:rPr>
        <w:t>•Customer Targeting (E-Commerce):</w:t>
      </w:r>
      <w:r w:rsidRPr="00025895">
        <w:t> Teams enhanced Marketing Uplift models by improving robustness via adjusted group split parameters in control and treatment models, supporting Q2 OKRs. Business inquiries about Epsilon data and model behaviors were resolved, and research into migrating dashboards from on-prem servers to Databricks Apps commenced. Active work includes fixing server issues, refining dashboard migration, and model behavior analysis.</w:t>
      </w:r>
    </w:p>
    <w:p w:rsidRPr="00025895" w:rsidR="001D2BD9" w:rsidP="00025895" w:rsidRDefault="00F54C38" w14:paraId="52809674" w14:textId="26DCC9E4">
      <w:r w:rsidRPr="3DEAE873" w:rsidR="00F54C38">
        <w:rPr>
          <w:b w:val="1"/>
          <w:bCs w:val="1"/>
        </w:rPr>
        <w:t xml:space="preserve">•Generative-AI SEATs (Hotel Ops, Consumer Insights, Legal): </w:t>
      </w:r>
      <w:r w:rsidR="00F54C38">
        <w:rPr/>
        <w:t xml:space="preserve">Team meet with a group of VPs for the Building on Talent program and there is strong interest in developing a SEAT framework for </w:t>
      </w:r>
      <w:r w:rsidR="00F54C38">
        <w:rPr/>
        <w:t>RiskConnect</w:t>
      </w:r>
      <w:r w:rsidR="00F54C38">
        <w:rPr/>
        <w:t xml:space="preserve"> legal claims. The SEAT deliverable is envisioned to reduce payout risk by </w:t>
      </w:r>
      <w:r w:rsidR="00F54C38">
        <w:rPr/>
        <w:t>optimizing</w:t>
      </w:r>
      <w:r w:rsidR="00F54C38">
        <w:rPr/>
        <w:t xml:space="preserve"> how claims adjusters process claims (</w:t>
      </w:r>
      <w:r w:rsidR="189B6FEB">
        <w:rPr/>
        <w:t>speed</w:t>
      </w:r>
      <w:r w:rsidR="00F54C38">
        <w:rPr/>
        <w:t xml:space="preserve">-up processing and prioritizing high-risk cases). Also fixed existing </w:t>
      </w:r>
      <w:r w:rsidR="00F54C38">
        <w:rPr/>
        <w:t>GenAI</w:t>
      </w:r>
      <w:r w:rsidR="00F54C38">
        <w:rPr/>
        <w:t xml:space="preserve"> pipelines to account for </w:t>
      </w:r>
      <w:r w:rsidR="00F54C38">
        <w:rPr/>
        <w:t>interport</w:t>
      </w:r>
      <w:r w:rsidR="00F54C38">
        <w:rPr/>
        <w:t xml:space="preserve"> sailings and need to fix formatting bug with Fleet level report email.</w:t>
      </w:r>
      <w:r>
        <w:br/>
      </w:r>
      <w:r w:rsidRPr="3DEAE873" w:rsidR="00025895">
        <w:rPr>
          <w:b w:val="1"/>
          <w:bCs w:val="1"/>
        </w:rPr>
        <w:t>•Loyalty Program Redesign:</w:t>
      </w:r>
      <w:r w:rsidR="00025895">
        <w:rPr/>
        <w:t> </w:t>
      </w:r>
      <w:r w:rsidR="00BB7E2F">
        <w:rPr/>
        <w:t xml:space="preserve">Teams updated the cost structure of Loyalty pilots, resolving overstated AI inclusions and producing corrected analyses that informed upcoming Steerco discussions. </w:t>
      </w:r>
      <w:r w:rsidR="00BB7E2F">
        <w:rPr/>
        <w:t xml:space="preserve">Early peaking analysis has indicated little PCP growth on all in-market sailings with the exception of BY, which has had some </w:t>
      </w:r>
      <w:r w:rsidR="00DC4956">
        <w:rPr/>
        <w:t>noticeable</w:t>
      </w:r>
      <w:r w:rsidR="00BB7E2F">
        <w:rPr/>
        <w:t xml:space="preserve"> growth.</w:t>
      </w:r>
      <w:r w:rsidR="00BB7E2F">
        <w:rPr/>
        <w:t xml:space="preserve"> App user population analysis, though insightful, </w:t>
      </w:r>
      <w:r w:rsidR="00BB7E2F">
        <w:rPr/>
        <w:t>indicated</w:t>
      </w:r>
      <w:r w:rsidR="00BB7E2F">
        <w:rPr/>
        <w:t xml:space="preserve"> limited feasibility for expanding test segments, </w:t>
      </w:r>
      <w:r w:rsidR="00BB7E2F">
        <w:rPr/>
        <w:t>maintaining</w:t>
      </w:r>
      <w:r w:rsidR="00BB7E2F">
        <w:rPr/>
        <w:t xml:space="preserve"> focus on actionable segments. Teams are refining matched-pair design for the Choice-Benefits pilot, advancing methods for data segmentation and minimum effect size thresholds to ensure robust testing, while developing spend-based metrics for simulator validation and cross-brand spend recommendations.</w:t>
      </w:r>
      <w:r>
        <w:br/>
      </w:r>
      <w:r w:rsidRPr="3DEAE873" w:rsidR="00025895">
        <w:rPr>
          <w:b w:val="1"/>
          <w:bCs w:val="1"/>
        </w:rPr>
        <w:t>•Revenue Management Automation (RCI):</w:t>
      </w:r>
      <w:r w:rsidR="00025895">
        <w:rPr/>
        <w:t xml:space="preserve"> Teams </w:t>
      </w:r>
      <w:r w:rsidR="00025895">
        <w:rPr/>
        <w:t>finalized</w:t>
      </w:r>
      <w:r w:rsidR="00025895">
        <w:rPr/>
        <w:t xml:space="preserve"> SPI factor exploration and GTY-Lead price interactions, delivering EDA and foundational benchmarking tools to guide sailing performance forecasting enhancements, supporting Q2 OKRs for revenue optimization. Additionally, a cancellation forecast model was </w:t>
      </w:r>
      <w:r w:rsidR="00025895">
        <w:rPr/>
        <w:t>validated</w:t>
      </w:r>
      <w:r w:rsidR="00025895">
        <w:rPr/>
        <w:t xml:space="preserve"> through survival analysis metrics, providing improved tools for inventory risk mitigation.</w:t>
      </w:r>
      <w:r w:rsidR="00025895">
        <w:rPr/>
        <w:t xml:space="preserve"> </w:t>
      </w:r>
      <w:r w:rsidR="00025895">
        <w:rPr/>
        <w:t xml:space="preserve">Active work includes SPI model training using </w:t>
      </w:r>
      <w:r w:rsidR="00025895">
        <w:rPr/>
        <w:t>XGBoost</w:t>
      </w:r>
      <w:r w:rsidR="00025895">
        <w:rPr/>
        <w:t>, GTY-Lead optimization refinements, elasticity analysis for demand modeling, track optimization testing, and code adjustments for overselling survival models.</w:t>
      </w:r>
      <w:r>
        <w:br/>
      </w:r>
      <w:r w:rsidRPr="3DEAE873" w:rsidR="00025895">
        <w:rPr>
          <w:b w:val="1"/>
          <w:bCs w:val="1"/>
        </w:rPr>
        <w:t>•Revenue Management Automation (SSC):</w:t>
      </w:r>
      <w:r w:rsidR="00025895">
        <w:rPr/>
        <w:t xml:space="preserve"> Teams </w:t>
      </w:r>
      <w:r w:rsidR="00025895">
        <w:rPr/>
        <w:t>met with SSC leadership this week</w:t>
      </w:r>
      <w:r w:rsidR="00E73888">
        <w:rPr/>
        <w:t xml:space="preserve"> to align on next steps for CAR. The plan is to extend the CAR for an </w:t>
      </w:r>
      <w:r w:rsidR="00E73888">
        <w:rPr/>
        <w:t>additional</w:t>
      </w:r>
      <w:r w:rsidR="00E73888">
        <w:rPr/>
        <w:t xml:space="preserve"> 12 months without requesting </w:t>
      </w:r>
      <w:r w:rsidR="00E73888">
        <w:rPr/>
        <w:t>additional</w:t>
      </w:r>
      <w:r w:rsidR="00E73888">
        <w:rPr/>
        <w:t xml:space="preserve"> funding. Actively working on an analysis to </w:t>
      </w:r>
      <w:r w:rsidR="00E73888">
        <w:rPr/>
        <w:t>identify</w:t>
      </w:r>
      <w:r w:rsidR="00E73888">
        <w:rPr/>
        <w:t xml:space="preserve"> if travel partners are taking advantage of SSC’s generous commissions policy (</w:t>
      </w:r>
      <w:r w:rsidR="00E73888">
        <w:rPr/>
        <w:t>i.e.</w:t>
      </w:r>
      <w:r w:rsidR="00E73888">
        <w:rPr/>
        <w:t xml:space="preserve"> paid out after </w:t>
      </w:r>
      <w:r w:rsidR="00E73888">
        <w:rPr/>
        <w:t>30 days</w:t>
      </w:r>
      <w:r w:rsidR="00E73888">
        <w:rPr/>
        <w:t xml:space="preserve"> of a booking).</w:t>
      </w:r>
      <w:r>
        <w:br/>
      </w:r>
      <w:r w:rsidRPr="3DEAE873" w:rsidR="00025895">
        <w:rPr>
          <w:b w:val="1"/>
          <w:bCs w:val="1"/>
        </w:rPr>
        <w:t>•Win-on-Waste (Hotel Operations):</w:t>
      </w:r>
      <w:r w:rsidR="00025895">
        <w:rPr/>
        <w:t xml:space="preserve"> Teams developed and tested schema changes for FPMS Couchbase to support integration with enhanced forecasting and guardrails, advancing Q2 OKRs for MDR and specialty dining venues. Cold-start predictive logic and improved production models for MDR and specialty venues </w:t>
      </w:r>
      <w:r w:rsidR="00025895">
        <w:rPr/>
        <w:t>remain</w:t>
      </w:r>
      <w:r w:rsidR="00025895">
        <w:rPr/>
        <w:t xml:space="preserve"> in development, crucial for extending menu-planning optimizations to Windjammer and </w:t>
      </w:r>
      <w:r w:rsidR="00025895">
        <w:rPr/>
        <w:t>additional</w:t>
      </w:r>
      <w:r w:rsidR="00025895">
        <w:rPr/>
        <w:t xml:space="preserve"> venues.</w:t>
      </w:r>
    </w:p>
    <w:sectPr w:rsidRPr="00025895" w:rsidR="001D2BD9">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895"/>
    <w:rsid w:val="00025895"/>
    <w:rsid w:val="00091C34"/>
    <w:rsid w:val="00127BD7"/>
    <w:rsid w:val="00163CC7"/>
    <w:rsid w:val="001D2BD9"/>
    <w:rsid w:val="002123DB"/>
    <w:rsid w:val="002F42FA"/>
    <w:rsid w:val="00410A72"/>
    <w:rsid w:val="005543ED"/>
    <w:rsid w:val="006573F8"/>
    <w:rsid w:val="0083394A"/>
    <w:rsid w:val="008F5EF1"/>
    <w:rsid w:val="00A544D4"/>
    <w:rsid w:val="00BB7E2F"/>
    <w:rsid w:val="00CC4355"/>
    <w:rsid w:val="00D27553"/>
    <w:rsid w:val="00DC4956"/>
    <w:rsid w:val="00E73888"/>
    <w:rsid w:val="00E956AE"/>
    <w:rsid w:val="00EC14FF"/>
    <w:rsid w:val="00F54C38"/>
    <w:rsid w:val="189B6FEB"/>
    <w:rsid w:val="1D231743"/>
    <w:rsid w:val="3DEAE8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4609"/>
  <w15:chartTrackingRefBased/>
  <w15:docId w15:val="{41682204-BFD2-4E96-9B90-6131B2115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025895"/>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589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58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58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58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58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58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58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5895"/>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025895"/>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025895"/>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025895"/>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025895"/>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025895"/>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025895"/>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025895"/>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025895"/>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025895"/>
    <w:rPr>
      <w:rFonts w:eastAsiaTheme="majorEastAsia" w:cstheme="majorBidi"/>
      <w:color w:val="272727" w:themeColor="text1" w:themeTint="D8"/>
    </w:rPr>
  </w:style>
  <w:style w:type="paragraph" w:styleId="Title">
    <w:name w:val="Title"/>
    <w:basedOn w:val="Normal"/>
    <w:next w:val="Normal"/>
    <w:link w:val="TitleChar"/>
    <w:uiPriority w:val="10"/>
    <w:qFormat/>
    <w:rsid w:val="00025895"/>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025895"/>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025895"/>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0258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5895"/>
    <w:pPr>
      <w:spacing w:before="160"/>
      <w:jc w:val="center"/>
    </w:pPr>
    <w:rPr>
      <w:i/>
      <w:iCs/>
      <w:color w:val="404040" w:themeColor="text1" w:themeTint="BF"/>
    </w:rPr>
  </w:style>
  <w:style w:type="character" w:styleId="QuoteChar" w:customStyle="1">
    <w:name w:val="Quote Char"/>
    <w:basedOn w:val="DefaultParagraphFont"/>
    <w:link w:val="Quote"/>
    <w:uiPriority w:val="29"/>
    <w:rsid w:val="00025895"/>
    <w:rPr>
      <w:i/>
      <w:iCs/>
      <w:color w:val="404040" w:themeColor="text1" w:themeTint="BF"/>
    </w:rPr>
  </w:style>
  <w:style w:type="paragraph" w:styleId="ListParagraph">
    <w:name w:val="List Paragraph"/>
    <w:basedOn w:val="Normal"/>
    <w:uiPriority w:val="34"/>
    <w:qFormat/>
    <w:rsid w:val="00025895"/>
    <w:pPr>
      <w:ind w:left="720"/>
      <w:contextualSpacing/>
    </w:pPr>
  </w:style>
  <w:style w:type="character" w:styleId="IntenseEmphasis">
    <w:name w:val="Intense Emphasis"/>
    <w:basedOn w:val="DefaultParagraphFont"/>
    <w:uiPriority w:val="21"/>
    <w:qFormat/>
    <w:rsid w:val="00025895"/>
    <w:rPr>
      <w:i/>
      <w:iCs/>
      <w:color w:val="0F4761" w:themeColor="accent1" w:themeShade="BF"/>
    </w:rPr>
  </w:style>
  <w:style w:type="paragraph" w:styleId="IntenseQuote">
    <w:name w:val="Intense Quote"/>
    <w:basedOn w:val="Normal"/>
    <w:next w:val="Normal"/>
    <w:link w:val="IntenseQuoteChar"/>
    <w:uiPriority w:val="30"/>
    <w:qFormat/>
    <w:rsid w:val="0002589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025895"/>
    <w:rPr>
      <w:i/>
      <w:iCs/>
      <w:color w:val="0F4761" w:themeColor="accent1" w:themeShade="BF"/>
    </w:rPr>
  </w:style>
  <w:style w:type="character" w:styleId="IntenseReference">
    <w:name w:val="Intense Reference"/>
    <w:basedOn w:val="DefaultParagraphFont"/>
    <w:uiPriority w:val="32"/>
    <w:qFormat/>
    <w:rsid w:val="00025895"/>
    <w:rPr>
      <w:b/>
      <w:bCs/>
      <w:smallCaps/>
      <w:color w:val="0F4761" w:themeColor="accent1" w:themeShade="BF"/>
      <w:spacing w:val="5"/>
    </w:rPr>
  </w:style>
  <w:style w:type="paragraph" w:styleId="NormalWeb">
    <w:name w:val="Normal (Web)"/>
    <w:basedOn w:val="Normal"/>
    <w:uiPriority w:val="99"/>
    <w:semiHidden/>
    <w:unhideWhenUsed/>
    <w:rsid w:val="0002589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472584">
      <w:bodyDiv w:val="1"/>
      <w:marLeft w:val="0"/>
      <w:marRight w:val="0"/>
      <w:marTop w:val="0"/>
      <w:marBottom w:val="0"/>
      <w:divBdr>
        <w:top w:val="none" w:sz="0" w:space="0" w:color="auto"/>
        <w:left w:val="none" w:sz="0" w:space="0" w:color="auto"/>
        <w:bottom w:val="none" w:sz="0" w:space="0" w:color="auto"/>
        <w:right w:val="none" w:sz="0" w:space="0" w:color="auto"/>
      </w:divBdr>
    </w:div>
    <w:div w:id="1865708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David Whitney</dc:creator>
  <keywords/>
  <dc:description/>
  <lastModifiedBy>Mariana Parejo</lastModifiedBy>
  <revision>10</revision>
  <dcterms:created xsi:type="dcterms:W3CDTF">2025-05-16T15:43:00.0000000Z</dcterms:created>
  <dcterms:modified xsi:type="dcterms:W3CDTF">2025-05-23T15:43:31.6556775Z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2025-05-16T13:22:00Z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8c266dbf-f297-4ff0-a05c-a69624b60caf</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ies>
</file>