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5005"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b/>
          <w:bCs/>
        </w:rPr>
        <w:t>Proud:</w:t>
      </w:r>
    </w:p>
    <w:p w14:paraId="08A28817"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b/>
          <w:bCs/>
        </w:rPr>
        <w:t>•Contact Center Optimization &amp; Automation (RCI/CEL):</w:t>
      </w:r>
      <w:r w:rsidRPr="00945DE7">
        <w:rPr>
          <w:rFonts w:ascii="Aptos" w:eastAsia="Aptos" w:hAnsi="Aptos" w:cs="Aptos"/>
        </w:rPr>
        <w:t xml:space="preserve"> CCAS team delivered updated agent and supervisor AB test dashboards for Cresta, enabling impact assessment and iterations towards achieving a 4% AHT reduction target (currently 1-2%). Completed UAT for Royal and Celebrity IVR FAQs and disambiguation flows, with enhancements to cruise-specific functionality advancing our Conversational IVR. </w:t>
      </w:r>
      <w:r w:rsidRPr="00945DE7">
        <w:rPr>
          <w:rFonts w:ascii="Aptos" w:eastAsia="Aptos" w:hAnsi="Aptos" w:cs="Aptos"/>
          <w:i/>
          <w:iCs/>
        </w:rPr>
        <w:t>Active work includes resolving delays in CTI and BK2CX lead scoring integrations, refining data pipelines, and transitioning workload forecasting processes to enterprise teams to enable scalability.</w:t>
      </w:r>
      <w:r w:rsidRPr="00945DE7">
        <w:rPr>
          <w:rFonts w:ascii="Aptos" w:eastAsia="Calibri" w:hAnsi="Aptos" w:cs="Arial"/>
        </w:rPr>
        <w:br/>
      </w:r>
      <w:r w:rsidRPr="00945DE7">
        <w:rPr>
          <w:rFonts w:ascii="Aptos" w:eastAsia="Aptos" w:hAnsi="Aptos" w:cs="Aptos"/>
        </w:rPr>
        <w:t xml:space="preserve"> </w:t>
      </w:r>
      <w:r w:rsidRPr="00945DE7">
        <w:rPr>
          <w:rFonts w:ascii="Aptos" w:eastAsia="Aptos" w:hAnsi="Aptos" w:cs="Aptos"/>
          <w:b/>
          <w:bCs/>
        </w:rPr>
        <w:t>•Customer Lifetime Value (Corporate Planning):</w:t>
      </w:r>
      <w:r w:rsidRPr="00945DE7">
        <w:rPr>
          <w:rFonts w:ascii="Aptos" w:eastAsia="Aptos" w:hAnsi="Aptos" w:cs="Aptos"/>
        </w:rPr>
        <w:t xml:space="preserve"> DS + Corporate Strategy Teams conducted an internal roadshow across RM, Marketing, E-commerce, and Loyalty stakeholders to share initial findings from the CLTV Drivers Model, identifying brand-specific use cases and generating enthusiasm particularly among Celebrity teams. Deep-dive sessions refined the industrialization roadmap and CAR preparation to extend CLTV staffing and resources. </w:t>
      </w:r>
      <w:r w:rsidRPr="00945DE7">
        <w:rPr>
          <w:rFonts w:ascii="Aptos" w:eastAsia="Aptos" w:hAnsi="Aptos" w:cs="Aptos"/>
          <w:i/>
          <w:iCs/>
        </w:rPr>
        <w:t>Teams are now focusing on expanding the drivers analysis to assess behavior-based factors influencing high-value guest indices and developing feature engineering for NPS-to-CLTV linkage alongside Medallia pipeline ingestion.</w:t>
      </w:r>
    </w:p>
    <w:p w14:paraId="5E4B9DA4"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b/>
          <w:bCs/>
        </w:rPr>
        <w:t>•Marine Insights Analytics Platform (Marine Operations):</w:t>
      </w:r>
      <w:r w:rsidRPr="00945DE7">
        <w:rPr>
          <w:rFonts w:ascii="Aptos" w:eastAsia="Aptos" w:hAnsi="Aptos" w:cs="Aptos"/>
        </w:rPr>
        <w:t xml:space="preserve"> DS/MLOps Team identified a $70K/month energy deviation on Wonder of the Seas and delivered a refactored power plant analytics pipeline, reducing ETL compute time by 56% and enabling faster analytics delivery for fuel forecasting enhancements. A new algorithm for automated voyage phase identification was implemented, supporting port and leg-specific weather and speed profile data generation for the Fuel Forecasting CAR. Teams finalized HVAC diagnostics proof-of-concept improvements for fleetwide replication and analyzed key machinery deviations, uncovering savings opportunities. </w:t>
      </w:r>
      <w:r w:rsidRPr="00945DE7">
        <w:rPr>
          <w:rFonts w:ascii="Aptos" w:eastAsia="Aptos" w:hAnsi="Aptos" w:cs="Aptos"/>
          <w:i/>
          <w:iCs/>
        </w:rPr>
        <w:t>Teams are now investigating propulsion power deviations, refining HVAC fault detection models, analyzing machinery power deviations, and preparing updates for baseline energy models to improve fleetwide monitoring accuracy.</w:t>
      </w:r>
    </w:p>
    <w:p w14:paraId="15EB7AC4"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b/>
          <w:bCs/>
        </w:rPr>
        <w:t>•RoyalOne Community (Digital):</w:t>
      </w:r>
      <w:r w:rsidRPr="00945DE7">
        <w:rPr>
          <w:rFonts w:ascii="Aptos" w:eastAsia="Aptos" w:hAnsi="Aptos" w:cs="Aptos"/>
        </w:rPr>
        <w:t xml:space="preserve"> DS + Digital Analytics Teams (Doreen and Andrew) shared app engagement analysis findings with the Digital Leadership, demonstrating a correlation between app usage and increased spend, which will inform discussions around the RoyalOne Community feature. Positive feedback highlights the strategic potential of aligning app engagement with onboard and PCP revenue growth. </w:t>
      </w:r>
      <w:r w:rsidRPr="00945DE7">
        <w:rPr>
          <w:rFonts w:ascii="Aptos" w:eastAsia="Aptos" w:hAnsi="Aptos" w:cs="Aptos"/>
          <w:i/>
          <w:iCs/>
        </w:rPr>
        <w:t>Teams are now simplifying messaging for executive audiences.</w:t>
      </w:r>
    </w:p>
    <w:p w14:paraId="05D1710C"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rPr>
        <w:t xml:space="preserve"> </w:t>
      </w:r>
    </w:p>
    <w:p w14:paraId="4EEA838B"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b/>
          <w:bCs/>
        </w:rPr>
        <w:t>Excited:</w:t>
      </w:r>
    </w:p>
    <w:p w14:paraId="15C54F74"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b/>
          <w:bCs/>
        </w:rPr>
        <w:lastRenderedPageBreak/>
        <w:t>•Customer Targeting (E-Commerce):</w:t>
      </w:r>
      <w:r w:rsidRPr="00945DE7">
        <w:rPr>
          <w:rFonts w:ascii="Aptos" w:eastAsia="Aptos" w:hAnsi="Aptos" w:cs="Aptos"/>
        </w:rPr>
        <w:t xml:space="preserve"> DS Team delivered key enhancements to marketing uplift models by addressing sampling bias and adding consumer-market, recommendation-threshold, and "email-able" flags, improving precision in booking propensity predictions. A proof-of-concept for “trusted answers” was built using SQL functions within Databricks, facilitating streamlined data queries, while exploratory data analysis was completed on the targeted-offers table to support future model training. </w:t>
      </w:r>
      <w:r w:rsidRPr="00945DE7">
        <w:rPr>
          <w:rFonts w:ascii="Aptos" w:eastAsia="Aptos" w:hAnsi="Aptos" w:cs="Aptos"/>
          <w:i/>
          <w:iCs/>
        </w:rPr>
        <w:t>Teams are now integrating targeted-offers into pipelines and advancing Phase 2 of Genie integration with Epsilon.</w:t>
      </w:r>
    </w:p>
    <w:p w14:paraId="4D85D474"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b/>
          <w:bCs/>
        </w:rPr>
        <w:t>•Generative-AI SEATs (Hotel Ops, Consumer Insights, Legal):</w:t>
      </w:r>
      <w:r w:rsidRPr="00945DE7">
        <w:rPr>
          <w:rFonts w:ascii="Aptos" w:eastAsia="Aptos" w:hAnsi="Aptos" w:cs="Aptos"/>
        </w:rPr>
        <w:t xml:space="preserve"> DS Team sent out the latest fleetwide report on guest feedback to stakeholders (and collected user feedback). New discussions explored applying GenAI summarization to Guest Logs and aligning report delivery timelines with business stakeholders. </w:t>
      </w:r>
      <w:r w:rsidRPr="00945DE7">
        <w:rPr>
          <w:rFonts w:ascii="Aptos" w:eastAsia="Aptos" w:hAnsi="Aptos" w:cs="Aptos"/>
          <w:i/>
          <w:iCs/>
        </w:rPr>
        <w:t>Teams are now working on applying the GenAI pipeline to Guest Logs and preparing reports for distribution next Thursday.</w:t>
      </w:r>
    </w:p>
    <w:p w14:paraId="223452A4"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b/>
          <w:bCs/>
        </w:rPr>
        <w:t>•Loyalty Program Redesign:</w:t>
      </w:r>
      <w:r w:rsidRPr="00945DE7">
        <w:rPr>
          <w:rFonts w:ascii="Aptos" w:eastAsia="Aptos" w:hAnsi="Aptos" w:cs="Aptos"/>
        </w:rPr>
        <w:t xml:space="preserve"> DS Team prepared data-driven updates for the next week's steering committee, focusing on emerging trends in spend-to-save pilots, status-match testing across channels, and cross-brand guest spending behaviors. Additionally, the choice benefit pilot was refined to analyze post-COVID guest populations exclusively, as requested. </w:t>
      </w:r>
      <w:r w:rsidRPr="00945DE7">
        <w:rPr>
          <w:rFonts w:ascii="Aptos" w:eastAsia="Aptos" w:hAnsi="Aptos" w:cs="Aptos"/>
          <w:i/>
          <w:iCs/>
        </w:rPr>
        <w:t>The team is addressing data quality issues in onboard spending tables to enable principled analysis and reporting while awaiting potential resolution for steering committee updates.</w:t>
      </w:r>
      <w:r w:rsidRPr="00945DE7">
        <w:rPr>
          <w:rFonts w:ascii="Aptos" w:eastAsia="Calibri" w:hAnsi="Aptos" w:cs="Arial"/>
        </w:rPr>
        <w:br/>
      </w:r>
      <w:r w:rsidRPr="00945DE7">
        <w:rPr>
          <w:rFonts w:ascii="Aptos" w:eastAsia="Aptos" w:hAnsi="Aptos" w:cs="Aptos"/>
        </w:rPr>
        <w:t xml:space="preserve"> </w:t>
      </w:r>
      <w:r w:rsidRPr="00945DE7">
        <w:rPr>
          <w:rFonts w:ascii="Aptos" w:eastAsia="Aptos" w:hAnsi="Aptos" w:cs="Aptos"/>
          <w:b/>
          <w:bCs/>
        </w:rPr>
        <w:t>•Revenue Management Automation (CEL):</w:t>
      </w:r>
      <w:r w:rsidRPr="00945DE7">
        <w:rPr>
          <w:rFonts w:ascii="Aptos" w:eastAsia="Aptos" w:hAnsi="Aptos" w:cs="Aptos"/>
        </w:rPr>
        <w:t xml:space="preserve"> DS Team completed SPI scoring model improvements and delivered Europe-specific optimization code integrated with GTY-Leads for inter-category trade-up optimization. Key business feedback from ongoing validations highlights the importance of refining normalization strategies and incorporating track-based load factor optimizations. </w:t>
      </w:r>
      <w:r w:rsidRPr="00945DE7">
        <w:rPr>
          <w:rFonts w:ascii="Aptos" w:eastAsia="Aptos" w:hAnsi="Aptos" w:cs="Aptos"/>
          <w:i/>
          <w:iCs/>
        </w:rPr>
        <w:t>Teams are now addressing reberthing data pipeline issues and advancing monitoring analysis updates for Caribbean sailing segments.</w:t>
      </w:r>
      <w:r w:rsidRPr="00945DE7">
        <w:rPr>
          <w:rFonts w:ascii="Aptos" w:eastAsia="Calibri" w:hAnsi="Aptos" w:cs="Arial"/>
        </w:rPr>
        <w:br/>
      </w:r>
      <w:r w:rsidRPr="00945DE7">
        <w:rPr>
          <w:rFonts w:ascii="Aptos" w:eastAsia="Aptos" w:hAnsi="Aptos" w:cs="Aptos"/>
        </w:rPr>
        <w:t xml:space="preserve"> </w:t>
      </w:r>
      <w:r w:rsidRPr="00945DE7">
        <w:rPr>
          <w:rFonts w:ascii="Aptos" w:eastAsia="Aptos" w:hAnsi="Aptos" w:cs="Aptos"/>
          <w:b/>
          <w:bCs/>
        </w:rPr>
        <w:t>•Revenue Management Automation (RCI):</w:t>
      </w:r>
      <w:r w:rsidRPr="00945DE7">
        <w:rPr>
          <w:rFonts w:ascii="Aptos" w:eastAsia="Aptos" w:hAnsi="Aptos" w:cs="Aptos"/>
        </w:rPr>
        <w:t xml:space="preserve"> DS Team delivered weekly PRE archive and exception tables to Unity Catalog and resolved PRE inversion issues, ensuring improved pricing stability and operational efficiency. Initial results from data-driven scoring baskets indicate high alignment with business-defined rules (81% purity), marking progress toward automated SPI and inventory optimization. </w:t>
      </w:r>
      <w:r w:rsidRPr="00945DE7">
        <w:rPr>
          <w:rFonts w:ascii="Aptos" w:eastAsia="Aptos" w:hAnsi="Aptos" w:cs="Aptos"/>
          <w:i/>
          <w:iCs/>
        </w:rPr>
        <w:t>Teams continue to be focused on refining elasticity models using latent demand signals, updating GTY-lead optimization models with pricing variables, exploring binning strategies for booking density, testing stochastic optimization in track forecasting, and developing A/B testing upgrades for sailing selection.</w:t>
      </w:r>
      <w:r w:rsidRPr="00945DE7">
        <w:rPr>
          <w:rFonts w:ascii="Aptos" w:eastAsia="Calibri" w:hAnsi="Aptos" w:cs="Arial"/>
        </w:rPr>
        <w:br/>
      </w:r>
      <w:r w:rsidRPr="00945DE7">
        <w:rPr>
          <w:rFonts w:ascii="Aptos" w:eastAsia="Aptos" w:hAnsi="Aptos" w:cs="Aptos"/>
        </w:rPr>
        <w:t xml:space="preserve"> </w:t>
      </w:r>
      <w:r w:rsidRPr="00945DE7">
        <w:rPr>
          <w:rFonts w:ascii="Aptos" w:eastAsia="Aptos" w:hAnsi="Aptos" w:cs="Aptos"/>
          <w:b/>
          <w:bCs/>
        </w:rPr>
        <w:t>•Revenue Management Automation (SSC):</w:t>
      </w:r>
      <w:r w:rsidRPr="00945DE7">
        <w:rPr>
          <w:rFonts w:ascii="Aptos" w:eastAsia="Aptos" w:hAnsi="Aptos" w:cs="Aptos"/>
        </w:rPr>
        <w:t xml:space="preserve"> DS Team delivered the final PRE reservation upload table, ensuring compatibility with the SSC Reservation System and addressing critical data engineering requirements for dynamic pricing tracks supporting incremental </w:t>
      </w:r>
      <w:r w:rsidRPr="00945DE7">
        <w:rPr>
          <w:rFonts w:ascii="Aptos" w:eastAsia="Aptos" w:hAnsi="Aptos" w:cs="Aptos"/>
        </w:rPr>
        <w:lastRenderedPageBreak/>
        <w:t xml:space="preserve">revenue growth. </w:t>
      </w:r>
      <w:r w:rsidRPr="00945DE7">
        <w:rPr>
          <w:rFonts w:ascii="Aptos" w:eastAsia="Aptos" w:hAnsi="Aptos" w:cs="Aptos"/>
          <w:i/>
          <w:iCs/>
        </w:rPr>
        <w:t>Progress continues exploratory data analysis of SSC cryptic re-bookings, focusing on passenger and agency behavior patterns under recycled booking IDs. We will be presenting this next week to SSC Leadership (Claire Mason and Teresa Ignacio).</w:t>
      </w:r>
      <w:r w:rsidRPr="00945DE7">
        <w:rPr>
          <w:rFonts w:ascii="Aptos" w:eastAsia="Calibri" w:hAnsi="Aptos" w:cs="Arial"/>
        </w:rPr>
        <w:br/>
      </w:r>
      <w:r w:rsidRPr="00945DE7">
        <w:rPr>
          <w:rFonts w:ascii="Aptos" w:eastAsia="Aptos" w:hAnsi="Aptos" w:cs="Aptos"/>
        </w:rPr>
        <w:t xml:space="preserve"> </w:t>
      </w:r>
      <w:r w:rsidRPr="00945DE7">
        <w:rPr>
          <w:rFonts w:ascii="Aptos" w:eastAsia="Aptos" w:hAnsi="Aptos" w:cs="Aptos"/>
          <w:b/>
          <w:bCs/>
        </w:rPr>
        <w:t>•Supply Chain Optimization:</w:t>
      </w:r>
      <w:r w:rsidRPr="00945DE7">
        <w:rPr>
          <w:rFonts w:ascii="Aptos" w:eastAsia="Aptos" w:hAnsi="Aptos" w:cs="Aptos"/>
        </w:rPr>
        <w:t xml:space="preserve"> DS Team deployed updated guardrail logic for HF&amp;B demand forecasts, revised Silversea reporting for all ships in April 2025, and improved order creation tools to better allocate container loads. Additional deliveries include uniform pipeline execution, medical model updates, and enhanced reporting tools for vessel consumption and CocoCay challenger models to improve demand forecasting accuracy. </w:t>
      </w:r>
      <w:r w:rsidRPr="00945DE7">
        <w:rPr>
          <w:rFonts w:ascii="Aptos" w:eastAsia="Aptos" w:hAnsi="Aptos" w:cs="Aptos"/>
          <w:i/>
          <w:iCs/>
        </w:rPr>
        <w:t>The team finalizes uniform and medical pipeline tweaks, integrating analysis workflows, and preparing model performance reports.</w:t>
      </w:r>
      <w:r w:rsidRPr="00945DE7">
        <w:rPr>
          <w:rFonts w:ascii="Aptos" w:eastAsia="Calibri" w:hAnsi="Aptos" w:cs="Arial"/>
        </w:rPr>
        <w:br/>
      </w:r>
      <w:r w:rsidRPr="00945DE7">
        <w:rPr>
          <w:rFonts w:ascii="Aptos" w:eastAsia="Aptos" w:hAnsi="Aptos" w:cs="Aptos"/>
          <w:i/>
          <w:iCs/>
        </w:rPr>
        <w:t xml:space="preserve"> </w:t>
      </w:r>
      <w:r w:rsidRPr="00945DE7">
        <w:rPr>
          <w:rFonts w:ascii="Aptos" w:eastAsia="Aptos" w:hAnsi="Aptos" w:cs="Aptos"/>
          <w:b/>
          <w:bCs/>
        </w:rPr>
        <w:t>•Win-on-Waste (Hotel Operations):</w:t>
      </w:r>
      <w:r w:rsidRPr="00945DE7">
        <w:rPr>
          <w:rFonts w:ascii="Aptos" w:eastAsia="Aptos" w:hAnsi="Aptos" w:cs="Aptos"/>
        </w:rPr>
        <w:t xml:space="preserve"> DS Team completed the first version of performance metrics for all implemented venues, an important milestone for evaluating forecasting enhancements across the Main Dining Room and Specialty Dining venues. </w:t>
      </w:r>
      <w:r w:rsidRPr="00945DE7">
        <w:rPr>
          <w:rFonts w:ascii="Aptos" w:eastAsia="Aptos" w:hAnsi="Aptos" w:cs="Aptos"/>
          <w:i/>
          <w:iCs/>
        </w:rPr>
        <w:t>Teams are now developing features for the cold-start pipeline in the Main Dining Room and continuing to work to include breakfast forecasting for the venue.</w:t>
      </w:r>
    </w:p>
    <w:p w14:paraId="4C5311A7"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rPr>
        <w:t xml:space="preserve"> </w:t>
      </w:r>
    </w:p>
    <w:p w14:paraId="29D916BA"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rPr>
        <w:t xml:space="preserve"> </w:t>
      </w:r>
    </w:p>
    <w:p w14:paraId="084995FF" w14:textId="77777777" w:rsidR="00945DE7" w:rsidRPr="00945DE7" w:rsidRDefault="00945DE7" w:rsidP="00945DE7">
      <w:pPr>
        <w:spacing w:line="276" w:lineRule="auto"/>
        <w:rPr>
          <w:rFonts w:ascii="Aptos" w:eastAsia="Calibri" w:hAnsi="Aptos" w:cs="Arial"/>
        </w:rPr>
      </w:pPr>
      <w:r w:rsidRPr="00945DE7">
        <w:rPr>
          <w:rFonts w:ascii="Aptos" w:eastAsia="Aptos" w:hAnsi="Aptos" w:cs="Aptos"/>
          <w:b/>
          <w:bCs/>
        </w:rPr>
        <w:t>Concerned:</w:t>
      </w:r>
    </w:p>
    <w:p w14:paraId="0A0C0280" w14:textId="77777777" w:rsidR="00945DE7" w:rsidRPr="00945DE7" w:rsidRDefault="00945DE7" w:rsidP="00945DE7">
      <w:pPr>
        <w:spacing w:line="276" w:lineRule="auto"/>
        <w:rPr>
          <w:rFonts w:ascii="Aptos" w:eastAsia="Aptos" w:hAnsi="Aptos" w:cs="Aptos"/>
        </w:rPr>
      </w:pPr>
      <w:r w:rsidRPr="00945DE7">
        <w:rPr>
          <w:rFonts w:ascii="Aptos" w:eastAsia="Aptos" w:hAnsi="Aptos" w:cs="Aptos"/>
          <w:b/>
          <w:bCs/>
        </w:rPr>
        <w:t>•Hybris Product Recommendations (Digital):</w:t>
      </w:r>
      <w:r w:rsidRPr="00945DE7">
        <w:rPr>
          <w:rFonts w:ascii="Aptos" w:eastAsia="Aptos" w:hAnsi="Aptos" w:cs="Aptos"/>
        </w:rPr>
        <w:t xml:space="preserve"> DS Team is actively addressing a request-per-second limit that was unexpectedly reset by Databricks to a lower rate. Databricks Support is able to adjust this limitation however there is a concern on future platform level changes being made that may affect API performance in production. DS/Databricks are working on a long-term solution to prevent disruptions to real-time personalized recommendations testing, which is critical for our staging rollout. </w:t>
      </w:r>
      <w:r w:rsidRPr="00945DE7">
        <w:rPr>
          <w:rFonts w:ascii="Aptos" w:eastAsia="Aptos" w:hAnsi="Aptos" w:cs="Aptos"/>
          <w:i/>
          <w:iCs/>
        </w:rPr>
        <w:t>Teams are beginning work on a new clustering model for enhanced recommendation accuracy.</w:t>
      </w:r>
    </w:p>
    <w:p w14:paraId="5AC7D1B2" w14:textId="7C6DE1B1" w:rsidR="00CF462C" w:rsidRPr="00945DE7" w:rsidRDefault="00CF462C" w:rsidP="00945DE7"/>
    <w:sectPr w:rsidR="00CF462C" w:rsidRPr="00945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2C"/>
    <w:rsid w:val="0002609D"/>
    <w:rsid w:val="00054460"/>
    <w:rsid w:val="00091C34"/>
    <w:rsid w:val="00163CC7"/>
    <w:rsid w:val="001D2BD9"/>
    <w:rsid w:val="00410A72"/>
    <w:rsid w:val="005543ED"/>
    <w:rsid w:val="00561C95"/>
    <w:rsid w:val="00945DE7"/>
    <w:rsid w:val="00A42C1E"/>
    <w:rsid w:val="00C63E5E"/>
    <w:rsid w:val="00CC4355"/>
    <w:rsid w:val="00CF462C"/>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56154"/>
  <w15:chartTrackingRefBased/>
  <w15:docId w15:val="{144005E0-A6CF-4EA5-95EE-2A0AEF41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62C"/>
    <w:rPr>
      <w:rFonts w:eastAsiaTheme="majorEastAsia" w:cstheme="majorBidi"/>
      <w:color w:val="272727" w:themeColor="text1" w:themeTint="D8"/>
    </w:rPr>
  </w:style>
  <w:style w:type="paragraph" w:styleId="Title">
    <w:name w:val="Title"/>
    <w:basedOn w:val="Normal"/>
    <w:next w:val="Normal"/>
    <w:link w:val="TitleChar"/>
    <w:uiPriority w:val="10"/>
    <w:qFormat/>
    <w:rsid w:val="00CF4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62C"/>
    <w:pPr>
      <w:spacing w:before="160"/>
      <w:jc w:val="center"/>
    </w:pPr>
    <w:rPr>
      <w:i/>
      <w:iCs/>
      <w:color w:val="404040" w:themeColor="text1" w:themeTint="BF"/>
    </w:rPr>
  </w:style>
  <w:style w:type="character" w:customStyle="1" w:styleId="QuoteChar">
    <w:name w:val="Quote Char"/>
    <w:basedOn w:val="DefaultParagraphFont"/>
    <w:link w:val="Quote"/>
    <w:uiPriority w:val="29"/>
    <w:rsid w:val="00CF462C"/>
    <w:rPr>
      <w:i/>
      <w:iCs/>
      <w:color w:val="404040" w:themeColor="text1" w:themeTint="BF"/>
    </w:rPr>
  </w:style>
  <w:style w:type="paragraph" w:styleId="ListParagraph">
    <w:name w:val="List Paragraph"/>
    <w:basedOn w:val="Normal"/>
    <w:uiPriority w:val="34"/>
    <w:qFormat/>
    <w:rsid w:val="00CF462C"/>
    <w:pPr>
      <w:ind w:left="720"/>
      <w:contextualSpacing/>
    </w:pPr>
  </w:style>
  <w:style w:type="character" w:styleId="IntenseEmphasis">
    <w:name w:val="Intense Emphasis"/>
    <w:basedOn w:val="DefaultParagraphFont"/>
    <w:uiPriority w:val="21"/>
    <w:qFormat/>
    <w:rsid w:val="00CF462C"/>
    <w:rPr>
      <w:i/>
      <w:iCs/>
      <w:color w:val="0F4761" w:themeColor="accent1" w:themeShade="BF"/>
    </w:rPr>
  </w:style>
  <w:style w:type="paragraph" w:styleId="IntenseQuote">
    <w:name w:val="Intense Quote"/>
    <w:basedOn w:val="Normal"/>
    <w:next w:val="Normal"/>
    <w:link w:val="IntenseQuoteChar"/>
    <w:uiPriority w:val="30"/>
    <w:qFormat/>
    <w:rsid w:val="00CF4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62C"/>
    <w:rPr>
      <w:i/>
      <w:iCs/>
      <w:color w:val="0F4761" w:themeColor="accent1" w:themeShade="BF"/>
    </w:rPr>
  </w:style>
  <w:style w:type="character" w:styleId="IntenseReference">
    <w:name w:val="Intense Reference"/>
    <w:basedOn w:val="DefaultParagraphFont"/>
    <w:uiPriority w:val="32"/>
    <w:qFormat/>
    <w:rsid w:val="00CF4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619174">
      <w:bodyDiv w:val="1"/>
      <w:marLeft w:val="0"/>
      <w:marRight w:val="0"/>
      <w:marTop w:val="0"/>
      <w:marBottom w:val="0"/>
      <w:divBdr>
        <w:top w:val="none" w:sz="0" w:space="0" w:color="auto"/>
        <w:left w:val="none" w:sz="0" w:space="0" w:color="auto"/>
        <w:bottom w:val="none" w:sz="0" w:space="0" w:color="auto"/>
        <w:right w:val="none" w:sz="0" w:space="0" w:color="auto"/>
      </w:divBdr>
    </w:div>
    <w:div w:id="407003811">
      <w:bodyDiv w:val="1"/>
      <w:marLeft w:val="0"/>
      <w:marRight w:val="0"/>
      <w:marTop w:val="0"/>
      <w:marBottom w:val="0"/>
      <w:divBdr>
        <w:top w:val="none" w:sz="0" w:space="0" w:color="auto"/>
        <w:left w:val="none" w:sz="0" w:space="0" w:color="auto"/>
        <w:bottom w:val="none" w:sz="0" w:space="0" w:color="auto"/>
        <w:right w:val="none" w:sz="0" w:space="0" w:color="auto"/>
      </w:divBdr>
      <w:divsChild>
        <w:div w:id="1273631943">
          <w:marLeft w:val="0"/>
          <w:marRight w:val="0"/>
          <w:marTop w:val="0"/>
          <w:marBottom w:val="0"/>
          <w:divBdr>
            <w:top w:val="none" w:sz="0" w:space="0" w:color="auto"/>
            <w:left w:val="none" w:sz="0" w:space="0" w:color="auto"/>
            <w:bottom w:val="none" w:sz="0" w:space="0" w:color="auto"/>
            <w:right w:val="none" w:sz="0" w:space="0" w:color="auto"/>
          </w:divBdr>
        </w:div>
        <w:div w:id="1201090243">
          <w:marLeft w:val="0"/>
          <w:marRight w:val="0"/>
          <w:marTop w:val="0"/>
          <w:marBottom w:val="0"/>
          <w:divBdr>
            <w:top w:val="none" w:sz="0" w:space="0" w:color="auto"/>
            <w:left w:val="none" w:sz="0" w:space="0" w:color="auto"/>
            <w:bottom w:val="none" w:sz="0" w:space="0" w:color="auto"/>
            <w:right w:val="none" w:sz="0" w:space="0" w:color="auto"/>
          </w:divBdr>
          <w:divsChild>
            <w:div w:id="466317502">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2023504995">
          <w:marLeft w:val="0"/>
          <w:marRight w:val="0"/>
          <w:marTop w:val="0"/>
          <w:marBottom w:val="0"/>
          <w:divBdr>
            <w:top w:val="none" w:sz="0" w:space="0" w:color="auto"/>
            <w:left w:val="none" w:sz="0" w:space="0" w:color="auto"/>
            <w:bottom w:val="none" w:sz="0" w:space="0" w:color="auto"/>
            <w:right w:val="none" w:sz="0" w:space="0" w:color="auto"/>
          </w:divBdr>
        </w:div>
        <w:div w:id="1159811900">
          <w:marLeft w:val="0"/>
          <w:marRight w:val="0"/>
          <w:marTop w:val="0"/>
          <w:marBottom w:val="0"/>
          <w:divBdr>
            <w:top w:val="none" w:sz="0" w:space="0" w:color="auto"/>
            <w:left w:val="none" w:sz="0" w:space="0" w:color="auto"/>
            <w:bottom w:val="none" w:sz="0" w:space="0" w:color="auto"/>
            <w:right w:val="none" w:sz="0" w:space="0" w:color="auto"/>
          </w:divBdr>
        </w:div>
        <w:div w:id="1442646018">
          <w:marLeft w:val="0"/>
          <w:marRight w:val="0"/>
          <w:marTop w:val="0"/>
          <w:marBottom w:val="0"/>
          <w:divBdr>
            <w:top w:val="none" w:sz="0" w:space="0" w:color="auto"/>
            <w:left w:val="none" w:sz="0" w:space="0" w:color="auto"/>
            <w:bottom w:val="none" w:sz="0" w:space="0" w:color="auto"/>
            <w:right w:val="none" w:sz="0" w:space="0" w:color="auto"/>
          </w:divBdr>
        </w:div>
        <w:div w:id="784736596">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442261887">
          <w:marLeft w:val="0"/>
          <w:marRight w:val="0"/>
          <w:marTop w:val="0"/>
          <w:marBottom w:val="0"/>
          <w:divBdr>
            <w:top w:val="none" w:sz="0" w:space="0" w:color="auto"/>
            <w:left w:val="none" w:sz="0" w:space="0" w:color="auto"/>
            <w:bottom w:val="none" w:sz="0" w:space="0" w:color="auto"/>
            <w:right w:val="none" w:sz="0" w:space="0" w:color="auto"/>
          </w:divBdr>
        </w:div>
        <w:div w:id="2010257190">
          <w:marLeft w:val="0"/>
          <w:marRight w:val="0"/>
          <w:marTop w:val="0"/>
          <w:marBottom w:val="0"/>
          <w:divBdr>
            <w:top w:val="none" w:sz="0" w:space="0" w:color="auto"/>
            <w:left w:val="none" w:sz="0" w:space="0" w:color="auto"/>
            <w:bottom w:val="none" w:sz="0" w:space="0" w:color="auto"/>
            <w:right w:val="none" w:sz="0" w:space="0" w:color="auto"/>
          </w:divBdr>
          <w:divsChild>
            <w:div w:id="1066147585">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473063301">
          <w:marLeft w:val="0"/>
          <w:marRight w:val="0"/>
          <w:marTop w:val="0"/>
          <w:marBottom w:val="0"/>
          <w:divBdr>
            <w:top w:val="none" w:sz="0" w:space="0" w:color="auto"/>
            <w:left w:val="none" w:sz="0" w:space="0" w:color="auto"/>
            <w:bottom w:val="none" w:sz="0" w:space="0" w:color="auto"/>
            <w:right w:val="none" w:sz="0" w:space="0" w:color="auto"/>
          </w:divBdr>
        </w:div>
        <w:div w:id="223837680">
          <w:marLeft w:val="0"/>
          <w:marRight w:val="0"/>
          <w:marTop w:val="0"/>
          <w:marBottom w:val="0"/>
          <w:divBdr>
            <w:top w:val="none" w:sz="0" w:space="0" w:color="auto"/>
            <w:left w:val="none" w:sz="0" w:space="0" w:color="auto"/>
            <w:bottom w:val="none" w:sz="0" w:space="0" w:color="auto"/>
            <w:right w:val="none" w:sz="0" w:space="0" w:color="auto"/>
          </w:divBdr>
        </w:div>
        <w:div w:id="330451956">
          <w:marLeft w:val="0"/>
          <w:marRight w:val="0"/>
          <w:marTop w:val="0"/>
          <w:marBottom w:val="0"/>
          <w:divBdr>
            <w:top w:val="none" w:sz="0" w:space="0" w:color="auto"/>
            <w:left w:val="none" w:sz="0" w:space="0" w:color="auto"/>
            <w:bottom w:val="none" w:sz="0" w:space="0" w:color="auto"/>
            <w:right w:val="none" w:sz="0" w:space="0" w:color="auto"/>
          </w:divBdr>
        </w:div>
        <w:div w:id="1687634495">
          <w:marLeft w:val="0"/>
          <w:marRight w:val="0"/>
          <w:marTop w:val="0"/>
          <w:marBottom w:val="0"/>
          <w:divBdr>
            <w:top w:val="none" w:sz="0" w:space="0" w:color="auto"/>
            <w:left w:val="none" w:sz="0" w:space="0" w:color="auto"/>
            <w:bottom w:val="none" w:sz="0" w:space="0" w:color="auto"/>
            <w:right w:val="none" w:sz="0" w:space="0" w:color="auto"/>
          </w:divBdr>
        </w:div>
      </w:divsChild>
    </w:div>
    <w:div w:id="423109966">
      <w:bodyDiv w:val="1"/>
      <w:marLeft w:val="0"/>
      <w:marRight w:val="0"/>
      <w:marTop w:val="0"/>
      <w:marBottom w:val="0"/>
      <w:divBdr>
        <w:top w:val="none" w:sz="0" w:space="0" w:color="auto"/>
        <w:left w:val="none" w:sz="0" w:space="0" w:color="auto"/>
        <w:bottom w:val="none" w:sz="0" w:space="0" w:color="auto"/>
        <w:right w:val="none" w:sz="0" w:space="0" w:color="auto"/>
      </w:divBdr>
      <w:divsChild>
        <w:div w:id="86931250">
          <w:marLeft w:val="0"/>
          <w:marRight w:val="0"/>
          <w:marTop w:val="0"/>
          <w:marBottom w:val="0"/>
          <w:divBdr>
            <w:top w:val="none" w:sz="0" w:space="0" w:color="auto"/>
            <w:left w:val="none" w:sz="0" w:space="0" w:color="auto"/>
            <w:bottom w:val="none" w:sz="0" w:space="0" w:color="auto"/>
            <w:right w:val="none" w:sz="0" w:space="0" w:color="auto"/>
          </w:divBdr>
        </w:div>
        <w:div w:id="254363861">
          <w:marLeft w:val="0"/>
          <w:marRight w:val="0"/>
          <w:marTop w:val="0"/>
          <w:marBottom w:val="0"/>
          <w:divBdr>
            <w:top w:val="none" w:sz="0" w:space="0" w:color="auto"/>
            <w:left w:val="none" w:sz="0" w:space="0" w:color="auto"/>
            <w:bottom w:val="none" w:sz="0" w:space="0" w:color="auto"/>
            <w:right w:val="none" w:sz="0" w:space="0" w:color="auto"/>
          </w:divBdr>
          <w:divsChild>
            <w:div w:id="1873764002">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765345558">
          <w:marLeft w:val="0"/>
          <w:marRight w:val="0"/>
          <w:marTop w:val="0"/>
          <w:marBottom w:val="0"/>
          <w:divBdr>
            <w:top w:val="none" w:sz="0" w:space="0" w:color="auto"/>
            <w:left w:val="none" w:sz="0" w:space="0" w:color="auto"/>
            <w:bottom w:val="none" w:sz="0" w:space="0" w:color="auto"/>
            <w:right w:val="none" w:sz="0" w:space="0" w:color="auto"/>
          </w:divBdr>
        </w:div>
        <w:div w:id="1426540192">
          <w:marLeft w:val="0"/>
          <w:marRight w:val="0"/>
          <w:marTop w:val="0"/>
          <w:marBottom w:val="0"/>
          <w:divBdr>
            <w:top w:val="none" w:sz="0" w:space="0" w:color="auto"/>
            <w:left w:val="none" w:sz="0" w:space="0" w:color="auto"/>
            <w:bottom w:val="none" w:sz="0" w:space="0" w:color="auto"/>
            <w:right w:val="none" w:sz="0" w:space="0" w:color="auto"/>
          </w:divBdr>
        </w:div>
        <w:div w:id="100413886">
          <w:marLeft w:val="0"/>
          <w:marRight w:val="0"/>
          <w:marTop w:val="0"/>
          <w:marBottom w:val="0"/>
          <w:divBdr>
            <w:top w:val="none" w:sz="0" w:space="0" w:color="auto"/>
            <w:left w:val="none" w:sz="0" w:space="0" w:color="auto"/>
            <w:bottom w:val="none" w:sz="0" w:space="0" w:color="auto"/>
            <w:right w:val="none" w:sz="0" w:space="0" w:color="auto"/>
          </w:divBdr>
        </w:div>
        <w:div w:id="1645158283">
          <w:marLeft w:val="0"/>
          <w:marRight w:val="0"/>
          <w:marTop w:val="0"/>
          <w:marBottom w:val="0"/>
          <w:divBdr>
            <w:top w:val="none" w:sz="0" w:space="0" w:color="auto"/>
            <w:left w:val="none" w:sz="0" w:space="0" w:color="auto"/>
            <w:bottom w:val="none" w:sz="0" w:space="0" w:color="auto"/>
            <w:right w:val="none" w:sz="0" w:space="0" w:color="auto"/>
          </w:divBdr>
        </w:div>
        <w:div w:id="832258196">
          <w:marLeft w:val="0"/>
          <w:marRight w:val="0"/>
          <w:marTop w:val="0"/>
          <w:marBottom w:val="0"/>
          <w:divBdr>
            <w:top w:val="none" w:sz="0" w:space="0" w:color="auto"/>
            <w:left w:val="none" w:sz="0" w:space="0" w:color="auto"/>
            <w:bottom w:val="none" w:sz="0" w:space="0" w:color="auto"/>
            <w:right w:val="none" w:sz="0" w:space="0" w:color="auto"/>
          </w:divBdr>
        </w:div>
        <w:div w:id="288319659">
          <w:marLeft w:val="0"/>
          <w:marRight w:val="0"/>
          <w:marTop w:val="0"/>
          <w:marBottom w:val="0"/>
          <w:divBdr>
            <w:top w:val="none" w:sz="0" w:space="0" w:color="auto"/>
            <w:left w:val="none" w:sz="0" w:space="0" w:color="auto"/>
            <w:bottom w:val="none" w:sz="0" w:space="0" w:color="auto"/>
            <w:right w:val="none" w:sz="0" w:space="0" w:color="auto"/>
          </w:divBdr>
        </w:div>
        <w:div w:id="305093469">
          <w:marLeft w:val="0"/>
          <w:marRight w:val="0"/>
          <w:marTop w:val="0"/>
          <w:marBottom w:val="0"/>
          <w:divBdr>
            <w:top w:val="none" w:sz="0" w:space="0" w:color="auto"/>
            <w:left w:val="none" w:sz="0" w:space="0" w:color="auto"/>
            <w:bottom w:val="none" w:sz="0" w:space="0" w:color="auto"/>
            <w:right w:val="none" w:sz="0" w:space="0" w:color="auto"/>
          </w:divBdr>
          <w:divsChild>
            <w:div w:id="253784102">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422797818">
          <w:marLeft w:val="0"/>
          <w:marRight w:val="0"/>
          <w:marTop w:val="0"/>
          <w:marBottom w:val="0"/>
          <w:divBdr>
            <w:top w:val="none" w:sz="0" w:space="0" w:color="auto"/>
            <w:left w:val="none" w:sz="0" w:space="0" w:color="auto"/>
            <w:bottom w:val="none" w:sz="0" w:space="0" w:color="auto"/>
            <w:right w:val="none" w:sz="0" w:space="0" w:color="auto"/>
          </w:divBdr>
        </w:div>
        <w:div w:id="1787969383">
          <w:marLeft w:val="0"/>
          <w:marRight w:val="0"/>
          <w:marTop w:val="0"/>
          <w:marBottom w:val="0"/>
          <w:divBdr>
            <w:top w:val="none" w:sz="0" w:space="0" w:color="auto"/>
            <w:left w:val="none" w:sz="0" w:space="0" w:color="auto"/>
            <w:bottom w:val="none" w:sz="0" w:space="0" w:color="auto"/>
            <w:right w:val="none" w:sz="0" w:space="0" w:color="auto"/>
          </w:divBdr>
        </w:div>
        <w:div w:id="1686327024">
          <w:marLeft w:val="0"/>
          <w:marRight w:val="0"/>
          <w:marTop w:val="0"/>
          <w:marBottom w:val="0"/>
          <w:divBdr>
            <w:top w:val="none" w:sz="0" w:space="0" w:color="auto"/>
            <w:left w:val="none" w:sz="0" w:space="0" w:color="auto"/>
            <w:bottom w:val="none" w:sz="0" w:space="0" w:color="auto"/>
            <w:right w:val="none" w:sz="0" w:space="0" w:color="auto"/>
          </w:divBdr>
        </w:div>
        <w:div w:id="2001232850">
          <w:marLeft w:val="0"/>
          <w:marRight w:val="0"/>
          <w:marTop w:val="0"/>
          <w:marBottom w:val="0"/>
          <w:divBdr>
            <w:top w:val="none" w:sz="0" w:space="0" w:color="auto"/>
            <w:left w:val="none" w:sz="0" w:space="0" w:color="auto"/>
            <w:bottom w:val="none" w:sz="0" w:space="0" w:color="auto"/>
            <w:right w:val="none" w:sz="0" w:space="0" w:color="auto"/>
          </w:divBdr>
        </w:div>
      </w:divsChild>
    </w:div>
    <w:div w:id="611665921">
      <w:bodyDiv w:val="1"/>
      <w:marLeft w:val="0"/>
      <w:marRight w:val="0"/>
      <w:marTop w:val="0"/>
      <w:marBottom w:val="0"/>
      <w:divBdr>
        <w:top w:val="none" w:sz="0" w:space="0" w:color="auto"/>
        <w:left w:val="none" w:sz="0" w:space="0" w:color="auto"/>
        <w:bottom w:val="none" w:sz="0" w:space="0" w:color="auto"/>
        <w:right w:val="none" w:sz="0" w:space="0" w:color="auto"/>
      </w:divBdr>
      <w:divsChild>
        <w:div w:id="2054773076">
          <w:marLeft w:val="0"/>
          <w:marRight w:val="0"/>
          <w:marTop w:val="0"/>
          <w:marBottom w:val="0"/>
          <w:divBdr>
            <w:top w:val="none" w:sz="0" w:space="0" w:color="auto"/>
            <w:left w:val="none" w:sz="0" w:space="0" w:color="auto"/>
            <w:bottom w:val="none" w:sz="0" w:space="0" w:color="auto"/>
            <w:right w:val="none" w:sz="0" w:space="0" w:color="auto"/>
          </w:divBdr>
        </w:div>
        <w:div w:id="193006010">
          <w:marLeft w:val="0"/>
          <w:marRight w:val="0"/>
          <w:marTop w:val="0"/>
          <w:marBottom w:val="0"/>
          <w:divBdr>
            <w:top w:val="none" w:sz="0" w:space="0" w:color="auto"/>
            <w:left w:val="none" w:sz="0" w:space="0" w:color="auto"/>
            <w:bottom w:val="none" w:sz="0" w:space="0" w:color="auto"/>
            <w:right w:val="none" w:sz="0" w:space="0" w:color="auto"/>
          </w:divBdr>
          <w:divsChild>
            <w:div w:id="123620387">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740835582">
          <w:marLeft w:val="0"/>
          <w:marRight w:val="0"/>
          <w:marTop w:val="0"/>
          <w:marBottom w:val="0"/>
          <w:divBdr>
            <w:top w:val="none" w:sz="0" w:space="0" w:color="auto"/>
            <w:left w:val="none" w:sz="0" w:space="0" w:color="auto"/>
            <w:bottom w:val="none" w:sz="0" w:space="0" w:color="auto"/>
            <w:right w:val="none" w:sz="0" w:space="0" w:color="auto"/>
          </w:divBdr>
        </w:div>
        <w:div w:id="1990017787">
          <w:marLeft w:val="0"/>
          <w:marRight w:val="0"/>
          <w:marTop w:val="0"/>
          <w:marBottom w:val="0"/>
          <w:divBdr>
            <w:top w:val="none" w:sz="0" w:space="0" w:color="auto"/>
            <w:left w:val="none" w:sz="0" w:space="0" w:color="auto"/>
            <w:bottom w:val="none" w:sz="0" w:space="0" w:color="auto"/>
            <w:right w:val="none" w:sz="0" w:space="0" w:color="auto"/>
          </w:divBdr>
        </w:div>
        <w:div w:id="988707600">
          <w:marLeft w:val="0"/>
          <w:marRight w:val="0"/>
          <w:marTop w:val="0"/>
          <w:marBottom w:val="0"/>
          <w:divBdr>
            <w:top w:val="none" w:sz="0" w:space="0" w:color="auto"/>
            <w:left w:val="none" w:sz="0" w:space="0" w:color="auto"/>
            <w:bottom w:val="none" w:sz="0" w:space="0" w:color="auto"/>
            <w:right w:val="none" w:sz="0" w:space="0" w:color="auto"/>
          </w:divBdr>
        </w:div>
        <w:div w:id="1091195349">
          <w:marLeft w:val="0"/>
          <w:marRight w:val="0"/>
          <w:marTop w:val="0"/>
          <w:marBottom w:val="0"/>
          <w:divBdr>
            <w:top w:val="none" w:sz="0" w:space="0" w:color="auto"/>
            <w:left w:val="none" w:sz="0" w:space="0" w:color="auto"/>
            <w:bottom w:val="none" w:sz="0" w:space="0" w:color="auto"/>
            <w:right w:val="none" w:sz="0" w:space="0" w:color="auto"/>
          </w:divBdr>
        </w:div>
        <w:div w:id="101386852">
          <w:marLeft w:val="0"/>
          <w:marRight w:val="0"/>
          <w:marTop w:val="0"/>
          <w:marBottom w:val="0"/>
          <w:divBdr>
            <w:top w:val="none" w:sz="0" w:space="0" w:color="auto"/>
            <w:left w:val="none" w:sz="0" w:space="0" w:color="auto"/>
            <w:bottom w:val="none" w:sz="0" w:space="0" w:color="auto"/>
            <w:right w:val="none" w:sz="0" w:space="0" w:color="auto"/>
          </w:divBdr>
        </w:div>
        <w:div w:id="570047704">
          <w:marLeft w:val="0"/>
          <w:marRight w:val="0"/>
          <w:marTop w:val="0"/>
          <w:marBottom w:val="0"/>
          <w:divBdr>
            <w:top w:val="none" w:sz="0" w:space="0" w:color="auto"/>
            <w:left w:val="none" w:sz="0" w:space="0" w:color="auto"/>
            <w:bottom w:val="none" w:sz="0" w:space="0" w:color="auto"/>
            <w:right w:val="none" w:sz="0" w:space="0" w:color="auto"/>
          </w:divBdr>
        </w:div>
        <w:div w:id="700326589">
          <w:marLeft w:val="0"/>
          <w:marRight w:val="0"/>
          <w:marTop w:val="0"/>
          <w:marBottom w:val="0"/>
          <w:divBdr>
            <w:top w:val="none" w:sz="0" w:space="0" w:color="auto"/>
            <w:left w:val="none" w:sz="0" w:space="0" w:color="auto"/>
            <w:bottom w:val="none" w:sz="0" w:space="0" w:color="auto"/>
            <w:right w:val="none" w:sz="0" w:space="0" w:color="auto"/>
          </w:divBdr>
          <w:divsChild>
            <w:div w:id="1235436660">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1097795484">
          <w:marLeft w:val="0"/>
          <w:marRight w:val="0"/>
          <w:marTop w:val="0"/>
          <w:marBottom w:val="0"/>
          <w:divBdr>
            <w:top w:val="none" w:sz="0" w:space="0" w:color="auto"/>
            <w:left w:val="none" w:sz="0" w:space="0" w:color="auto"/>
            <w:bottom w:val="none" w:sz="0" w:space="0" w:color="auto"/>
            <w:right w:val="none" w:sz="0" w:space="0" w:color="auto"/>
          </w:divBdr>
        </w:div>
        <w:div w:id="2020310606">
          <w:marLeft w:val="0"/>
          <w:marRight w:val="0"/>
          <w:marTop w:val="0"/>
          <w:marBottom w:val="0"/>
          <w:divBdr>
            <w:top w:val="none" w:sz="0" w:space="0" w:color="auto"/>
            <w:left w:val="none" w:sz="0" w:space="0" w:color="auto"/>
            <w:bottom w:val="none" w:sz="0" w:space="0" w:color="auto"/>
            <w:right w:val="none" w:sz="0" w:space="0" w:color="auto"/>
          </w:divBdr>
        </w:div>
        <w:div w:id="514420571">
          <w:marLeft w:val="0"/>
          <w:marRight w:val="0"/>
          <w:marTop w:val="0"/>
          <w:marBottom w:val="0"/>
          <w:divBdr>
            <w:top w:val="none" w:sz="0" w:space="0" w:color="auto"/>
            <w:left w:val="none" w:sz="0" w:space="0" w:color="auto"/>
            <w:bottom w:val="none" w:sz="0" w:space="0" w:color="auto"/>
            <w:right w:val="none" w:sz="0" w:space="0" w:color="auto"/>
          </w:divBdr>
        </w:div>
        <w:div w:id="428820539">
          <w:marLeft w:val="0"/>
          <w:marRight w:val="0"/>
          <w:marTop w:val="0"/>
          <w:marBottom w:val="0"/>
          <w:divBdr>
            <w:top w:val="none" w:sz="0" w:space="0" w:color="auto"/>
            <w:left w:val="none" w:sz="0" w:space="0" w:color="auto"/>
            <w:bottom w:val="none" w:sz="0" w:space="0" w:color="auto"/>
            <w:right w:val="none" w:sz="0" w:space="0" w:color="auto"/>
          </w:divBdr>
        </w:div>
      </w:divsChild>
    </w:div>
    <w:div w:id="767703024">
      <w:bodyDiv w:val="1"/>
      <w:marLeft w:val="0"/>
      <w:marRight w:val="0"/>
      <w:marTop w:val="0"/>
      <w:marBottom w:val="0"/>
      <w:divBdr>
        <w:top w:val="none" w:sz="0" w:space="0" w:color="auto"/>
        <w:left w:val="none" w:sz="0" w:space="0" w:color="auto"/>
        <w:bottom w:val="none" w:sz="0" w:space="0" w:color="auto"/>
        <w:right w:val="none" w:sz="0" w:space="0" w:color="auto"/>
      </w:divBdr>
      <w:divsChild>
        <w:div w:id="1520270336">
          <w:marLeft w:val="0"/>
          <w:marRight w:val="0"/>
          <w:marTop w:val="0"/>
          <w:marBottom w:val="0"/>
          <w:divBdr>
            <w:top w:val="none" w:sz="0" w:space="0" w:color="auto"/>
            <w:left w:val="none" w:sz="0" w:space="0" w:color="auto"/>
            <w:bottom w:val="none" w:sz="0" w:space="0" w:color="auto"/>
            <w:right w:val="none" w:sz="0" w:space="0" w:color="auto"/>
          </w:divBdr>
        </w:div>
        <w:div w:id="1456413562">
          <w:marLeft w:val="0"/>
          <w:marRight w:val="0"/>
          <w:marTop w:val="0"/>
          <w:marBottom w:val="0"/>
          <w:divBdr>
            <w:top w:val="none" w:sz="0" w:space="0" w:color="auto"/>
            <w:left w:val="none" w:sz="0" w:space="0" w:color="auto"/>
            <w:bottom w:val="none" w:sz="0" w:space="0" w:color="auto"/>
            <w:right w:val="none" w:sz="0" w:space="0" w:color="auto"/>
          </w:divBdr>
          <w:divsChild>
            <w:div w:id="1255359318">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714500425">
          <w:marLeft w:val="0"/>
          <w:marRight w:val="0"/>
          <w:marTop w:val="0"/>
          <w:marBottom w:val="0"/>
          <w:divBdr>
            <w:top w:val="none" w:sz="0" w:space="0" w:color="auto"/>
            <w:left w:val="none" w:sz="0" w:space="0" w:color="auto"/>
            <w:bottom w:val="none" w:sz="0" w:space="0" w:color="auto"/>
            <w:right w:val="none" w:sz="0" w:space="0" w:color="auto"/>
          </w:divBdr>
        </w:div>
        <w:div w:id="878123721">
          <w:marLeft w:val="0"/>
          <w:marRight w:val="0"/>
          <w:marTop w:val="0"/>
          <w:marBottom w:val="0"/>
          <w:divBdr>
            <w:top w:val="none" w:sz="0" w:space="0" w:color="auto"/>
            <w:left w:val="none" w:sz="0" w:space="0" w:color="auto"/>
            <w:bottom w:val="none" w:sz="0" w:space="0" w:color="auto"/>
            <w:right w:val="none" w:sz="0" w:space="0" w:color="auto"/>
          </w:divBdr>
        </w:div>
        <w:div w:id="312565499">
          <w:marLeft w:val="0"/>
          <w:marRight w:val="0"/>
          <w:marTop w:val="0"/>
          <w:marBottom w:val="0"/>
          <w:divBdr>
            <w:top w:val="none" w:sz="0" w:space="0" w:color="auto"/>
            <w:left w:val="none" w:sz="0" w:space="0" w:color="auto"/>
            <w:bottom w:val="none" w:sz="0" w:space="0" w:color="auto"/>
            <w:right w:val="none" w:sz="0" w:space="0" w:color="auto"/>
          </w:divBdr>
        </w:div>
        <w:div w:id="1420525034">
          <w:marLeft w:val="0"/>
          <w:marRight w:val="0"/>
          <w:marTop w:val="0"/>
          <w:marBottom w:val="0"/>
          <w:divBdr>
            <w:top w:val="none" w:sz="0" w:space="0" w:color="auto"/>
            <w:left w:val="none" w:sz="0" w:space="0" w:color="auto"/>
            <w:bottom w:val="none" w:sz="0" w:space="0" w:color="auto"/>
            <w:right w:val="none" w:sz="0" w:space="0" w:color="auto"/>
          </w:divBdr>
        </w:div>
        <w:div w:id="596254182">
          <w:marLeft w:val="0"/>
          <w:marRight w:val="0"/>
          <w:marTop w:val="0"/>
          <w:marBottom w:val="0"/>
          <w:divBdr>
            <w:top w:val="none" w:sz="0" w:space="0" w:color="auto"/>
            <w:left w:val="none" w:sz="0" w:space="0" w:color="auto"/>
            <w:bottom w:val="none" w:sz="0" w:space="0" w:color="auto"/>
            <w:right w:val="none" w:sz="0" w:space="0" w:color="auto"/>
          </w:divBdr>
        </w:div>
        <w:div w:id="68235107">
          <w:marLeft w:val="0"/>
          <w:marRight w:val="0"/>
          <w:marTop w:val="0"/>
          <w:marBottom w:val="0"/>
          <w:divBdr>
            <w:top w:val="none" w:sz="0" w:space="0" w:color="auto"/>
            <w:left w:val="none" w:sz="0" w:space="0" w:color="auto"/>
            <w:bottom w:val="none" w:sz="0" w:space="0" w:color="auto"/>
            <w:right w:val="none" w:sz="0" w:space="0" w:color="auto"/>
          </w:divBdr>
        </w:div>
        <w:div w:id="26295412">
          <w:marLeft w:val="0"/>
          <w:marRight w:val="0"/>
          <w:marTop w:val="0"/>
          <w:marBottom w:val="0"/>
          <w:divBdr>
            <w:top w:val="none" w:sz="0" w:space="0" w:color="auto"/>
            <w:left w:val="none" w:sz="0" w:space="0" w:color="auto"/>
            <w:bottom w:val="none" w:sz="0" w:space="0" w:color="auto"/>
            <w:right w:val="none" w:sz="0" w:space="0" w:color="auto"/>
          </w:divBdr>
          <w:divsChild>
            <w:div w:id="2007976782">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1210339498">
          <w:marLeft w:val="0"/>
          <w:marRight w:val="0"/>
          <w:marTop w:val="0"/>
          <w:marBottom w:val="0"/>
          <w:divBdr>
            <w:top w:val="none" w:sz="0" w:space="0" w:color="auto"/>
            <w:left w:val="none" w:sz="0" w:space="0" w:color="auto"/>
            <w:bottom w:val="none" w:sz="0" w:space="0" w:color="auto"/>
            <w:right w:val="none" w:sz="0" w:space="0" w:color="auto"/>
          </w:divBdr>
        </w:div>
        <w:div w:id="859899983">
          <w:marLeft w:val="0"/>
          <w:marRight w:val="0"/>
          <w:marTop w:val="0"/>
          <w:marBottom w:val="0"/>
          <w:divBdr>
            <w:top w:val="none" w:sz="0" w:space="0" w:color="auto"/>
            <w:left w:val="none" w:sz="0" w:space="0" w:color="auto"/>
            <w:bottom w:val="none" w:sz="0" w:space="0" w:color="auto"/>
            <w:right w:val="none" w:sz="0" w:space="0" w:color="auto"/>
          </w:divBdr>
        </w:div>
        <w:div w:id="1137992178">
          <w:marLeft w:val="0"/>
          <w:marRight w:val="0"/>
          <w:marTop w:val="0"/>
          <w:marBottom w:val="0"/>
          <w:divBdr>
            <w:top w:val="none" w:sz="0" w:space="0" w:color="auto"/>
            <w:left w:val="none" w:sz="0" w:space="0" w:color="auto"/>
            <w:bottom w:val="none" w:sz="0" w:space="0" w:color="auto"/>
            <w:right w:val="none" w:sz="0" w:space="0" w:color="auto"/>
          </w:divBdr>
        </w:div>
        <w:div w:id="529951175">
          <w:marLeft w:val="0"/>
          <w:marRight w:val="0"/>
          <w:marTop w:val="0"/>
          <w:marBottom w:val="0"/>
          <w:divBdr>
            <w:top w:val="none" w:sz="0" w:space="0" w:color="auto"/>
            <w:left w:val="none" w:sz="0" w:space="0" w:color="auto"/>
            <w:bottom w:val="none" w:sz="0" w:space="0" w:color="auto"/>
            <w:right w:val="none" w:sz="0" w:space="0" w:color="auto"/>
          </w:divBdr>
        </w:div>
      </w:divsChild>
    </w:div>
    <w:div w:id="1077292030">
      <w:bodyDiv w:val="1"/>
      <w:marLeft w:val="0"/>
      <w:marRight w:val="0"/>
      <w:marTop w:val="0"/>
      <w:marBottom w:val="0"/>
      <w:divBdr>
        <w:top w:val="none" w:sz="0" w:space="0" w:color="auto"/>
        <w:left w:val="none" w:sz="0" w:space="0" w:color="auto"/>
        <w:bottom w:val="none" w:sz="0" w:space="0" w:color="auto"/>
        <w:right w:val="none" w:sz="0" w:space="0" w:color="auto"/>
      </w:divBdr>
    </w:div>
    <w:div w:id="1483546032">
      <w:bodyDiv w:val="1"/>
      <w:marLeft w:val="0"/>
      <w:marRight w:val="0"/>
      <w:marTop w:val="0"/>
      <w:marBottom w:val="0"/>
      <w:divBdr>
        <w:top w:val="none" w:sz="0" w:space="0" w:color="auto"/>
        <w:left w:val="none" w:sz="0" w:space="0" w:color="auto"/>
        <w:bottom w:val="none" w:sz="0" w:space="0" w:color="auto"/>
        <w:right w:val="none" w:sz="0" w:space="0" w:color="auto"/>
      </w:divBdr>
    </w:div>
    <w:div w:id="2055343564">
      <w:bodyDiv w:val="1"/>
      <w:marLeft w:val="0"/>
      <w:marRight w:val="0"/>
      <w:marTop w:val="0"/>
      <w:marBottom w:val="0"/>
      <w:divBdr>
        <w:top w:val="none" w:sz="0" w:space="0" w:color="auto"/>
        <w:left w:val="none" w:sz="0" w:space="0" w:color="auto"/>
        <w:bottom w:val="none" w:sz="0" w:space="0" w:color="auto"/>
        <w:right w:val="none" w:sz="0" w:space="0" w:color="auto"/>
      </w:divBdr>
      <w:divsChild>
        <w:div w:id="604532544">
          <w:marLeft w:val="0"/>
          <w:marRight w:val="0"/>
          <w:marTop w:val="0"/>
          <w:marBottom w:val="0"/>
          <w:divBdr>
            <w:top w:val="none" w:sz="0" w:space="0" w:color="auto"/>
            <w:left w:val="none" w:sz="0" w:space="0" w:color="auto"/>
            <w:bottom w:val="none" w:sz="0" w:space="0" w:color="auto"/>
            <w:right w:val="none" w:sz="0" w:space="0" w:color="auto"/>
          </w:divBdr>
        </w:div>
        <w:div w:id="1156645838">
          <w:marLeft w:val="0"/>
          <w:marRight w:val="0"/>
          <w:marTop w:val="0"/>
          <w:marBottom w:val="0"/>
          <w:divBdr>
            <w:top w:val="none" w:sz="0" w:space="0" w:color="auto"/>
            <w:left w:val="none" w:sz="0" w:space="0" w:color="auto"/>
            <w:bottom w:val="none" w:sz="0" w:space="0" w:color="auto"/>
            <w:right w:val="none" w:sz="0" w:space="0" w:color="auto"/>
          </w:divBdr>
          <w:divsChild>
            <w:div w:id="133842267">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96559077">
          <w:marLeft w:val="0"/>
          <w:marRight w:val="0"/>
          <w:marTop w:val="0"/>
          <w:marBottom w:val="0"/>
          <w:divBdr>
            <w:top w:val="none" w:sz="0" w:space="0" w:color="auto"/>
            <w:left w:val="none" w:sz="0" w:space="0" w:color="auto"/>
            <w:bottom w:val="none" w:sz="0" w:space="0" w:color="auto"/>
            <w:right w:val="none" w:sz="0" w:space="0" w:color="auto"/>
          </w:divBdr>
        </w:div>
        <w:div w:id="25640558">
          <w:marLeft w:val="0"/>
          <w:marRight w:val="0"/>
          <w:marTop w:val="0"/>
          <w:marBottom w:val="0"/>
          <w:divBdr>
            <w:top w:val="none" w:sz="0" w:space="0" w:color="auto"/>
            <w:left w:val="none" w:sz="0" w:space="0" w:color="auto"/>
            <w:bottom w:val="none" w:sz="0" w:space="0" w:color="auto"/>
            <w:right w:val="none" w:sz="0" w:space="0" w:color="auto"/>
          </w:divBdr>
        </w:div>
        <w:div w:id="225337920">
          <w:marLeft w:val="0"/>
          <w:marRight w:val="0"/>
          <w:marTop w:val="0"/>
          <w:marBottom w:val="0"/>
          <w:divBdr>
            <w:top w:val="none" w:sz="0" w:space="0" w:color="auto"/>
            <w:left w:val="none" w:sz="0" w:space="0" w:color="auto"/>
            <w:bottom w:val="none" w:sz="0" w:space="0" w:color="auto"/>
            <w:right w:val="none" w:sz="0" w:space="0" w:color="auto"/>
          </w:divBdr>
        </w:div>
        <w:div w:id="1574461517">
          <w:marLeft w:val="0"/>
          <w:marRight w:val="0"/>
          <w:marTop w:val="0"/>
          <w:marBottom w:val="0"/>
          <w:divBdr>
            <w:top w:val="none" w:sz="0" w:space="0" w:color="auto"/>
            <w:left w:val="none" w:sz="0" w:space="0" w:color="auto"/>
            <w:bottom w:val="none" w:sz="0" w:space="0" w:color="auto"/>
            <w:right w:val="none" w:sz="0" w:space="0" w:color="auto"/>
          </w:divBdr>
        </w:div>
        <w:div w:id="456222795">
          <w:marLeft w:val="0"/>
          <w:marRight w:val="0"/>
          <w:marTop w:val="0"/>
          <w:marBottom w:val="0"/>
          <w:divBdr>
            <w:top w:val="none" w:sz="0" w:space="0" w:color="auto"/>
            <w:left w:val="none" w:sz="0" w:space="0" w:color="auto"/>
            <w:bottom w:val="none" w:sz="0" w:space="0" w:color="auto"/>
            <w:right w:val="none" w:sz="0" w:space="0" w:color="auto"/>
          </w:divBdr>
        </w:div>
        <w:div w:id="773475684">
          <w:marLeft w:val="0"/>
          <w:marRight w:val="0"/>
          <w:marTop w:val="0"/>
          <w:marBottom w:val="0"/>
          <w:divBdr>
            <w:top w:val="none" w:sz="0" w:space="0" w:color="auto"/>
            <w:left w:val="none" w:sz="0" w:space="0" w:color="auto"/>
            <w:bottom w:val="none" w:sz="0" w:space="0" w:color="auto"/>
            <w:right w:val="none" w:sz="0" w:space="0" w:color="auto"/>
          </w:divBdr>
        </w:div>
        <w:div w:id="363988896">
          <w:marLeft w:val="0"/>
          <w:marRight w:val="0"/>
          <w:marTop w:val="0"/>
          <w:marBottom w:val="0"/>
          <w:divBdr>
            <w:top w:val="none" w:sz="0" w:space="0" w:color="auto"/>
            <w:left w:val="none" w:sz="0" w:space="0" w:color="auto"/>
            <w:bottom w:val="none" w:sz="0" w:space="0" w:color="auto"/>
            <w:right w:val="none" w:sz="0" w:space="0" w:color="auto"/>
          </w:divBdr>
          <w:divsChild>
            <w:div w:id="381179847">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231014542">
          <w:marLeft w:val="0"/>
          <w:marRight w:val="0"/>
          <w:marTop w:val="0"/>
          <w:marBottom w:val="0"/>
          <w:divBdr>
            <w:top w:val="none" w:sz="0" w:space="0" w:color="auto"/>
            <w:left w:val="none" w:sz="0" w:space="0" w:color="auto"/>
            <w:bottom w:val="none" w:sz="0" w:space="0" w:color="auto"/>
            <w:right w:val="none" w:sz="0" w:space="0" w:color="auto"/>
          </w:divBdr>
        </w:div>
        <w:div w:id="1172798513">
          <w:marLeft w:val="0"/>
          <w:marRight w:val="0"/>
          <w:marTop w:val="0"/>
          <w:marBottom w:val="0"/>
          <w:divBdr>
            <w:top w:val="none" w:sz="0" w:space="0" w:color="auto"/>
            <w:left w:val="none" w:sz="0" w:space="0" w:color="auto"/>
            <w:bottom w:val="none" w:sz="0" w:space="0" w:color="auto"/>
            <w:right w:val="none" w:sz="0" w:space="0" w:color="auto"/>
          </w:divBdr>
        </w:div>
        <w:div w:id="2144152321">
          <w:marLeft w:val="0"/>
          <w:marRight w:val="0"/>
          <w:marTop w:val="0"/>
          <w:marBottom w:val="0"/>
          <w:divBdr>
            <w:top w:val="none" w:sz="0" w:space="0" w:color="auto"/>
            <w:left w:val="none" w:sz="0" w:space="0" w:color="auto"/>
            <w:bottom w:val="none" w:sz="0" w:space="0" w:color="auto"/>
            <w:right w:val="none" w:sz="0" w:space="0" w:color="auto"/>
          </w:divBdr>
        </w:div>
        <w:div w:id="1430813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cp:revision>
  <dcterms:created xsi:type="dcterms:W3CDTF">2025-05-23T15:19:00Z</dcterms:created>
  <dcterms:modified xsi:type="dcterms:W3CDTF">2025-05-23T16:32:00Z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2025-05-23T16:25:54Z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9d63ecdd-d601-472f-ada3-03c57a51322e</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