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F1279" w14:textId="0E3B59B7" w:rsidR="00827A9E" w:rsidRDefault="00827A9E">
      <w:pPr>
        <w:rPr>
          <w:b/>
          <w:bCs/>
        </w:rPr>
      </w:pPr>
      <w:r>
        <w:rPr>
          <w:b/>
          <w:bCs/>
        </w:rPr>
        <w:t>Proud:</w:t>
      </w:r>
    </w:p>
    <w:p w14:paraId="4D96E49D" w14:textId="4AF93B2A" w:rsidR="00827A9E" w:rsidRDefault="00827A9E">
      <w:pPr>
        <w:rPr>
          <w:b/>
          <w:bCs/>
        </w:rPr>
      </w:pPr>
      <w:r w:rsidRPr="00730AE4">
        <w:rPr>
          <w:b/>
          <w:bCs/>
        </w:rPr>
        <w:t>•Contact Center Optimization &amp; Automation (RCI/CEL):</w:t>
      </w:r>
      <w:r>
        <w:rPr>
          <w:b/>
          <w:bCs/>
        </w:rPr>
        <w:t xml:space="preserve"> </w:t>
      </w:r>
      <w:r>
        <w:t>CCAS</w:t>
      </w:r>
      <w:r w:rsidRPr="00730AE4">
        <w:t> Team finalized supervisor, agent, and new hire dashboards for Cresta, enabling tracking and optimization to achieve the 4% Agent Handle Time reduction target</w:t>
      </w:r>
      <w:r w:rsidR="006C0E1E">
        <w:t xml:space="preserve"> (</w:t>
      </w:r>
      <w:r w:rsidR="006C0E1E" w:rsidRPr="006C0E1E">
        <w:t>currently 1-2%)</w:t>
      </w:r>
      <w:r w:rsidRPr="00730AE4">
        <w:t xml:space="preserve">. </w:t>
      </w:r>
      <w:r>
        <w:t>CCAS Team also d</w:t>
      </w:r>
      <w:r w:rsidRPr="00730AE4">
        <w:t>elivered UAT updates for Celebrity IVR, including loyalty grammar changes and FAQs estimated to increase automation by 10%,</w:t>
      </w:r>
      <w:r>
        <w:t xml:space="preserve"> while DS Team </w:t>
      </w:r>
      <w:r w:rsidRPr="00730AE4">
        <w:t xml:space="preserve">initiated major ETL monitoring upgrades for BKTOCX to improve data consistency and lead scoring integrations. </w:t>
      </w:r>
      <w:r w:rsidRPr="00730AE4">
        <w:rPr>
          <w:i/>
          <w:iCs/>
        </w:rPr>
        <w:t>Teams are focusing on mitigating blockers for Cresta data dumps, CTI and BKTOCX pipeline enhancements, and proof-of-concept development for Workforce Planning automation.</w:t>
      </w:r>
    </w:p>
    <w:p w14:paraId="62FE90D8" w14:textId="77777777" w:rsidR="00827A9E" w:rsidRDefault="00827A9E">
      <w:pPr>
        <w:rPr>
          <w:i/>
          <w:iCs/>
        </w:rPr>
      </w:pPr>
      <w:r w:rsidRPr="00730AE4">
        <w:rPr>
          <w:b/>
          <w:bCs/>
        </w:rPr>
        <w:t>•Generative-AI SEATs (Hotel Ops, Consumer Insights, Legal):</w:t>
      </w:r>
      <w:r w:rsidRPr="00730AE4">
        <w:t> </w:t>
      </w:r>
      <w:r>
        <w:t>DS</w:t>
      </w:r>
      <w:r w:rsidRPr="00730AE4">
        <w:t xml:space="preserve"> team delivered two automated guest feedback reports: a sailing-level report shared with Royal and a fleet-level report summarizing monthly ship-level trends. A Steering Committee meeting prioritized integrating Guest Service logs into Medallia reporting workflows over the next 30 days. </w:t>
      </w:r>
      <w:r w:rsidRPr="00730AE4">
        <w:rPr>
          <w:i/>
          <w:iCs/>
        </w:rPr>
        <w:t>Teams are now focusing on applying the GenAI pipeline to Guest Logs.</w:t>
      </w:r>
      <w:r w:rsidRPr="00730AE4">
        <w:br/>
      </w:r>
      <w:r w:rsidRPr="00730AE4">
        <w:rPr>
          <w:b/>
          <w:bCs/>
        </w:rPr>
        <w:t>•Hybris Product Recommendations (Digital):</w:t>
      </w:r>
      <w:r w:rsidRPr="00730AE4">
        <w:t> </w:t>
      </w:r>
      <w:r>
        <w:t xml:space="preserve">DS </w:t>
      </w:r>
      <w:r w:rsidRPr="00730AE4">
        <w:t>Team successfully increased the production API request limit to 2.5k RPS through coordination with Databricks, ensuring scalability for real-time recommendation delivery. Route Optimized API endpoints were tested for enhanced throughput and latency performance</w:t>
      </w:r>
      <w:r>
        <w:t xml:space="preserve"> but</w:t>
      </w:r>
      <w:r w:rsidRPr="00730AE4">
        <w:t xml:space="preserve"> </w:t>
      </w:r>
      <w:r>
        <w:t xml:space="preserve">still </w:t>
      </w:r>
      <w:r w:rsidRPr="00730AE4">
        <w:t xml:space="preserve">require additional </w:t>
      </w:r>
      <w:r>
        <w:t xml:space="preserve">integration work </w:t>
      </w:r>
      <w:r w:rsidRPr="00730AE4">
        <w:t>frontend</w:t>
      </w:r>
      <w:r>
        <w:t xml:space="preserve"> Digital team</w:t>
      </w:r>
      <w:r w:rsidRPr="00730AE4">
        <w:t xml:space="preserve">. </w:t>
      </w:r>
      <w:r w:rsidRPr="00730AE4">
        <w:rPr>
          <w:i/>
          <w:iCs/>
        </w:rPr>
        <w:t>Teams are now focused on infrastructure considerations for a potential migration to Route Optimized endpoints.</w:t>
      </w:r>
      <w:r w:rsidRPr="00730AE4">
        <w:br/>
      </w:r>
      <w:r w:rsidRPr="00730AE4">
        <w:rPr>
          <w:b/>
          <w:bCs/>
        </w:rPr>
        <w:t>•Loyalty Program Redesign:</w:t>
      </w:r>
      <w:r w:rsidRPr="00730AE4">
        <w:t> </w:t>
      </w:r>
      <w:r>
        <w:t>DS team</w:t>
      </w:r>
      <w:r w:rsidRPr="00730AE4">
        <w:t xml:space="preserve"> delivered a temporary analysis using end-of-voyage reports and FCC files to estimate APDs by spend category, supporting early insights for the "Spend-to-Save" Loyalty pilot</w:t>
      </w:r>
      <w:r>
        <w:t>,</w:t>
      </w:r>
      <w:r w:rsidRPr="00730AE4">
        <w:t xml:space="preserve"> despite</w:t>
      </w:r>
      <w:r>
        <w:t xml:space="preserve"> significant</w:t>
      </w:r>
      <w:r w:rsidRPr="00730AE4">
        <w:t xml:space="preserve"> delays caused by </w:t>
      </w:r>
      <w:r>
        <w:t xml:space="preserve">data quality </w:t>
      </w:r>
      <w:r w:rsidRPr="00730AE4">
        <w:t>issues impacting booking-assigned spend data. Th</w:t>
      </w:r>
      <w:r>
        <w:t>e work</w:t>
      </w:r>
      <w:r w:rsidRPr="00730AE4">
        <w:t xml:space="preserve"> mitigates immediate risks to pilot </w:t>
      </w:r>
      <w:proofErr w:type="gramStart"/>
      <w:r w:rsidRPr="00730AE4">
        <w:t>evaluation</w:t>
      </w:r>
      <w:r>
        <w:t xml:space="preserve">, </w:t>
      </w:r>
      <w:r w:rsidRPr="00730AE4">
        <w:t>but</w:t>
      </w:r>
      <w:proofErr w:type="gramEnd"/>
      <w:r w:rsidRPr="00730AE4">
        <w:t xml:space="preserve"> does not resolve full data quality concerns</w:t>
      </w:r>
      <w:r>
        <w:t xml:space="preserve"> that need to be resolved by Data Engineering</w:t>
      </w:r>
      <w:r w:rsidRPr="00730AE4">
        <w:t xml:space="preserve">. </w:t>
      </w:r>
      <w:r w:rsidRPr="00730AE4">
        <w:rPr>
          <w:i/>
          <w:iCs/>
        </w:rPr>
        <w:t>Teams are continuing work on refining cross-brand analyses and addressing data inconsistencies to advance Loyalty pilot testing frameworks.</w:t>
      </w:r>
      <w:r w:rsidRPr="00730AE4">
        <w:br/>
      </w:r>
      <w:r w:rsidRPr="00730AE4">
        <w:rPr>
          <w:b/>
          <w:bCs/>
        </w:rPr>
        <w:t>•Marine Insights Analytics Platform (Marine Operations):</w:t>
      </w:r>
      <w:r w:rsidRPr="00730AE4">
        <w:t> </w:t>
      </w:r>
      <w:r>
        <w:t xml:space="preserve">DS + </w:t>
      </w:r>
      <w:proofErr w:type="spellStart"/>
      <w:r>
        <w:t>MLOps</w:t>
      </w:r>
      <w:proofErr w:type="spellEnd"/>
      <w:r>
        <w:t xml:space="preserve"> </w:t>
      </w:r>
      <w:r w:rsidRPr="00730AE4">
        <w:t xml:space="preserve">Team </w:t>
      </w:r>
      <w:r>
        <w:t>resolved an</w:t>
      </w:r>
      <w:r w:rsidRPr="00730AE4">
        <w:t xml:space="preserve"> 800 kW </w:t>
      </w:r>
      <w:r>
        <w:t>issue in</w:t>
      </w:r>
      <w:r w:rsidRPr="00730AE4">
        <w:t xml:space="preserve"> AHU power consumption on W</w:t>
      </w:r>
      <w:r>
        <w:t xml:space="preserve">onder of the Seas and </w:t>
      </w:r>
      <w:r w:rsidRPr="00730AE4">
        <w:t xml:space="preserve">delivered an initial Propulsion Hull Degradation Model, </w:t>
      </w:r>
      <w:r>
        <w:t>accounting</w:t>
      </w:r>
      <w:r w:rsidRPr="00730AE4">
        <w:t xml:space="preserve"> for hull degradation by coating type and dry dock date. Negotiations for MIAP Phase IV quotations were conducted with Valmet, alongside updates to HVAC and HOTEL IC models to address power correction discrepancies. </w:t>
      </w:r>
      <w:r w:rsidRPr="00730AE4">
        <w:rPr>
          <w:i/>
          <w:iCs/>
        </w:rPr>
        <w:t>Teams are now working on advancing pipelines for HVAC diagnostics, implementing dynamic rules in web applications, transitioning load factor datasets to production, refining MGO-equivalent features for fuel forecasting, and creating propulsion dynamic model APIs integrated with hull degradation adjustments.</w:t>
      </w:r>
    </w:p>
    <w:p w14:paraId="528722D9" w14:textId="012F209F" w:rsidR="00827A9E" w:rsidRPr="00A3072C" w:rsidRDefault="00827A9E">
      <w:r w:rsidRPr="00730AE4">
        <w:rPr>
          <w:b/>
          <w:bCs/>
        </w:rPr>
        <w:lastRenderedPageBreak/>
        <w:t>•Revenue Management Automation (CEL):</w:t>
      </w:r>
      <w:r w:rsidRPr="00730AE4">
        <w:t> </w:t>
      </w:r>
      <w:r>
        <w:t xml:space="preserve">DS </w:t>
      </w:r>
      <w:r w:rsidRPr="00730AE4">
        <w:t xml:space="preserve">Team completed deployment of the FIT </w:t>
      </w:r>
      <w:proofErr w:type="spellStart"/>
      <w:r w:rsidRPr="00730AE4">
        <w:t>Reberthing</w:t>
      </w:r>
      <w:proofErr w:type="spellEnd"/>
      <w:r w:rsidRPr="00730AE4">
        <w:t xml:space="preserve"> algorithm into production, integrating occupancy and category corrections without any delays or issues, and refined SPI scoring methodology to better capture seasonal demand shifts related to T4 growth. </w:t>
      </w:r>
      <w:r>
        <w:t xml:space="preserve">Next week the team is planning to go live with the GTY-Lead Trade-Up Optimization algorithm, which will optimize the pricing gap between the GTY and Lead fares daily. </w:t>
      </w:r>
      <w:r w:rsidRPr="00827A9E">
        <w:rPr>
          <w:i/>
          <w:iCs/>
        </w:rPr>
        <w:t>Teams are also working on integrating updated SPI scores into factor modeling, implementing binning strategies for VPS price data, and integrating demand metrics into CAT-GAP optimization models.</w:t>
      </w:r>
      <w:r>
        <w:t xml:space="preserve"> </w:t>
      </w:r>
      <w:r w:rsidRPr="00730AE4">
        <w:rPr>
          <w:i/>
          <w:iCs/>
        </w:rPr>
        <w:br/>
      </w:r>
    </w:p>
    <w:p w14:paraId="1F69531C" w14:textId="4F7BBD38" w:rsidR="00827A9E" w:rsidRDefault="00827A9E">
      <w:pPr>
        <w:rPr>
          <w:b/>
          <w:bCs/>
        </w:rPr>
      </w:pPr>
      <w:r>
        <w:rPr>
          <w:b/>
          <w:bCs/>
        </w:rPr>
        <w:t>Excited:</w:t>
      </w:r>
    </w:p>
    <w:p w14:paraId="2210FD3D" w14:textId="30D5BB98" w:rsidR="001D2BD9" w:rsidRDefault="00730AE4">
      <w:pPr>
        <w:rPr>
          <w:i/>
          <w:iCs/>
        </w:rPr>
      </w:pPr>
      <w:r w:rsidRPr="00730AE4">
        <w:rPr>
          <w:b/>
          <w:bCs/>
        </w:rPr>
        <w:t>•Customer Lifetime Value (Corporate Planning):</w:t>
      </w:r>
      <w:r w:rsidRPr="00730AE4">
        <w:t> </w:t>
      </w:r>
      <w:r>
        <w:t xml:space="preserve">DS </w:t>
      </w:r>
      <w:r w:rsidRPr="00730AE4">
        <w:t>Team re-engaged</w:t>
      </w:r>
      <w:r>
        <w:t xml:space="preserve"> business</w:t>
      </w:r>
      <w:r w:rsidRPr="00730AE4">
        <w:t xml:space="preserve"> stakeholders to restart the Resonate </w:t>
      </w:r>
      <w:r>
        <w:t xml:space="preserve">vendor data </w:t>
      </w:r>
      <w:r w:rsidRPr="00730AE4">
        <w:t xml:space="preserve">PoC, enabling broader dataset usage through flexible licensing agreements. A new analysis revealed a significant relationship between Net Promoter Score (NPS) and CLV, challenging prior strategy assumptions. </w:t>
      </w:r>
      <w:r w:rsidRPr="00730AE4">
        <w:rPr>
          <w:i/>
          <w:iCs/>
        </w:rPr>
        <w:t>Teams are conducting deep-dive and sensitivity analyses to quantify the impact of NPS fluctuations on CL</w:t>
      </w:r>
      <w:r w:rsidRPr="00730AE4">
        <w:rPr>
          <w:i/>
          <w:iCs/>
        </w:rPr>
        <w:t>T</w:t>
      </w:r>
      <w:r w:rsidRPr="00730AE4">
        <w:rPr>
          <w:i/>
          <w:iCs/>
        </w:rPr>
        <w:t>V across guest and brand levels.</w:t>
      </w:r>
      <w:r w:rsidRPr="00730AE4">
        <w:br/>
      </w:r>
      <w:r w:rsidRPr="00730AE4">
        <w:rPr>
          <w:b/>
          <w:bCs/>
        </w:rPr>
        <w:t>•Customer Targeting (E-Commerce):</w:t>
      </w:r>
      <w:r w:rsidRPr="00730AE4">
        <w:t> </w:t>
      </w:r>
      <w:r>
        <w:t xml:space="preserve">DS </w:t>
      </w:r>
      <w:r w:rsidRPr="00730AE4">
        <w:t xml:space="preserve">Team completed baseline feature engineering from targeted offer data, advancing efforts to measure the effectiveness of tailored marketing campaigns </w:t>
      </w:r>
      <w:r>
        <w:t xml:space="preserve">and </w:t>
      </w:r>
      <w:r w:rsidRPr="00730AE4">
        <w:t xml:space="preserve">improving booking behavior via targeted uplift models. </w:t>
      </w:r>
      <w:r w:rsidRPr="00730AE4">
        <w:rPr>
          <w:i/>
          <w:iCs/>
        </w:rPr>
        <w:t>Team</w:t>
      </w:r>
      <w:r w:rsidRPr="00730AE4">
        <w:rPr>
          <w:i/>
          <w:iCs/>
        </w:rPr>
        <w:t xml:space="preserve"> is </w:t>
      </w:r>
      <w:r w:rsidRPr="00730AE4">
        <w:rPr>
          <w:i/>
          <w:iCs/>
        </w:rPr>
        <w:t>now training these models and planning to collaborate with the E-Commerce data team to enhance the targeted offer feature set.</w:t>
      </w:r>
      <w:r w:rsidRPr="00730AE4">
        <w:br/>
      </w:r>
      <w:r w:rsidRPr="00730AE4">
        <w:rPr>
          <w:b/>
          <w:bCs/>
        </w:rPr>
        <w:t>•PCP Pricing Automation (RCI/CEL):</w:t>
      </w:r>
      <w:r w:rsidRPr="00730AE4">
        <w:t> </w:t>
      </w:r>
      <w:r>
        <w:t xml:space="preserve">DS Team participated in all-day offsite event with </w:t>
      </w:r>
      <w:r w:rsidR="00827A9E">
        <w:t xml:space="preserve"> RCI and CEL </w:t>
      </w:r>
      <w:r>
        <w:t xml:space="preserve">Hotel Operations teams on future </w:t>
      </w:r>
      <w:r w:rsidR="00827A9E">
        <w:t>Pricing Automation &amp; Promotions</w:t>
      </w:r>
      <w:r>
        <w:t xml:space="preserve"> work</w:t>
      </w:r>
      <w:r w:rsidR="00827A9E">
        <w:t xml:space="preserve">. </w:t>
      </w:r>
      <w:r w:rsidR="00827A9E" w:rsidRPr="00827A9E">
        <w:rPr>
          <w:i/>
          <w:iCs/>
        </w:rPr>
        <w:t>Teams will be meeting next week</w:t>
      </w:r>
      <w:r w:rsidR="00827A9E">
        <w:rPr>
          <w:i/>
          <w:iCs/>
        </w:rPr>
        <w:t xml:space="preserve"> with business leaders (Gang/Rafe)</w:t>
      </w:r>
      <w:r w:rsidR="00827A9E" w:rsidRPr="00827A9E">
        <w:rPr>
          <w:i/>
          <w:iCs/>
        </w:rPr>
        <w:t xml:space="preserve"> to discuss planning &amp; scoping goals for the Phase 2 Pricing Automation &amp; </w:t>
      </w:r>
      <w:r w:rsidRPr="00827A9E">
        <w:rPr>
          <w:i/>
          <w:iCs/>
        </w:rPr>
        <w:t xml:space="preserve"> </w:t>
      </w:r>
      <w:r w:rsidR="00827A9E" w:rsidRPr="00827A9E">
        <w:rPr>
          <w:i/>
          <w:iCs/>
        </w:rPr>
        <w:t>Personalization CAR.</w:t>
      </w:r>
      <w:r w:rsidRPr="00730AE4">
        <w:br/>
      </w:r>
      <w:r w:rsidRPr="00730AE4">
        <w:rPr>
          <w:b/>
          <w:bCs/>
        </w:rPr>
        <w:t>•Revenue Management Automation (RCI):</w:t>
      </w:r>
      <w:r w:rsidRPr="00730AE4">
        <w:t> </w:t>
      </w:r>
      <w:r w:rsidR="00827A9E">
        <w:t xml:space="preserve">DS </w:t>
      </w:r>
      <w:r w:rsidRPr="00730AE4">
        <w:t>Tea</w:t>
      </w:r>
      <w:r w:rsidR="00827A9E">
        <w:t>m</w:t>
      </w:r>
      <w:r w:rsidRPr="00730AE4">
        <w:t xml:space="preserve"> successfully </w:t>
      </w:r>
      <w:r w:rsidR="00827A9E">
        <w:t>migrated additional</w:t>
      </w:r>
      <w:r w:rsidRPr="00730AE4">
        <w:t xml:space="preserve"> PRE pipeline </w:t>
      </w:r>
      <w:r w:rsidR="00827A9E">
        <w:t>datasets into</w:t>
      </w:r>
      <w:r w:rsidRPr="00730AE4">
        <w:t xml:space="preserve"> Unity Catalog, ensuring streamlined historical data access and integration for pricing operations. Positive feedback was received on initial </w:t>
      </w:r>
      <w:r w:rsidR="00827A9E">
        <w:t>Category Gapping trade-up</w:t>
      </w:r>
      <w:r w:rsidRPr="00730AE4">
        <w:t xml:space="preserve"> model. </w:t>
      </w:r>
      <w:r w:rsidRPr="00827A9E">
        <w:rPr>
          <w:i/>
          <w:iCs/>
        </w:rPr>
        <w:t>Teams are actively developing SPI factor models,</w:t>
      </w:r>
      <w:r w:rsidR="00827A9E" w:rsidRPr="00827A9E">
        <w:rPr>
          <w:i/>
          <w:iCs/>
        </w:rPr>
        <w:t xml:space="preserve"> Track Optimization approaches, and</w:t>
      </w:r>
      <w:r w:rsidRPr="00827A9E">
        <w:rPr>
          <w:i/>
          <w:iCs/>
        </w:rPr>
        <w:t xml:space="preserve"> dynamic binning strategies to adapt to booking demand density, and refin</w:t>
      </w:r>
      <w:r w:rsidR="00827A9E" w:rsidRPr="00827A9E">
        <w:rPr>
          <w:i/>
          <w:iCs/>
        </w:rPr>
        <w:t>ing</w:t>
      </w:r>
      <w:r w:rsidRPr="00827A9E">
        <w:rPr>
          <w:i/>
          <w:iCs/>
        </w:rPr>
        <w:t xml:space="preserve"> elasticity approaches for pricing improvements. Additional analyses for T4 testing are underway, alongside enhancements to berthing automation models and tracking validations.</w:t>
      </w:r>
      <w:r w:rsidRPr="00827A9E">
        <w:rPr>
          <w:i/>
          <w:iCs/>
        </w:rPr>
        <w:br/>
      </w:r>
      <w:r w:rsidRPr="00730AE4">
        <w:rPr>
          <w:b/>
          <w:bCs/>
        </w:rPr>
        <w:t>•Revenue Management Automation (SSC):</w:t>
      </w:r>
      <w:r w:rsidRPr="00730AE4">
        <w:t> </w:t>
      </w:r>
      <w:r w:rsidR="00744C1C">
        <w:t>DS team</w:t>
      </w:r>
      <w:r w:rsidRPr="00730AE4">
        <w:t xml:space="preserve"> presented an analysis on potential revenue leakage to key stakeholders</w:t>
      </w:r>
      <w:r w:rsidR="00827A9E">
        <w:t xml:space="preserve"> involving cancelled </w:t>
      </w:r>
      <w:proofErr w:type="spellStart"/>
      <w:r w:rsidR="00827A9E">
        <w:t>rebookings</w:t>
      </w:r>
      <w:proofErr w:type="spellEnd"/>
      <w:r w:rsidR="00827A9E">
        <w:t xml:space="preserve">. </w:t>
      </w:r>
      <w:r w:rsidR="00827A9E" w:rsidRPr="00827A9E">
        <w:rPr>
          <w:i/>
          <w:iCs/>
        </w:rPr>
        <w:t>For pricing automation, t</w:t>
      </w:r>
      <w:r w:rsidRPr="00827A9E">
        <w:rPr>
          <w:i/>
          <w:iCs/>
        </w:rPr>
        <w:t>eams are now expanding A/B testing beyond Alaska sailings, extending the timeline for voyage selection work.</w:t>
      </w:r>
      <w:r w:rsidRPr="00827A9E">
        <w:rPr>
          <w:i/>
          <w:iCs/>
        </w:rPr>
        <w:br/>
      </w:r>
      <w:r w:rsidRPr="00730AE4">
        <w:rPr>
          <w:b/>
          <w:bCs/>
        </w:rPr>
        <w:lastRenderedPageBreak/>
        <w:t>•Win-on-Waste (Hotel Operations):</w:t>
      </w:r>
      <w:r w:rsidRPr="00730AE4">
        <w:t> </w:t>
      </w:r>
      <w:r w:rsidR="00827A9E">
        <w:t xml:space="preserve">DS </w:t>
      </w:r>
      <w:r w:rsidRPr="00730AE4">
        <w:t xml:space="preserve">Team resolved a critical out-of-memory (OOM) issue within the clustering infrastructure and expanded demand forecasting capabilities to ICON's Main Dining Room (MDR) and specialty dining venues. </w:t>
      </w:r>
      <w:r w:rsidRPr="00827A9E">
        <w:rPr>
          <w:i/>
          <w:iCs/>
        </w:rPr>
        <w:t>Teams are now focusing on integrating and testing forecasting models for additional venues.</w:t>
      </w:r>
    </w:p>
    <w:p w14:paraId="7DC86C87" w14:textId="77777777" w:rsidR="00A3072C" w:rsidRDefault="00A3072C">
      <w:pPr>
        <w:rPr>
          <w:i/>
          <w:iCs/>
        </w:rPr>
      </w:pPr>
    </w:p>
    <w:p w14:paraId="2FB213D0" w14:textId="6E703BB4" w:rsidR="00A3072C" w:rsidRPr="00A3072C" w:rsidRDefault="00A3072C">
      <w:pPr>
        <w:rPr>
          <w:b/>
          <w:bCs/>
        </w:rPr>
      </w:pPr>
      <w:r w:rsidRPr="00A3072C">
        <w:rPr>
          <w:b/>
          <w:bCs/>
        </w:rPr>
        <w:t>Concerned:</w:t>
      </w:r>
    </w:p>
    <w:p w14:paraId="5D2FACD5" w14:textId="0058C8C7" w:rsidR="00A3072C" w:rsidRPr="00A3072C" w:rsidRDefault="00A3072C" w:rsidP="00A3072C">
      <w:r w:rsidRPr="00730AE4">
        <w:rPr>
          <w:b/>
          <w:bCs/>
        </w:rPr>
        <w:t>•Supply Chain Optimization:</w:t>
      </w:r>
      <w:r w:rsidRPr="00730AE4">
        <w:t> </w:t>
      </w:r>
      <w:r>
        <w:t>DS T</w:t>
      </w:r>
      <w:r w:rsidRPr="00730AE4">
        <w:t xml:space="preserve">eam delivered </w:t>
      </w:r>
      <w:r>
        <w:t xml:space="preserve">enhanced supply forecasts for RCI/CEL improving procurement by addressing </w:t>
      </w:r>
      <w:r w:rsidRPr="00A3072C">
        <w:t>product unavailability</w:t>
      </w:r>
      <w:r>
        <w:t xml:space="preserve"> and i</w:t>
      </w:r>
      <w:r w:rsidRPr="00A3072C">
        <w:t>mplemented new</w:t>
      </w:r>
      <w:r>
        <w:t xml:space="preserve"> demand forecast</w:t>
      </w:r>
      <w:r w:rsidRPr="00A3072C">
        <w:t xml:space="preserve"> </w:t>
      </w:r>
      <w:r>
        <w:t xml:space="preserve">guard-rail </w:t>
      </w:r>
      <w:r w:rsidRPr="00A3072C">
        <w:t xml:space="preserve">controls </w:t>
      </w:r>
      <w:r>
        <w:t>(</w:t>
      </w:r>
      <w:r w:rsidRPr="00A3072C">
        <w:t xml:space="preserve">for Medical, Uniforms, and </w:t>
      </w:r>
      <w:proofErr w:type="spellStart"/>
      <w:r w:rsidRPr="00A3072C">
        <w:t>Cococay</w:t>
      </w:r>
      <w:proofErr w:type="spellEnd"/>
      <w:r>
        <w:t>)</w:t>
      </w:r>
      <w:r w:rsidRPr="00A3072C">
        <w:t xml:space="preserve"> increasing forecast reliability.</w:t>
      </w:r>
      <w:r>
        <w:t xml:space="preserve"> </w:t>
      </w:r>
      <w:r w:rsidRPr="00A3072C">
        <w:t xml:space="preserve">Delivered </w:t>
      </w:r>
      <w:r>
        <w:t xml:space="preserve">key </w:t>
      </w:r>
      <w:r w:rsidRPr="00A3072C">
        <w:t>Silversea</w:t>
      </w:r>
      <w:r>
        <w:t xml:space="preserve"> analytics datasets for use by Supply Chain teams (</w:t>
      </w:r>
      <w:r w:rsidRPr="00A3072C">
        <w:t>cabin, guest, and voyage-related forecast tables</w:t>
      </w:r>
      <w:r>
        <w:t xml:space="preserve">) and continue to </w:t>
      </w:r>
      <w:r w:rsidRPr="00A3072C">
        <w:t>address persistent Silversea data issues</w:t>
      </w:r>
      <w:r>
        <w:t xml:space="preserve"> </w:t>
      </w:r>
      <w:r w:rsidRPr="00A3072C">
        <w:t>(truncated/unrefreshed data)</w:t>
      </w:r>
      <w:r>
        <w:t xml:space="preserve">. </w:t>
      </w:r>
      <w:r>
        <w:rPr>
          <w:b/>
          <w:bCs/>
          <w:i/>
          <w:iCs/>
          <w:u w:val="single"/>
        </w:rPr>
        <w:t>Unrefreshed Silversea consumption data</w:t>
      </w:r>
      <w:r w:rsidRPr="00A3072C">
        <w:rPr>
          <w:b/>
          <w:bCs/>
          <w:i/>
          <w:iCs/>
          <w:u w:val="single"/>
        </w:rPr>
        <w:t xml:space="preserve"> is becoming a </w:t>
      </w:r>
      <w:r>
        <w:rPr>
          <w:b/>
          <w:bCs/>
          <w:i/>
          <w:iCs/>
          <w:u w:val="single"/>
        </w:rPr>
        <w:t>growing</w:t>
      </w:r>
      <w:r w:rsidRPr="00A3072C">
        <w:rPr>
          <w:b/>
          <w:bCs/>
          <w:i/>
          <w:iCs/>
          <w:u w:val="single"/>
        </w:rPr>
        <w:t xml:space="preserve"> problem</w:t>
      </w:r>
      <w:r>
        <w:rPr>
          <w:b/>
          <w:bCs/>
          <w:i/>
          <w:iCs/>
          <w:u w:val="single"/>
        </w:rPr>
        <w:t xml:space="preserve"> and likely to get escalated</w:t>
      </w:r>
      <w:r>
        <w:rPr>
          <w:b/>
          <w:bCs/>
          <w:i/>
          <w:iCs/>
          <w:u w:val="single"/>
        </w:rPr>
        <w:t xml:space="preserve"> by Jim Wells and Naftali</w:t>
      </w:r>
      <w:r w:rsidRPr="00A3072C">
        <w:rPr>
          <w:i/>
          <w:iCs/>
          <w:u w:val="single"/>
        </w:rPr>
        <w:t>.</w:t>
      </w:r>
      <w:r>
        <w:t xml:space="preserve"> </w:t>
      </w:r>
      <w:r w:rsidRPr="00827A9E">
        <w:rPr>
          <w:i/>
          <w:iCs/>
        </w:rPr>
        <w:t>Teams are</w:t>
      </w:r>
      <w:r>
        <w:rPr>
          <w:i/>
          <w:iCs/>
        </w:rPr>
        <w:t xml:space="preserve"> a</w:t>
      </w:r>
      <w:r w:rsidRPr="00A3072C">
        <w:rPr>
          <w:i/>
          <w:iCs/>
        </w:rPr>
        <w:t xml:space="preserve">ctively developing a new </w:t>
      </w:r>
      <w:proofErr w:type="spellStart"/>
      <w:r w:rsidRPr="00A3072C">
        <w:rPr>
          <w:i/>
          <w:iCs/>
        </w:rPr>
        <w:t>Cococay</w:t>
      </w:r>
      <w:proofErr w:type="spellEnd"/>
      <w:r w:rsidRPr="00A3072C">
        <w:rPr>
          <w:i/>
          <w:iCs/>
        </w:rPr>
        <w:t xml:space="preserve"> consumption model</w:t>
      </w:r>
      <w:r>
        <w:rPr>
          <w:i/>
          <w:iCs/>
        </w:rPr>
        <w:t xml:space="preserve">, </w:t>
      </w:r>
      <w:r w:rsidRPr="00827A9E">
        <w:rPr>
          <w:i/>
          <w:iCs/>
        </w:rPr>
        <w:t>developing volatility reports to track forecast shifts</w:t>
      </w:r>
      <w:r>
        <w:rPr>
          <w:i/>
          <w:iCs/>
        </w:rPr>
        <w:t>,</w:t>
      </w:r>
      <w:r w:rsidRPr="00827A9E">
        <w:rPr>
          <w:i/>
          <w:iCs/>
        </w:rPr>
        <w:t xml:space="preserve"> and implementing AI-triggered email notifications based on </w:t>
      </w:r>
      <w:r>
        <w:rPr>
          <w:i/>
          <w:iCs/>
        </w:rPr>
        <w:t>data/forecasting</w:t>
      </w:r>
      <w:r w:rsidRPr="00827A9E">
        <w:rPr>
          <w:i/>
          <w:iCs/>
        </w:rPr>
        <w:t xml:space="preserve"> results.</w:t>
      </w:r>
    </w:p>
    <w:p w14:paraId="7D666B4F" w14:textId="77777777" w:rsidR="00A3072C" w:rsidRDefault="00A3072C"/>
    <w:sectPr w:rsidR="00A30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E4"/>
    <w:rsid w:val="0002609D"/>
    <w:rsid w:val="00091C34"/>
    <w:rsid w:val="00163CC7"/>
    <w:rsid w:val="001D2BD9"/>
    <w:rsid w:val="00410A72"/>
    <w:rsid w:val="005543ED"/>
    <w:rsid w:val="006C0E1E"/>
    <w:rsid w:val="00730AE4"/>
    <w:rsid w:val="00744C1C"/>
    <w:rsid w:val="0079302F"/>
    <w:rsid w:val="00827A9E"/>
    <w:rsid w:val="00A3072C"/>
    <w:rsid w:val="00AF466C"/>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9661B"/>
  <w15:chartTrackingRefBased/>
  <w15:docId w15:val="{C69DE4DD-717A-47B2-85A9-3A09B4E84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A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A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A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A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A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A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A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A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A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A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A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A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A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A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A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AE4"/>
    <w:rPr>
      <w:rFonts w:eastAsiaTheme="majorEastAsia" w:cstheme="majorBidi"/>
      <w:color w:val="272727" w:themeColor="text1" w:themeTint="D8"/>
    </w:rPr>
  </w:style>
  <w:style w:type="paragraph" w:styleId="Title">
    <w:name w:val="Title"/>
    <w:basedOn w:val="Normal"/>
    <w:next w:val="Normal"/>
    <w:link w:val="TitleChar"/>
    <w:uiPriority w:val="10"/>
    <w:qFormat/>
    <w:rsid w:val="00730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A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A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A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AE4"/>
    <w:pPr>
      <w:spacing w:before="160"/>
      <w:jc w:val="center"/>
    </w:pPr>
    <w:rPr>
      <w:i/>
      <w:iCs/>
      <w:color w:val="404040" w:themeColor="text1" w:themeTint="BF"/>
    </w:rPr>
  </w:style>
  <w:style w:type="character" w:customStyle="1" w:styleId="QuoteChar">
    <w:name w:val="Quote Char"/>
    <w:basedOn w:val="DefaultParagraphFont"/>
    <w:link w:val="Quote"/>
    <w:uiPriority w:val="29"/>
    <w:rsid w:val="00730AE4"/>
    <w:rPr>
      <w:i/>
      <w:iCs/>
      <w:color w:val="404040" w:themeColor="text1" w:themeTint="BF"/>
    </w:rPr>
  </w:style>
  <w:style w:type="paragraph" w:styleId="ListParagraph">
    <w:name w:val="List Paragraph"/>
    <w:basedOn w:val="Normal"/>
    <w:uiPriority w:val="34"/>
    <w:qFormat/>
    <w:rsid w:val="00730AE4"/>
    <w:pPr>
      <w:ind w:left="720"/>
      <w:contextualSpacing/>
    </w:pPr>
  </w:style>
  <w:style w:type="character" w:styleId="IntenseEmphasis">
    <w:name w:val="Intense Emphasis"/>
    <w:basedOn w:val="DefaultParagraphFont"/>
    <w:uiPriority w:val="21"/>
    <w:qFormat/>
    <w:rsid w:val="00730AE4"/>
    <w:rPr>
      <w:i/>
      <w:iCs/>
      <w:color w:val="0F4761" w:themeColor="accent1" w:themeShade="BF"/>
    </w:rPr>
  </w:style>
  <w:style w:type="paragraph" w:styleId="IntenseQuote">
    <w:name w:val="Intense Quote"/>
    <w:basedOn w:val="Normal"/>
    <w:next w:val="Normal"/>
    <w:link w:val="IntenseQuoteChar"/>
    <w:uiPriority w:val="30"/>
    <w:qFormat/>
    <w:rsid w:val="00730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AE4"/>
    <w:rPr>
      <w:i/>
      <w:iCs/>
      <w:color w:val="0F4761" w:themeColor="accent1" w:themeShade="BF"/>
    </w:rPr>
  </w:style>
  <w:style w:type="character" w:styleId="IntenseReference">
    <w:name w:val="Intense Reference"/>
    <w:basedOn w:val="DefaultParagraphFont"/>
    <w:uiPriority w:val="32"/>
    <w:qFormat/>
    <w:rsid w:val="00730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2025-05-30T12:02:00Z</dcterms:created>
  <dcterms:modified xsi:type="dcterms:W3CDTF">2025-05-30T12:39:00Z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2025-05-30T12:34:48Z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51c9b1e9-4bb0-48cd-bf49-edd47720350b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