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D8B05" w14:textId="77777777" w:rsidR="00A64B24" w:rsidRDefault="00A64B24" w:rsidP="00A64B24">
      <w:pPr>
        <w:rPr>
          <w:b/>
          <w:bCs/>
        </w:rPr>
      </w:pPr>
      <w:r>
        <w:rPr>
          <w:b/>
          <w:bCs/>
        </w:rPr>
        <w:t>Proud:</w:t>
      </w:r>
    </w:p>
    <w:p w14:paraId="6E2D9DB3" w14:textId="7E8880DA" w:rsidR="005953F9" w:rsidRDefault="005953F9" w:rsidP="00A64B24">
      <w:pPr>
        <w:rPr>
          <w:i/>
          <w:iCs/>
        </w:rPr>
      </w:pPr>
      <w:r w:rsidRPr="00A64B24">
        <w:rPr>
          <w:b/>
          <w:bCs/>
        </w:rPr>
        <w:t>•Customer Targeting (E-Commerce):</w:t>
      </w:r>
      <w:r w:rsidRPr="00A64B24">
        <w:t> </w:t>
      </w:r>
      <w:r>
        <w:t xml:space="preserve">DS </w:t>
      </w:r>
      <w:r w:rsidRPr="00A64B24">
        <w:t>Team</w:t>
      </w:r>
      <w:r>
        <w:t>s</w:t>
      </w:r>
      <w:r w:rsidRPr="00A64B24">
        <w:t xml:space="preserve"> deployed targeted offer uplift models into production, though constraints in the CEL version’s input data are affecting predictive performance, with escalations underway to address data sparsity. Teams also delivered enhancements to Genie by incorporating Epsilon demographic features and improving segmentation granularity. </w:t>
      </w:r>
      <w:r w:rsidRPr="00A64B24">
        <w:rPr>
          <w:i/>
          <w:iCs/>
        </w:rPr>
        <w:t>Research is ongoing to add multi-agent capabilities to Genie for diversified recommendations and to enrich Genie’s demographic data for deeper customer insights.</w:t>
      </w:r>
    </w:p>
    <w:p w14:paraId="365EBD67" w14:textId="4C77BBA4" w:rsidR="005953F9" w:rsidRDefault="005953F9" w:rsidP="00A64B24">
      <w:r w:rsidRPr="00A64B24">
        <w:rPr>
          <w:b/>
          <w:bCs/>
        </w:rPr>
        <w:t>•Marine Insights Analytics Platform (Marine Operations):</w:t>
      </w:r>
      <w:r w:rsidRPr="00A64B24">
        <w:t xml:space="preserve"> Teams presented HVAC diagnostics methodologies to the Newbuild Technology Team, receiving interest in capital funding to adapt solutions for Legend of the Seas. Discussions with GMO leadership explored potential MIAP expansion into Safety and Asset Management, alongside a navigation risk reporting framework proposal. Efforts improved </w:t>
      </w:r>
      <w:proofErr w:type="spellStart"/>
      <w:r w:rsidRPr="00A64B24">
        <w:t>Eniram</w:t>
      </w:r>
      <w:proofErr w:type="spellEnd"/>
      <w:r w:rsidRPr="00A64B24">
        <w:t xml:space="preserve"> data workflows, significantly reducing processing times, and automating multi-page PDF data extractions. Teams are now enhancing AHU savings monitoring, advancing incinerator fuel consumption modeling, and awaiting permissions for </w:t>
      </w:r>
      <w:proofErr w:type="spellStart"/>
      <w:r w:rsidRPr="00A64B24">
        <w:t>Ignio</w:t>
      </w:r>
      <w:proofErr w:type="spellEnd"/>
      <w:r w:rsidRPr="00A64B24">
        <w:t xml:space="preserve"> tasks and new datasets creation.</w:t>
      </w:r>
    </w:p>
    <w:p w14:paraId="0EA67A78" w14:textId="23B4F861" w:rsidR="005953F9" w:rsidRDefault="005953F9" w:rsidP="00A64B24">
      <w:pPr>
        <w:rPr>
          <w:b/>
          <w:bCs/>
        </w:rPr>
      </w:pPr>
      <w:r w:rsidRPr="00A64B24">
        <w:rPr>
          <w:b/>
          <w:bCs/>
        </w:rPr>
        <w:t>•Revenue Management Automation (CEL):</w:t>
      </w:r>
      <w:r w:rsidRPr="00A64B24">
        <w:t> </w:t>
      </w:r>
      <w:r>
        <w:t xml:space="preserve">DS </w:t>
      </w:r>
      <w:r w:rsidRPr="00A64B24">
        <w:t xml:space="preserve">Team </w:t>
      </w:r>
      <w:r>
        <w:t xml:space="preserve">delivered an initial draft of the joint 2025 RCI/CEL RMA CAR with constructive feedback from the RCI &amp; CEL Leadership teams, namely on the area to emphasize RM analyst user experience with automation and bi-branded RMA governance model (i.e. ways of working). Team also </w:t>
      </w:r>
      <w:r w:rsidRPr="00A64B24">
        <w:t xml:space="preserve">delivered SPI scoring model improvements, including a shift from multiplicative to additive normalization to enhance accuracy, and productionized Pre-Elasticity upgrades by successfully merging retraining workflows into QA pipelines. </w:t>
      </w:r>
      <w:r w:rsidRPr="005953F9">
        <w:rPr>
          <w:i/>
          <w:iCs/>
        </w:rPr>
        <w:t>Teams are now focused on scaling inter-category gap optimizations across all sailings and refining seasonal demand error metrics for more accurate booking forecasts.</w:t>
      </w:r>
      <w:r w:rsidRPr="00A64B24">
        <w:br/>
      </w:r>
      <w:r w:rsidRPr="00A64B24">
        <w:rPr>
          <w:b/>
          <w:bCs/>
        </w:rPr>
        <w:t>•Revenue Management Automation (RCI):</w:t>
      </w:r>
      <w:r w:rsidRPr="00A64B24">
        <w:t> </w:t>
      </w:r>
      <w:r>
        <w:t xml:space="preserve">DS </w:t>
      </w:r>
      <w:r w:rsidRPr="00A64B24">
        <w:t>Team</w:t>
      </w:r>
      <w:r>
        <w:t xml:space="preserve"> delivered an initial draft of the joint 2025 RCI/CEL RMA CAR with constructive feedback from the RCI &amp; CEL Leadership teams, namely on the area to emphasize RM analyst user experience with automation and bi-branded RMA governance model (i.e. ways of working). Team also </w:t>
      </w:r>
      <w:r w:rsidRPr="00A64B24">
        <w:t>delivered updates to the GTY-Lead Fare Optimization model</w:t>
      </w:r>
      <w:r>
        <w:t xml:space="preserve"> PoC</w:t>
      </w:r>
      <w:r w:rsidRPr="00A64B24">
        <w:t xml:space="preserve">, fixing FS code issues and retraining the model to recalibrate gaps. Analysis for SPI models identified revenue-optimizing adjustments and gaps for better normalizing APD using regression modeling techniques, which align with SPI-based sailing management factors for ticket yield improvement. </w:t>
      </w:r>
      <w:r w:rsidRPr="005953F9">
        <w:rPr>
          <w:i/>
          <w:iCs/>
        </w:rPr>
        <w:t xml:space="preserve">Teams are evaluating PRE elasticity upgrades with enhanced features, refining </w:t>
      </w:r>
      <w:proofErr w:type="spellStart"/>
      <w:r w:rsidRPr="005953F9">
        <w:rPr>
          <w:i/>
          <w:iCs/>
        </w:rPr>
        <w:t>wts</w:t>
      </w:r>
      <w:proofErr w:type="spellEnd"/>
      <w:r w:rsidRPr="005953F9">
        <w:rPr>
          <w:i/>
          <w:iCs/>
        </w:rPr>
        <w:t xml:space="preserve"> bins for meta-category </w:t>
      </w:r>
      <w:r w:rsidRPr="005953F9">
        <w:rPr>
          <w:i/>
          <w:iCs/>
        </w:rPr>
        <w:lastRenderedPageBreak/>
        <w:t>classes, and researching track adjustment drivers for peak demand periods like Black Friday and Wave.</w:t>
      </w:r>
    </w:p>
    <w:p w14:paraId="2ADB0D91" w14:textId="5EAE1D3C" w:rsidR="00A64B24" w:rsidRDefault="00A64B24" w:rsidP="00A64B24">
      <w:r w:rsidRPr="00A64B24">
        <w:rPr>
          <w:b/>
          <w:bCs/>
        </w:rPr>
        <w:t>•Win-on-Waste (Hotel Operations):</w:t>
      </w:r>
      <w:r w:rsidRPr="00A64B24">
        <w:t xml:space="preserve"> Teams completed FPMS forecasting rollouts and deployments for five ships (Voyager, Symphony, Anthem, Independence, Rhapsody), along with hotfixes and enhancements to production models. Testing and hotfixes continued on the </w:t>
      </w:r>
      <w:proofErr w:type="spellStart"/>
      <w:r w:rsidRPr="00A64B24">
        <w:t>Xtended</w:t>
      </w:r>
      <w:proofErr w:type="spellEnd"/>
      <w:r w:rsidRPr="00A64B24">
        <w:t xml:space="preserve"> Dining forecasting model pipeline. Teams are now focusing on Windjammer forecasting model ETL and feature development for complementary venues.</w:t>
      </w:r>
    </w:p>
    <w:p w14:paraId="30A449D8" w14:textId="77777777" w:rsidR="00A64B24" w:rsidRDefault="00A64B24" w:rsidP="00A64B24"/>
    <w:p w14:paraId="29B1B8F7" w14:textId="77777777" w:rsidR="00A64B24" w:rsidRPr="00A64B24" w:rsidRDefault="00A64B24" w:rsidP="00A64B24">
      <w:pPr>
        <w:rPr>
          <w:b/>
          <w:bCs/>
          <w:i/>
          <w:iCs/>
        </w:rPr>
      </w:pPr>
      <w:r w:rsidRPr="00A64B24">
        <w:rPr>
          <w:b/>
          <w:bCs/>
        </w:rPr>
        <w:t>Excited</w:t>
      </w:r>
    </w:p>
    <w:p w14:paraId="1822853F" w14:textId="2254C855" w:rsidR="00A64B24" w:rsidRPr="00680B50" w:rsidRDefault="00A64B24" w:rsidP="00A64B24">
      <w:pPr>
        <w:rPr>
          <w:i/>
          <w:iCs/>
        </w:rPr>
      </w:pPr>
      <w:r w:rsidRPr="00A64B24">
        <w:rPr>
          <w:b/>
          <w:bCs/>
        </w:rPr>
        <w:t>•Contact Center Optimization &amp; Automation (RCI/CEL):</w:t>
      </w:r>
      <w:r w:rsidRPr="00A64B24">
        <w:t> </w:t>
      </w:r>
      <w:r>
        <w:t xml:space="preserve">CCAS </w:t>
      </w:r>
      <w:r w:rsidRPr="00A64B24">
        <w:t xml:space="preserve">Teams finalized the deployment of Celebrity brand IVR enhancements, including disambiguation and loyalty updates. Key validations and updates to Cresta dashboards were completed, enhancing supervisor workflow monitoring and aligning future reporting parody with LiveVox speech analytics, supporting progress on agent handle time reduction. </w:t>
      </w:r>
      <w:r w:rsidRPr="00A64B24">
        <w:rPr>
          <w:i/>
          <w:iCs/>
        </w:rPr>
        <w:t>CCAS and DS Teams are now focusing on refining Cresta dashboards, pipeline monitoring for BK2CX lead prioritization (and preparing an executive update), and data preprocessing for workforce planning simulations critical to accurate staffing forecasts.</w:t>
      </w:r>
      <w:r w:rsidRPr="00A64B24">
        <w:br/>
      </w:r>
      <w:r w:rsidRPr="00A64B24">
        <w:rPr>
          <w:b/>
          <w:bCs/>
        </w:rPr>
        <w:t>•Customer Lifetime Value (Corporate Planning):</w:t>
      </w:r>
      <w:r w:rsidRPr="00A64B24">
        <w:t> </w:t>
      </w:r>
      <w:r>
        <w:t xml:space="preserve">DS </w:t>
      </w:r>
      <w:r w:rsidRPr="00A64B24">
        <w:t xml:space="preserve">Team successfully integrated on-board revenue data into the analytics dataset, enhancing CLTV modeling accuracy and supporting exploratory analysis of new revenue opportunities critical for identifying profitable RCI/CEL segments. </w:t>
      </w:r>
      <w:r w:rsidRPr="00A64B24">
        <w:rPr>
          <w:i/>
          <w:iCs/>
        </w:rPr>
        <w:t>Teams are now conducting exploratory data analysis to uncover potential incremental revenue drivers.</w:t>
      </w:r>
      <w:r w:rsidRPr="00A64B24">
        <w:br/>
      </w:r>
      <w:r w:rsidRPr="00A64B24">
        <w:rPr>
          <w:b/>
          <w:bCs/>
        </w:rPr>
        <w:t>•Generative-AI SEATs (Hotel Ops, Consumer Insights, Legal):</w:t>
      </w:r>
      <w:r w:rsidRPr="00A64B24">
        <w:t> </w:t>
      </w:r>
      <w:r>
        <w:t>DS</w:t>
      </w:r>
      <w:r w:rsidRPr="00A64B24">
        <w:t xml:space="preserve"> team presented exploratory data analysis (EDA) and initial modeling findings for litigation cost reduction to the VP, highlighting $300M/year savings potential by predicting incident-to-claim outcomes. These insights support strategic goals to accelerate legal team workflows and reduce payout risks. </w:t>
      </w:r>
      <w:r w:rsidRPr="00A64B24">
        <w:rPr>
          <w:i/>
          <w:iCs/>
        </w:rPr>
        <w:t>Teams are analyzing classification models to refine predictions and evaluate project scalability.</w:t>
      </w:r>
      <w:r w:rsidRPr="00A64B24">
        <w:br/>
      </w:r>
      <w:r w:rsidRPr="00A64B24">
        <w:rPr>
          <w:b/>
          <w:bCs/>
        </w:rPr>
        <w:t>•PCP Pricing Automation (RCI/CEL):</w:t>
      </w:r>
      <w:r w:rsidRPr="00A64B24">
        <w:t> </w:t>
      </w:r>
      <w:r w:rsidR="005953F9">
        <w:t xml:space="preserve">DS </w:t>
      </w:r>
      <w:r w:rsidRPr="00A64B24">
        <w:t xml:space="preserve">Team replaced fixed pricing limits with dynamic constraints and delivered backend validations to identify and flag violations during optimization, ensuring adherence to revenue guardrails. A streamlined Poisson regression model tailored for beverage packages was deployed, supporting progress toward enhancing pricing automation for high-margin PCP products. </w:t>
      </w:r>
      <w:r w:rsidRPr="005953F9">
        <w:rPr>
          <w:i/>
          <w:iCs/>
        </w:rPr>
        <w:t>Teams are updating cabana pricing tables for stable discount assumptions and training models for individual products.</w:t>
      </w:r>
      <w:r w:rsidRPr="00A64B24">
        <w:br/>
      </w:r>
      <w:r w:rsidRPr="00A64B24">
        <w:rPr>
          <w:b/>
          <w:bCs/>
        </w:rPr>
        <w:t>•Revenue Management Automation (SSC):</w:t>
      </w:r>
      <w:r w:rsidRPr="00A64B24">
        <w:t> </w:t>
      </w:r>
      <w:r w:rsidR="005953F9">
        <w:t>DS</w:t>
      </w:r>
      <w:r w:rsidRPr="00A64B24">
        <w:t xml:space="preserve"> team completed a comprehensive A/B power analysis to determine the sailings needed for statistical significance, enhancing the </w:t>
      </w:r>
      <w:r w:rsidRPr="00A64B24">
        <w:lastRenderedPageBreak/>
        <w:t xml:space="preserve">evaluation of PRE automation impact on sailing yields while simplifying the "value added" analysis process. Data Engineering will now assume ownership of SSC Feature Stores, streamlining data management for PRE automation roll-outs, and new </w:t>
      </w:r>
      <w:proofErr w:type="spellStart"/>
      <w:r w:rsidRPr="00A64B24">
        <w:t>farecode</w:t>
      </w:r>
      <w:proofErr w:type="spellEnd"/>
      <w:r w:rsidRPr="00A64B24">
        <w:t xml:space="preserve"> mappings are being initiated to integrate updated pricing structures by late July. </w:t>
      </w:r>
      <w:r w:rsidRPr="005953F9">
        <w:rPr>
          <w:i/>
          <w:iCs/>
        </w:rPr>
        <w:t>The team is actively addressing challenges in implementing STLY targets for automated processes and improving dynamic track insights to support PRE enhancements.</w:t>
      </w:r>
      <w:r w:rsidRPr="00A64B24">
        <w:br/>
      </w:r>
      <w:r w:rsidRPr="00A64B24">
        <w:rPr>
          <w:b/>
          <w:bCs/>
        </w:rPr>
        <w:t>•Supply Chain Optimization:</w:t>
      </w:r>
      <w:r w:rsidRPr="00A64B24">
        <w:t> </w:t>
      </w:r>
      <w:r w:rsidR="005953F9">
        <w:t xml:space="preserve">DS </w:t>
      </w:r>
      <w:r w:rsidRPr="00A64B24">
        <w:t xml:space="preserve">Team corrected date logic and completed back-testing to improve forecasting accuracy for Medical and CocoCay Models. Delivered a finalized depletion table for stock reconciliation and refreshed volatility reports to capture updated inventory data across fleet operations. </w:t>
      </w:r>
      <w:r w:rsidRPr="005953F9">
        <w:rPr>
          <w:i/>
          <w:iCs/>
        </w:rPr>
        <w:t>Teams are progressing on enhancements to order creation tables, developing robust data joins for comprehensive sailing capture, and revising uniform/product matching workflows.</w:t>
      </w:r>
      <w:r w:rsidRPr="00A64B24">
        <w:br/>
      </w:r>
    </w:p>
    <w:p w14:paraId="7F5E7A61" w14:textId="77777777" w:rsidR="00A64B24" w:rsidRPr="00A64B24" w:rsidRDefault="00A64B24" w:rsidP="00A64B24">
      <w:pPr>
        <w:rPr>
          <w:b/>
          <w:bCs/>
        </w:rPr>
      </w:pPr>
      <w:r w:rsidRPr="00A64B24">
        <w:rPr>
          <w:b/>
          <w:bCs/>
        </w:rPr>
        <w:t>Concerned:</w:t>
      </w:r>
    </w:p>
    <w:p w14:paraId="6689D9CA" w14:textId="77777777" w:rsidR="00A64B24" w:rsidRDefault="00A64B24" w:rsidP="00A64B24">
      <w:r w:rsidRPr="00A64B24">
        <w:rPr>
          <w:b/>
          <w:bCs/>
        </w:rPr>
        <w:t>•Loyalty Program Redesign:</w:t>
      </w:r>
      <w:r w:rsidRPr="00A64B24">
        <w:t> Critical data issues in onboard spending remain unresolved, with a deadline set for resolution by 6/25</w:t>
      </w:r>
      <w:r>
        <w:t>, but with</w:t>
      </w:r>
      <w:r w:rsidRPr="00A64B24">
        <w:t xml:space="preserve"> a</w:t>
      </w:r>
      <w:r>
        <w:t xml:space="preserve"> backup </w:t>
      </w:r>
      <w:r w:rsidRPr="00A64B24">
        <w:t xml:space="preserve">plan to present </w:t>
      </w:r>
      <w:r>
        <w:t xml:space="preserve">Spend-2-Save pilot results to EC </w:t>
      </w:r>
      <w:r w:rsidRPr="00A64B24">
        <w:t xml:space="preserve">based on finance data. </w:t>
      </w:r>
      <w:r>
        <w:t xml:space="preserve">DS </w:t>
      </w:r>
      <w:r w:rsidRPr="00A64B24">
        <w:t xml:space="preserve">Team adjusted the Choice Benefits pilot design to ease fulfillment concerns and began developing a power analysis for credit card acquisition. </w:t>
      </w:r>
      <w:r w:rsidRPr="00A64B24">
        <w:rPr>
          <w:i/>
          <w:iCs/>
        </w:rPr>
        <w:t>Teams are progressing with spend-to-save pilot insights and ongoing validation efforts for FCC and onboard spending data.</w:t>
      </w:r>
      <w:r w:rsidRPr="00A64B24">
        <w:br/>
      </w:r>
    </w:p>
    <w:p w14:paraId="1859F4B4" w14:textId="70E8929D" w:rsidR="00A64B24" w:rsidRDefault="00A64B24"/>
    <w:sectPr w:rsidR="00A64B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B24"/>
    <w:rsid w:val="0002609D"/>
    <w:rsid w:val="00091C34"/>
    <w:rsid w:val="00163CC7"/>
    <w:rsid w:val="001D2BD9"/>
    <w:rsid w:val="00410A72"/>
    <w:rsid w:val="005543ED"/>
    <w:rsid w:val="005953F9"/>
    <w:rsid w:val="00680B50"/>
    <w:rsid w:val="0071066B"/>
    <w:rsid w:val="00A64B24"/>
    <w:rsid w:val="00C63E5E"/>
    <w:rsid w:val="00CC4355"/>
    <w:rsid w:val="00D27553"/>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7DC6B"/>
  <w15:chartTrackingRefBased/>
  <w15:docId w15:val="{B3F91AFA-D51C-406B-A224-D9CFC868F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B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4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B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B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B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B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B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B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B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B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B24"/>
    <w:rPr>
      <w:rFonts w:eastAsiaTheme="majorEastAsia" w:cstheme="majorBidi"/>
      <w:color w:val="272727" w:themeColor="text1" w:themeTint="D8"/>
    </w:rPr>
  </w:style>
  <w:style w:type="paragraph" w:styleId="Title">
    <w:name w:val="Title"/>
    <w:basedOn w:val="Normal"/>
    <w:next w:val="Normal"/>
    <w:link w:val="TitleChar"/>
    <w:uiPriority w:val="10"/>
    <w:qFormat/>
    <w:rsid w:val="00A64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B24"/>
    <w:pPr>
      <w:spacing w:before="160"/>
      <w:jc w:val="center"/>
    </w:pPr>
    <w:rPr>
      <w:i/>
      <w:iCs/>
      <w:color w:val="404040" w:themeColor="text1" w:themeTint="BF"/>
    </w:rPr>
  </w:style>
  <w:style w:type="character" w:customStyle="1" w:styleId="QuoteChar">
    <w:name w:val="Quote Char"/>
    <w:basedOn w:val="DefaultParagraphFont"/>
    <w:link w:val="Quote"/>
    <w:uiPriority w:val="29"/>
    <w:rsid w:val="00A64B24"/>
    <w:rPr>
      <w:i/>
      <w:iCs/>
      <w:color w:val="404040" w:themeColor="text1" w:themeTint="BF"/>
    </w:rPr>
  </w:style>
  <w:style w:type="paragraph" w:styleId="ListParagraph">
    <w:name w:val="List Paragraph"/>
    <w:basedOn w:val="Normal"/>
    <w:uiPriority w:val="34"/>
    <w:qFormat/>
    <w:rsid w:val="00A64B24"/>
    <w:pPr>
      <w:ind w:left="720"/>
      <w:contextualSpacing/>
    </w:pPr>
  </w:style>
  <w:style w:type="character" w:styleId="IntenseEmphasis">
    <w:name w:val="Intense Emphasis"/>
    <w:basedOn w:val="DefaultParagraphFont"/>
    <w:uiPriority w:val="21"/>
    <w:qFormat/>
    <w:rsid w:val="00A64B24"/>
    <w:rPr>
      <w:i/>
      <w:iCs/>
      <w:color w:val="0F4761" w:themeColor="accent1" w:themeShade="BF"/>
    </w:rPr>
  </w:style>
  <w:style w:type="paragraph" w:styleId="IntenseQuote">
    <w:name w:val="Intense Quote"/>
    <w:basedOn w:val="Normal"/>
    <w:next w:val="Normal"/>
    <w:link w:val="IntenseQuoteChar"/>
    <w:uiPriority w:val="30"/>
    <w:qFormat/>
    <w:rsid w:val="00A64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B24"/>
    <w:rPr>
      <w:i/>
      <w:iCs/>
      <w:color w:val="0F4761" w:themeColor="accent1" w:themeShade="BF"/>
    </w:rPr>
  </w:style>
  <w:style w:type="character" w:styleId="IntenseReference">
    <w:name w:val="Intense Reference"/>
    <w:basedOn w:val="DefaultParagraphFont"/>
    <w:uiPriority w:val="32"/>
    <w:qFormat/>
    <w:rsid w:val="00A64B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1025</Words>
  <Characters>5849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2025-06-20T13:21:00Z</dcterms:created>
  <dcterms:modified xsi:type="dcterms:W3CDTF">2025-06-20T13:44:00Z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2025-06-20T13:38:38Z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853c5ecf-cdd7-4bb4-b6da-ef09f6d193d4</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