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35B271" w14:textId="4AD9095E" w:rsidR="00301110" w:rsidRDefault="00301110">
      <w:pPr>
        <w:rPr>
          <w:b/>
          <w:bCs/>
        </w:rPr>
      </w:pPr>
      <w:r>
        <w:rPr>
          <w:b/>
          <w:bCs/>
        </w:rPr>
        <w:t>Proud:</w:t>
      </w:r>
    </w:p>
    <w:p w14:paraId="36FAFD25" w14:textId="77777777" w:rsidR="00301110" w:rsidRDefault="00301110">
      <w:pPr>
        <w:rPr>
          <w:i/>
          <w:iCs/>
        </w:rPr>
      </w:pPr>
      <w:r w:rsidRPr="00301110">
        <w:rPr>
          <w:b/>
          <w:bCs/>
        </w:rPr>
        <w:t>•Contact Center Optimization &amp; Automation (RCI/CEL):</w:t>
      </w:r>
      <w:r w:rsidRPr="00301110">
        <w:t> </w:t>
      </w:r>
      <w:r>
        <w:t>CCAS t</w:t>
      </w:r>
      <w:r w:rsidRPr="00301110">
        <w:t xml:space="preserve">eam delivered updated dashboards for supervisors and agents monitoring the Cresta AI pilot in Contact Centers for both Royal and Celebrity brands, </w:t>
      </w:r>
      <w:r>
        <w:t xml:space="preserve">while DS Team identified critical bug-fixes for BK2CX </w:t>
      </w:r>
      <w:r w:rsidRPr="00301110">
        <w:t xml:space="preserve">lead prioritization scoring. </w:t>
      </w:r>
      <w:r w:rsidRPr="00301110">
        <w:rPr>
          <w:i/>
          <w:iCs/>
        </w:rPr>
        <w:t>Active efforts include CTI bug fixes, BK2CX scoring pipeline stabilization, Workforce Planning simulation models, and Conversational IVR data infrastructure designs.</w:t>
      </w:r>
    </w:p>
    <w:p w14:paraId="3821233F" w14:textId="6A51E7E0" w:rsidR="00301110" w:rsidRDefault="00301110">
      <w:pPr>
        <w:rPr>
          <w:i/>
          <w:iCs/>
        </w:rPr>
      </w:pPr>
      <w:r w:rsidRPr="00301110">
        <w:rPr>
          <w:b/>
          <w:bCs/>
        </w:rPr>
        <w:t>•Generative-AI SEATs (Hotel Ops, Consumer Insights, Legal):</w:t>
      </w:r>
      <w:r w:rsidRPr="00301110">
        <w:t xml:space="preserve"> Teams presented the Legal Claims Prediction </w:t>
      </w:r>
      <w:r>
        <w:t>PoC litigation risk models</w:t>
      </w:r>
      <w:r w:rsidRPr="00301110">
        <w:t xml:space="preserve"> to leadership</w:t>
      </w:r>
      <w:r>
        <w:t xml:space="preserve"> with positive feedback and preliminary modeling will be shared with EC in July</w:t>
      </w:r>
      <w:r w:rsidRPr="00301110">
        <w:t xml:space="preserve">. </w:t>
      </w:r>
      <w:r>
        <w:t>Other d</w:t>
      </w:r>
      <w:r w:rsidRPr="00301110">
        <w:t xml:space="preserve">iscussions with Medallia </w:t>
      </w:r>
      <w:proofErr w:type="gramStart"/>
      <w:r w:rsidRPr="00301110">
        <w:t>vendor</w:t>
      </w:r>
      <w:proofErr w:type="gramEnd"/>
      <w:r w:rsidRPr="00301110">
        <w:t xml:space="preserve"> </w:t>
      </w:r>
      <w:r>
        <w:t xml:space="preserve">highlighted gaps with </w:t>
      </w:r>
      <w:proofErr w:type="gramStart"/>
      <w:r>
        <w:t>vendor</w:t>
      </w:r>
      <w:proofErr w:type="gramEnd"/>
      <w:r>
        <w:t xml:space="preserve"> and </w:t>
      </w:r>
      <w:r w:rsidRPr="00301110">
        <w:t>reinforced the need for</w:t>
      </w:r>
      <w:r>
        <w:t xml:space="preserve"> in-house</w:t>
      </w:r>
      <w:r w:rsidRPr="00301110">
        <w:t xml:space="preserve"> enhanced driver analytics models, while initial UI requirements for Qualtrics Topic Extraction drew stakeholder interest in new modeling approaches. </w:t>
      </w:r>
      <w:r w:rsidRPr="00301110">
        <w:rPr>
          <w:i/>
          <w:iCs/>
        </w:rPr>
        <w:t xml:space="preserve">Teams are actively </w:t>
      </w:r>
      <w:proofErr w:type="gramStart"/>
      <w:r w:rsidRPr="00301110">
        <w:rPr>
          <w:i/>
          <w:iCs/>
        </w:rPr>
        <w:t>iterating on</w:t>
      </w:r>
      <w:proofErr w:type="gramEnd"/>
      <w:r w:rsidRPr="00301110">
        <w:rPr>
          <w:i/>
          <w:iCs/>
        </w:rPr>
        <w:t xml:space="preserve"> guest log summarization pipelines, Driver Analysis modeling experiments, and refining Qualtrics theme extraction workflows.</w:t>
      </w:r>
    </w:p>
    <w:p w14:paraId="7B72875E" w14:textId="1E7C7443" w:rsidR="00E93861" w:rsidRDefault="00E93861">
      <w:pPr>
        <w:rPr>
          <w:i/>
          <w:iCs/>
        </w:rPr>
      </w:pPr>
      <w:r w:rsidRPr="00301110">
        <w:rPr>
          <w:b/>
          <w:bCs/>
        </w:rPr>
        <w:t>•Revenue Management Automation (RCI):</w:t>
      </w:r>
      <w:r w:rsidRPr="00301110">
        <w:t xml:space="preserve"> Teams presented updated findings for GTY-Lead gap recommendations, gaining business alignment on fleet-wide optimization, and separated Balcony and Neighborhood category modeling to resolve prediction inconsistencies in elasticity analysis. Additionally, progress on SPI forecast modeling refined track variance analysis. </w:t>
      </w:r>
      <w:r w:rsidRPr="00E93861">
        <w:rPr>
          <w:i/>
          <w:iCs/>
        </w:rPr>
        <w:t>Active work includes elasticity sensitivity tests across binning strategies and model feature transformations, SPI factor modeling for track targets, PRE pipeline optimization, and experimental comparisons of elasticity models with production.</w:t>
      </w:r>
      <w:r w:rsidRPr="00301110">
        <w:br/>
      </w:r>
      <w:r w:rsidRPr="00301110">
        <w:rPr>
          <w:b/>
          <w:bCs/>
        </w:rPr>
        <w:t>•Revenue Management Automation (SSC):</w:t>
      </w:r>
      <w:r w:rsidRPr="00301110">
        <w:t xml:space="preserve"> Teams delivered a power analysis for </w:t>
      </w:r>
      <w:proofErr w:type="gramStart"/>
      <w:r w:rsidRPr="00301110">
        <w:t>combined</w:t>
      </w:r>
      <w:proofErr w:type="gramEnd"/>
      <w:r w:rsidRPr="00301110">
        <w:t xml:space="preserve"> Alaska, Caribbean, Northern Europe, and Mediterranean voyages</w:t>
      </w:r>
      <w:r>
        <w:t xml:space="preserve">. </w:t>
      </w:r>
      <w:r w:rsidRPr="00E93861">
        <w:rPr>
          <w:i/>
          <w:iCs/>
        </w:rPr>
        <w:t xml:space="preserve">Will be </w:t>
      </w:r>
      <w:r w:rsidRPr="00E93861">
        <w:rPr>
          <w:i/>
          <w:iCs/>
        </w:rPr>
        <w:t>align</w:t>
      </w:r>
      <w:r w:rsidRPr="00E93861">
        <w:rPr>
          <w:i/>
          <w:iCs/>
        </w:rPr>
        <w:t>ing</w:t>
      </w:r>
      <w:r w:rsidRPr="00E93861">
        <w:rPr>
          <w:i/>
          <w:iCs/>
        </w:rPr>
        <w:t xml:space="preserve"> with business teams to finalize A/B test designs.</w:t>
      </w:r>
    </w:p>
    <w:p w14:paraId="119C515F" w14:textId="34EA51AD" w:rsidR="00E93861" w:rsidRDefault="00E93861">
      <w:pPr>
        <w:rPr>
          <w:i/>
          <w:iCs/>
        </w:rPr>
      </w:pPr>
      <w:r w:rsidRPr="00301110">
        <w:rPr>
          <w:b/>
          <w:bCs/>
        </w:rPr>
        <w:t>•Supply Chain Optimization:</w:t>
      </w:r>
      <w:r w:rsidRPr="00301110">
        <w:t xml:space="preserve"> The Team delivered volatility reports for all IBP models, automated distribution via email, SharePoint, and Teams, and debugged notebooks for accurate consumption predictions in Uniform, Medical, and CocoCay models. </w:t>
      </w:r>
      <w:r w:rsidRPr="00E93861">
        <w:rPr>
          <w:i/>
          <w:iCs/>
        </w:rPr>
        <w:t>Pending work includes finalizing warehouse-</w:t>
      </w:r>
      <w:proofErr w:type="gramStart"/>
      <w:r w:rsidRPr="00E93861">
        <w:rPr>
          <w:i/>
          <w:iCs/>
        </w:rPr>
        <w:t>inventory column</w:t>
      </w:r>
      <w:proofErr w:type="gramEnd"/>
      <w:r w:rsidRPr="00E93861">
        <w:rPr>
          <w:i/>
          <w:iCs/>
        </w:rPr>
        <w:t xml:space="preserve"> updates and setting alert-threshold values.</w:t>
      </w:r>
    </w:p>
    <w:p w14:paraId="65EE99B7" w14:textId="77777777" w:rsidR="00301110" w:rsidRDefault="00301110">
      <w:pPr>
        <w:rPr>
          <w:i/>
          <w:iCs/>
        </w:rPr>
      </w:pPr>
    </w:p>
    <w:p w14:paraId="1860E171" w14:textId="34F625F3" w:rsidR="00E93861" w:rsidRDefault="00301110">
      <w:pPr>
        <w:rPr>
          <w:i/>
          <w:iCs/>
        </w:rPr>
      </w:pPr>
      <w:r w:rsidRPr="00301110">
        <w:rPr>
          <w:b/>
          <w:bCs/>
        </w:rPr>
        <w:t>Excited:</w:t>
      </w:r>
      <w:r w:rsidRPr="00301110">
        <w:br/>
      </w:r>
      <w:r w:rsidRPr="00301110">
        <w:rPr>
          <w:b/>
          <w:bCs/>
        </w:rPr>
        <w:t>•Customer Lifetime Value (Corporate Planning):</w:t>
      </w:r>
      <w:r w:rsidRPr="00301110">
        <w:t xml:space="preserve"> Teams integrated new OBR data into the CLTV analytics table with validation checks and completed exploratory analysis on key </w:t>
      </w:r>
      <w:r w:rsidRPr="00301110">
        <w:lastRenderedPageBreak/>
        <w:t>behavioral drivers, including booking patterns, loyalty tiers, NPS, and cruise experience, advancing predictive insights on profitable RCI/CEL guest segments. Teams are currently rerunning ETL pipelines, updating cohort sheets, and investigating row duplication anomalies in analytics tables.</w:t>
      </w:r>
      <w:r w:rsidRPr="00301110">
        <w:br/>
      </w:r>
      <w:r w:rsidRPr="00301110">
        <w:rPr>
          <w:b/>
          <w:bCs/>
        </w:rPr>
        <w:t>•Customer Targeting (E-Commerce):</w:t>
      </w:r>
      <w:r w:rsidRPr="00301110">
        <w:t> </w:t>
      </w:r>
      <w:r>
        <w:t xml:space="preserve">DS </w:t>
      </w:r>
      <w:r w:rsidRPr="00301110">
        <w:t xml:space="preserve">Team deployed a production-ready uplift-target dashboard in Genie and enhanced targeted-offer uplift models by removing outlier campaigns and extending the averaging window to 30 days, improving campaign optimization. An Oracle-authenticated dashboard was restored, ensuring data integrity for consumer insights. </w:t>
      </w:r>
      <w:r w:rsidRPr="00301110">
        <w:rPr>
          <w:i/>
          <w:iCs/>
        </w:rPr>
        <w:t>Teams are now adding Epsilon demographic data columns to Genie and supporting the creation of a consolidated marketing-models summary dashboard.</w:t>
      </w:r>
      <w:r w:rsidRPr="00301110">
        <w:br/>
      </w:r>
      <w:r w:rsidRPr="00301110">
        <w:rPr>
          <w:b/>
          <w:bCs/>
        </w:rPr>
        <w:t>•Hybris Product Recommendations (Digital):</w:t>
      </w:r>
      <w:r w:rsidRPr="00301110">
        <w:t> </w:t>
      </w:r>
      <w:r>
        <w:t xml:space="preserve">DS </w:t>
      </w:r>
      <w:r w:rsidRPr="00301110">
        <w:t xml:space="preserve">Team delivered app-interaction ETL jobs and redeployed APIs, alongside an hourly segmentation job update to improve interaction-based retraining workflows for product recommendations. </w:t>
      </w:r>
      <w:r w:rsidRPr="00301110">
        <w:rPr>
          <w:i/>
          <w:iCs/>
        </w:rPr>
        <w:t>Teams are now working on finalizing dynamic job setups and classification models for generative AI-based product categorization.</w:t>
      </w:r>
      <w:r w:rsidRPr="00301110">
        <w:br/>
      </w:r>
      <w:r w:rsidRPr="00301110">
        <w:rPr>
          <w:b/>
          <w:bCs/>
        </w:rPr>
        <w:t>•Loyalty Program Redesign:</w:t>
      </w:r>
      <w:r w:rsidRPr="00301110">
        <w:t xml:space="preserve"> Data validation issues persist for the "Spend-to-Save" pilot, with end-of-voyage financial reports continuing to serve as the interim measurement source. </w:t>
      </w:r>
      <w:r>
        <w:t>DS Team also</w:t>
      </w:r>
      <w:r w:rsidRPr="00301110">
        <w:t xml:space="preserve"> concluded the </w:t>
      </w:r>
      <w:r>
        <w:t>E</w:t>
      </w:r>
      <w:r w:rsidRPr="00301110">
        <w:t>vergreen pilot analysis, delivering insights that were not statistically significant but demonstrated positive operational outcomes,</w:t>
      </w:r>
      <w:r>
        <w:t xml:space="preserve"> such as</w:t>
      </w:r>
      <w:r w:rsidRPr="00301110">
        <w:t xml:space="preserve"> reducing call-center costs. </w:t>
      </w:r>
      <w:r w:rsidRPr="00301110">
        <w:rPr>
          <w:i/>
          <w:iCs/>
        </w:rPr>
        <w:t>Teams are actively preparing an executive update on Spend-to-Save measurement findings using the most reliable available data.</w:t>
      </w:r>
      <w:r w:rsidRPr="00301110">
        <w:br/>
      </w:r>
      <w:r w:rsidRPr="00301110">
        <w:rPr>
          <w:b/>
          <w:bCs/>
        </w:rPr>
        <w:t>•Marine Insights Analytics Platform (Marine Operations):</w:t>
      </w:r>
      <w:r w:rsidR="00E93861">
        <w:rPr>
          <w:b/>
          <w:bCs/>
        </w:rPr>
        <w:t xml:space="preserve"> </w:t>
      </w:r>
      <w:r w:rsidR="00E93861" w:rsidRPr="00E93861">
        <w:t>DS/</w:t>
      </w:r>
      <w:proofErr w:type="spellStart"/>
      <w:r w:rsidR="00E93861" w:rsidRPr="00E93861">
        <w:t>MLOps</w:t>
      </w:r>
      <w:proofErr w:type="spellEnd"/>
      <w:r w:rsidR="00E93861" w:rsidRPr="00E93861">
        <w:t xml:space="preserve"> team</w:t>
      </w:r>
      <w:r w:rsidR="00E93861">
        <w:rPr>
          <w:b/>
          <w:bCs/>
        </w:rPr>
        <w:t xml:space="preserve"> </w:t>
      </w:r>
      <w:r>
        <w:t>producti</w:t>
      </w:r>
      <w:r w:rsidR="00E93861">
        <w:t>o</w:t>
      </w:r>
      <w:r>
        <w:t>nized</w:t>
      </w:r>
      <w:r w:rsidRPr="00301110">
        <w:t xml:space="preserve"> voyage-phase propulsion models and enhanced error notification workflows for MIAP developers. Additionally, teams completed QA testing and updated </w:t>
      </w:r>
      <w:proofErr w:type="spellStart"/>
      <w:r w:rsidRPr="00301110">
        <w:t>Eniram</w:t>
      </w:r>
      <w:proofErr w:type="spellEnd"/>
      <w:r w:rsidRPr="00301110">
        <w:t xml:space="preserve"> workflows for energy ETL processes</w:t>
      </w:r>
      <w:r w:rsidR="00E93861">
        <w:t xml:space="preserve">, </w:t>
      </w:r>
      <w:r w:rsidRPr="00301110">
        <w:t xml:space="preserve">while refining the incinerator model for fleetwide integration into MIAP fuel forecasting outputs. </w:t>
      </w:r>
      <w:r w:rsidRPr="00E93861">
        <w:rPr>
          <w:i/>
          <w:iCs/>
        </w:rPr>
        <w:t>Teams are focusing on anomaly investigations, stability simulator integration,</w:t>
      </w:r>
      <w:r w:rsidR="00E93861">
        <w:rPr>
          <w:i/>
          <w:iCs/>
        </w:rPr>
        <w:t xml:space="preserve"> and</w:t>
      </w:r>
      <w:r w:rsidRPr="00E93861">
        <w:rPr>
          <w:i/>
          <w:iCs/>
        </w:rPr>
        <w:t xml:space="preserve"> HVAC visualization updates</w:t>
      </w:r>
      <w:r w:rsidR="00E93861">
        <w:rPr>
          <w:i/>
          <w:iCs/>
        </w:rPr>
        <w:t>.</w:t>
      </w:r>
    </w:p>
    <w:p w14:paraId="75620418" w14:textId="39BEDB7F" w:rsidR="009537FD" w:rsidRDefault="009537FD">
      <w:pPr>
        <w:rPr>
          <w:b/>
          <w:bCs/>
          <w:i/>
          <w:iCs/>
        </w:rPr>
      </w:pPr>
      <w:r w:rsidRPr="009537FD">
        <w:rPr>
          <w:b/>
          <w:bCs/>
        </w:rPr>
        <w:t>•PCP Pricing Automation (RCI/CEL): </w:t>
      </w:r>
      <w:r w:rsidRPr="009537FD">
        <w:t xml:space="preserve">DS Team updated Hybris cabanas pricing recommendation engine to enable more </w:t>
      </w:r>
      <w:r>
        <w:t>consistent</w:t>
      </w:r>
      <w:r w:rsidRPr="009537FD">
        <w:t xml:space="preserve"> automated pricing recommendations (across Cabanas and Beverage pricing recommendations). A sample promo upload was delivered to test Kafka functionality for promotion</w:t>
      </w:r>
      <w:r>
        <w:t>s writeback (a critical PCP CAR delivery item)</w:t>
      </w:r>
      <w:r w:rsidRPr="009537FD">
        <w:t xml:space="preserve">. </w:t>
      </w:r>
      <w:proofErr w:type="gramStart"/>
      <w:r w:rsidRPr="009537FD">
        <w:rPr>
          <w:i/>
          <w:iCs/>
        </w:rPr>
        <w:t>Team</w:t>
      </w:r>
      <w:proofErr w:type="gramEnd"/>
      <w:r w:rsidRPr="009537FD">
        <w:rPr>
          <w:i/>
          <w:iCs/>
        </w:rPr>
        <w:t xml:space="preserve"> is now working on defining </w:t>
      </w:r>
      <w:proofErr w:type="gramStart"/>
      <w:r w:rsidRPr="009537FD">
        <w:rPr>
          <w:i/>
          <w:iCs/>
        </w:rPr>
        <w:t>best</w:t>
      </w:r>
      <w:proofErr w:type="gramEnd"/>
      <w:r w:rsidRPr="009537FD">
        <w:rPr>
          <w:i/>
          <w:iCs/>
        </w:rPr>
        <w:t xml:space="preserve"> practices for mass promotion uploads and coordinating long-term delivery sequencing for OBR optimization areas.</w:t>
      </w:r>
    </w:p>
    <w:p w14:paraId="38631CCD" w14:textId="1B2CE414" w:rsidR="001D2BD9" w:rsidRDefault="00301110">
      <w:r w:rsidRPr="00301110">
        <w:rPr>
          <w:b/>
          <w:bCs/>
        </w:rPr>
        <w:t>•Revenue Management Automation (CEL):</w:t>
      </w:r>
      <w:r w:rsidRPr="00301110">
        <w:t> </w:t>
      </w:r>
      <w:r w:rsidR="00E93861">
        <w:t xml:space="preserve">DS </w:t>
      </w:r>
      <w:r w:rsidRPr="00301110">
        <w:t>Team finalized</w:t>
      </w:r>
      <w:r w:rsidR="00E93861">
        <w:t xml:space="preserve"> th</w:t>
      </w:r>
      <w:r w:rsidRPr="00301110">
        <w:t xml:space="preserve">e </w:t>
      </w:r>
      <w:r w:rsidR="00E93861">
        <w:t>CE-</w:t>
      </w:r>
      <w:r w:rsidRPr="00301110">
        <w:t xml:space="preserve">SPI scoring model enhancements. Optimization logic for </w:t>
      </w:r>
      <w:r w:rsidR="009537FD">
        <w:t>Category Gapping</w:t>
      </w:r>
      <w:r w:rsidRPr="00301110">
        <w:t xml:space="preserve"> was reviewed and expanded to all sailings, incorporating category capacity constraints and visualization updates. Mandatory occupancy-related corrections are pending production deployment following validation of </w:t>
      </w:r>
      <w:r w:rsidRPr="00301110">
        <w:lastRenderedPageBreak/>
        <w:t xml:space="preserve">Celebrity </w:t>
      </w:r>
      <w:proofErr w:type="spellStart"/>
      <w:r w:rsidRPr="00301110">
        <w:t>reberthing</w:t>
      </w:r>
      <w:proofErr w:type="spellEnd"/>
      <w:r w:rsidRPr="00301110">
        <w:t xml:space="preserve"> adjustments.</w:t>
      </w:r>
      <w:r w:rsidR="00E93861">
        <w:t xml:space="preserve"> </w:t>
      </w:r>
      <w:r w:rsidRPr="00E93861">
        <w:rPr>
          <w:i/>
          <w:iCs/>
        </w:rPr>
        <w:t>Teams are now focusing on deploying SPI scoring model updates, confirming GTY-LEAD optimization formulas, and identifying seasonal volatility metrics for the elasticity model.</w:t>
      </w:r>
      <w:r w:rsidR="00E93861" w:rsidRPr="00301110">
        <w:t xml:space="preserve"> </w:t>
      </w:r>
      <w:r w:rsidRPr="00301110">
        <w:br/>
      </w:r>
      <w:r w:rsidRPr="00301110">
        <w:rPr>
          <w:b/>
          <w:bCs/>
        </w:rPr>
        <w:t>•Win-on-Waste (Hotel Operations):</w:t>
      </w:r>
      <w:r w:rsidRPr="00301110">
        <w:t xml:space="preserve"> Teams completed ETL, feature-building, and modeling for Windjammer forecasting, along with code enhancements and specialty venue V1 hotfixes, advancing dynamic rules engines to bolster forecast accuracy for venue expansion. </w:t>
      </w:r>
      <w:r w:rsidRPr="00E93861">
        <w:rPr>
          <w:i/>
          <w:iCs/>
        </w:rPr>
        <w:t>Teams are now focusing on rules engine completion for Windjammer and accuracy testing for specialty dining forecasts</w:t>
      </w:r>
      <w:r w:rsidR="00E93861">
        <w:rPr>
          <w:i/>
          <w:iCs/>
        </w:rPr>
        <w:t xml:space="preserve">. </w:t>
      </w:r>
      <w:r w:rsidRPr="00E93861">
        <w:rPr>
          <w:i/>
          <w:iCs/>
        </w:rPr>
        <w:t>M</w:t>
      </w:r>
      <w:r w:rsidR="00E93861">
        <w:rPr>
          <w:i/>
          <w:iCs/>
        </w:rPr>
        <w:t>ain Dining Room hotfixes</w:t>
      </w:r>
      <w:r w:rsidRPr="00E93861">
        <w:rPr>
          <w:i/>
          <w:iCs/>
        </w:rPr>
        <w:t xml:space="preserve"> </w:t>
      </w:r>
      <w:r w:rsidR="00E93861">
        <w:rPr>
          <w:i/>
          <w:iCs/>
        </w:rPr>
        <w:t xml:space="preserve">are </w:t>
      </w:r>
      <w:r w:rsidRPr="00E93861">
        <w:rPr>
          <w:i/>
          <w:iCs/>
        </w:rPr>
        <w:t xml:space="preserve">expected </w:t>
      </w:r>
      <w:r w:rsidR="00E93861">
        <w:rPr>
          <w:i/>
          <w:iCs/>
        </w:rPr>
        <w:t>in early July</w:t>
      </w:r>
    </w:p>
    <w:sectPr w:rsidR="001D2B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1110"/>
    <w:rsid w:val="0002609D"/>
    <w:rsid w:val="00091C34"/>
    <w:rsid w:val="00163CC7"/>
    <w:rsid w:val="001D2BD9"/>
    <w:rsid w:val="00301110"/>
    <w:rsid w:val="00410A72"/>
    <w:rsid w:val="005543ED"/>
    <w:rsid w:val="009537FD"/>
    <w:rsid w:val="00AC0109"/>
    <w:rsid w:val="00C63E5E"/>
    <w:rsid w:val="00CC4355"/>
    <w:rsid w:val="00D27553"/>
    <w:rsid w:val="00E93861"/>
    <w:rsid w:val="00EC14FF"/>
    <w:rsid w:val="00FF3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673148"/>
  <w15:chartTrackingRefBased/>
  <w15:docId w15:val="{1A8B5308-13D0-40A3-A8F0-BB593B1868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11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11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11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11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11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11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11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11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11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11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11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11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11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11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11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11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11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11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11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11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11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11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11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11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11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11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11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11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11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187</TotalTime>
  <Pages>3</Pages>
  <Words>903</Words>
  <Characters>5152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Whitney</dc:creator>
  <cp:keywords/>
  <dc:description/>
  <cp:lastModifiedBy>David Whitney</cp:lastModifiedBy>
  <cp:revision>1</cp:revision>
  <dcterms:created xsi:type="dcterms:W3CDTF">2025-06-27T15:11:00Z</dcterms:created>
  <dcterms:modified xsi:type="dcterms:W3CDTF">2025-06-30T14:52:00Z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c2fa631-0d69-435b-8f58-124ad5e1685b_Enabled">
    <vt:lpwstr>true</vt:lpwstr>
  </property>
  <property fmtid="{D5CDD505-2E9C-101B-9397-08002B2CF9AE}" pid="3" name="MSIP_Label_ec2fa631-0d69-435b-8f58-124ad5e1685b_SetDate">
    <vt:lpwstr>2025-06-30T14:51:40Z</vt:lpwstr>
  </property>
  <property fmtid="{D5CDD505-2E9C-101B-9397-08002B2CF9AE}" pid="4" name="MSIP_Label_ec2fa631-0d69-435b-8f58-124ad5e1685b_Method">
    <vt:lpwstr>Standard</vt:lpwstr>
  </property>
  <property fmtid="{D5CDD505-2E9C-101B-9397-08002B2CF9AE}" pid="5" name="MSIP_Label_ec2fa631-0d69-435b-8f58-124ad5e1685b_Name">
    <vt:lpwstr>Internal (Default))</vt:lpwstr>
  </property>
  <property fmtid="{D5CDD505-2E9C-101B-9397-08002B2CF9AE}" pid="6" name="MSIP_Label_ec2fa631-0d69-435b-8f58-124ad5e1685b_SiteId">
    <vt:lpwstr>1caa43b8-bf09-48b6-9b3c-bd5a56fec019</vt:lpwstr>
  </property>
  <property fmtid="{D5CDD505-2E9C-101B-9397-08002B2CF9AE}" pid="7" name="MSIP_Label_ec2fa631-0d69-435b-8f58-124ad5e1685b_ActionId">
    <vt:lpwstr>05fc6339-f926-4395-b8fe-bda64deb32f6</vt:lpwstr>
  </property>
  <property fmtid="{D5CDD505-2E9C-101B-9397-08002B2CF9AE}" pid="8" name="MSIP_Label_ec2fa631-0d69-435b-8f58-124ad5e1685b_ContentBits">
    <vt:lpwstr>0</vt:lpwstr>
  </property>
  <property fmtid="{D5CDD505-2E9C-101B-9397-08002B2CF9AE}" pid="9" name="MSIP_Label_ec2fa631-0d69-435b-8f58-124ad5e1685b_Tag">
    <vt:lpwstr>10, 3, 0, 1</vt:lpwstr>
  </property>
</Properties>
</file>