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FA1E"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color w:val="000000"/>
          <w:u w:val="single"/>
        </w:rPr>
        <w:t>DAVID</w:t>
      </w:r>
      <w:r>
        <w:rPr>
          <w:rStyle w:val="eop"/>
          <w:rFonts w:ascii="Aptos" w:eastAsiaTheme="majorEastAsia" w:hAnsi="Aptos" w:cs="Segoe UI"/>
          <w:color w:val="000000"/>
        </w:rPr>
        <w:t> </w:t>
      </w:r>
    </w:p>
    <w:p w14:paraId="6F2F23FE"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Proud:</w:t>
      </w:r>
      <w:r>
        <w:rPr>
          <w:rStyle w:val="eop"/>
          <w:rFonts w:ascii="Aptos" w:eastAsiaTheme="majorEastAsia" w:hAnsi="Aptos" w:cs="Segoe UI"/>
        </w:rPr>
        <w:t> </w:t>
      </w:r>
    </w:p>
    <w:p w14:paraId="7E84B1F8"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•Customer Targeting (E-Commerce):</w:t>
      </w:r>
      <w:r>
        <w:rPr>
          <w:rStyle w:val="normaltextrun"/>
          <w:rFonts w:ascii="Aptos" w:eastAsiaTheme="majorEastAsia" w:hAnsi="Aptos" w:cs="Segoe UI"/>
        </w:rPr>
        <w:t xml:space="preserve"> DS Team attended finalist presentations from Braze, Salesforce, and SAP for the Journey Orchestration RFP discussions, and provided feedback to stakeholders to inform decision-making. Delivered fixes to dashboard functionality by automating dependency plot generation and caching during weekly updates, significantly improving performance and stakeholder usability. Tea</w:t>
      </w:r>
      <w:r>
        <w:rPr>
          <w:rStyle w:val="normaltextrun"/>
          <w:rFonts w:ascii="Aptos" w:eastAsiaTheme="majorEastAsia" w:hAnsi="Aptos" w:cs="Segoe UI"/>
          <w:i/>
          <w:iCs/>
        </w:rPr>
        <w:t>ms are now focusing on training stakeholders on uplift model applications and resolving outstanding dashboard optimization tasks.</w:t>
      </w:r>
      <w:r>
        <w:rPr>
          <w:rStyle w:val="eop"/>
          <w:rFonts w:ascii="Aptos" w:eastAsiaTheme="majorEastAsia" w:hAnsi="Aptos" w:cs="Segoe UI"/>
        </w:rPr>
        <w:t> </w:t>
      </w:r>
    </w:p>
    <w:p w14:paraId="43AC6A1C"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 Generative-AI SEATs (Hotel Ops, Consumer Insights, Legal):</w:t>
      </w:r>
      <w:r>
        <w:rPr>
          <w:rStyle w:val="normaltextrun"/>
          <w:rFonts w:ascii="Aptos" w:eastAsiaTheme="majorEastAsia" w:hAnsi="Aptos" w:cs="Segoe UI"/>
        </w:rPr>
        <w:t xml:space="preserve"> Teams presented project updates to Steering leadership, addressing data quality concerns tied to engineering processes and aggregation misunderstandings. </w:t>
      </w:r>
      <w:proofErr w:type="gramStart"/>
      <w:r>
        <w:rPr>
          <w:rStyle w:val="normaltextrun"/>
          <w:rFonts w:ascii="Aptos" w:eastAsiaTheme="majorEastAsia" w:hAnsi="Aptos" w:cs="Segoe UI"/>
        </w:rPr>
        <w:t>Team</w:t>
      </w:r>
      <w:proofErr w:type="gramEnd"/>
      <w:r>
        <w:rPr>
          <w:rStyle w:val="normaltextrun"/>
          <w:rFonts w:ascii="Aptos" w:eastAsiaTheme="majorEastAsia" w:hAnsi="Aptos" w:cs="Segoe UI"/>
        </w:rPr>
        <w:t xml:space="preserve"> also introduced </w:t>
      </w:r>
      <w:proofErr w:type="gramStart"/>
      <w:r>
        <w:rPr>
          <w:rStyle w:val="normaltextrun"/>
          <w:rFonts w:ascii="Aptos" w:eastAsiaTheme="majorEastAsia" w:hAnsi="Aptos" w:cs="Segoe UI"/>
        </w:rPr>
        <w:t>new</w:t>
      </w:r>
      <w:proofErr w:type="gramEnd"/>
      <w:r>
        <w:rPr>
          <w:rStyle w:val="normaltextrun"/>
          <w:rFonts w:ascii="Aptos" w:eastAsiaTheme="majorEastAsia" w:hAnsi="Aptos" w:cs="Segoe UI"/>
        </w:rPr>
        <w:t xml:space="preserve"> preliminary Medallia report to be sent out 4-days post return date (designed specifically for shipboard staff), prepared heatmaps for multi-sailing guest feedback analysis for Figgis, and extended </w:t>
      </w:r>
      <w:proofErr w:type="gramStart"/>
      <w:r>
        <w:rPr>
          <w:rStyle w:val="normaltextrun"/>
          <w:rFonts w:ascii="Aptos" w:eastAsiaTheme="majorEastAsia" w:hAnsi="Aptos" w:cs="Segoe UI"/>
        </w:rPr>
        <w:t>AI</w:t>
      </w:r>
      <w:proofErr w:type="gramEnd"/>
      <w:r>
        <w:rPr>
          <w:rStyle w:val="normaltextrun"/>
          <w:rFonts w:ascii="Aptos" w:eastAsiaTheme="majorEastAsia" w:hAnsi="Aptos" w:cs="Segoe UI"/>
        </w:rPr>
        <w:t xml:space="preserve"> Text Summarization process to include Silversea. </w:t>
      </w:r>
      <w:r>
        <w:rPr>
          <w:rStyle w:val="normaltextrun"/>
          <w:rFonts w:ascii="Aptos" w:eastAsiaTheme="majorEastAsia" w:hAnsi="Aptos" w:cs="Segoe UI"/>
          <w:i/>
          <w:iCs/>
        </w:rPr>
        <w:t xml:space="preserve">Teams are focusing on addressing NPS discrepancies with Medallia (and our source data), backfilling guest log data for 2025, developing ship division-specific reporting tools, and completing topic classification for </w:t>
      </w:r>
      <w:proofErr w:type="spellStart"/>
      <w:r>
        <w:rPr>
          <w:rStyle w:val="normaltextrun"/>
          <w:rFonts w:ascii="Aptos" w:eastAsiaTheme="majorEastAsia" w:hAnsi="Aptos" w:cs="Segoe UI"/>
          <w:i/>
          <w:iCs/>
        </w:rPr>
        <w:t>SilverSea</w:t>
      </w:r>
      <w:proofErr w:type="spellEnd"/>
      <w:r>
        <w:rPr>
          <w:rStyle w:val="normaltextrun"/>
          <w:rFonts w:ascii="Aptos" w:eastAsiaTheme="majorEastAsia" w:hAnsi="Aptos" w:cs="Segoe UI"/>
          <w:i/>
          <w:iCs/>
        </w:rPr>
        <w:t xml:space="preserve"> service emails to optimize SNOW ticket templates.</w:t>
      </w:r>
      <w:r>
        <w:rPr>
          <w:rStyle w:val="eop"/>
          <w:rFonts w:ascii="Aptos" w:eastAsiaTheme="majorEastAsia" w:hAnsi="Aptos" w:cs="Segoe UI"/>
        </w:rPr>
        <w:t> </w:t>
      </w:r>
    </w:p>
    <w:p w14:paraId="486F871E"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•Hybris Product Recommendations (Digital):</w:t>
      </w:r>
      <w:r>
        <w:rPr>
          <w:rStyle w:val="normaltextrun"/>
          <w:rFonts w:ascii="Aptos" w:eastAsiaTheme="majorEastAsia" w:hAnsi="Aptos" w:cs="Segoe UI"/>
        </w:rPr>
        <w:t xml:space="preserve"> DS Team wrapped up the add-to-cart A/B test for </w:t>
      </w:r>
      <w:proofErr w:type="spellStart"/>
      <w:r>
        <w:rPr>
          <w:rStyle w:val="normaltextrun"/>
          <w:rFonts w:ascii="Aptos" w:eastAsiaTheme="majorEastAsia" w:hAnsi="Aptos" w:cs="Segoe UI"/>
        </w:rPr>
        <w:t>MyCruise</w:t>
      </w:r>
      <w:proofErr w:type="spellEnd"/>
      <w:r>
        <w:rPr>
          <w:rStyle w:val="normaltextrun"/>
          <w:rFonts w:ascii="Aptos" w:eastAsiaTheme="majorEastAsia" w:hAnsi="Aptos" w:cs="Segoe UI"/>
        </w:rPr>
        <w:t xml:space="preserve"> Recommender, showing early results of 20% (web) and 50% (app) click-through rates and a preliminary 2% incremental revenue uplift with follow-up integration decisions pending based on final metrics. </w:t>
      </w:r>
      <w:r>
        <w:rPr>
          <w:rStyle w:val="normaltextrun"/>
          <w:rFonts w:ascii="Aptos" w:eastAsiaTheme="majorEastAsia" w:hAnsi="Aptos" w:cs="Segoe UI"/>
          <w:i/>
          <w:iCs/>
        </w:rPr>
        <w:t>Discussions on Calendar and Daily Planner recommendations kicked off this week, while teams are preparing for the PLP A/B test next.</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t>• Marine Insights Analytics Platform (Marine Operations):</w:t>
      </w:r>
      <w:r>
        <w:rPr>
          <w:rStyle w:val="normaltextrun"/>
          <w:rFonts w:ascii="Aptos" w:eastAsiaTheme="majorEastAsia" w:hAnsi="Aptos" w:cs="Segoe UI"/>
        </w:rPr>
        <w:t xml:space="preserve"> DS Team participating in an Asset Management workshop in Houston with GMO leaders to explore broader deployment opportunities for MIAP. Deliveries this week include new logic for calculating energy deviations for HVAC &amp; Hotel area, anomaly detection logic updates, incorporating Star of the Seas into MIAP analytics, improved regression modeling for SY-Revamp Stability analysis, and completing multiple Fuel Forecast API upgrades. </w:t>
      </w:r>
      <w:r>
        <w:rPr>
          <w:rStyle w:val="normaltextrun"/>
          <w:rFonts w:ascii="Aptos" w:eastAsiaTheme="majorEastAsia" w:hAnsi="Aptos" w:cs="Segoe UI"/>
          <w:i/>
          <w:iCs/>
        </w:rPr>
        <w:t>Teams continue investigating energy deviations on 7+ ships, trouble-shooting power plant model development, implementing API performance enhancements, and streamlining predictions for energy monitoring and anomaly detection across systems.</w:t>
      </w:r>
      <w:r>
        <w:rPr>
          <w:rStyle w:val="eop"/>
          <w:rFonts w:ascii="Aptos" w:eastAsiaTheme="majorEastAsia" w:hAnsi="Aptos" w:cs="Segoe UI"/>
        </w:rPr>
        <w:t> </w:t>
      </w:r>
    </w:p>
    <w:p w14:paraId="799F66A8"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w:t>
      </w:r>
      <w:r>
        <w:rPr>
          <w:rStyle w:val="normaltextrun"/>
          <w:rFonts w:ascii="Aptos" w:eastAsiaTheme="majorEastAsia" w:hAnsi="Aptos" w:cs="Segoe UI"/>
          <w:b/>
          <w:bCs/>
          <w:i/>
          <w:iCs/>
        </w:rPr>
        <w:t xml:space="preserve"> PROPEL: </w:t>
      </w:r>
      <w:r>
        <w:rPr>
          <w:rStyle w:val="normaltextrun"/>
          <w:rFonts w:ascii="Aptos" w:eastAsiaTheme="majorEastAsia" w:hAnsi="Aptos" w:cs="Segoe UI"/>
        </w:rPr>
        <w:t>MLOPs team deployed fleetwide awareness-only offers enabling continuous program operation of shipboard targeted offers even without a promotion discount. Our continuous testing framework has also been deployed to ensure ongoing and rigorous feedback for all targeted offers. </w:t>
      </w:r>
      <w:r>
        <w:rPr>
          <w:rStyle w:val="normaltextrun"/>
          <w:rFonts w:ascii="Aptos" w:eastAsiaTheme="majorEastAsia" w:hAnsi="Aptos" w:cs="Segoe UI"/>
          <w:i/>
          <w:iCs/>
        </w:rPr>
        <w:t xml:space="preserve"> </w:t>
      </w:r>
      <w:proofErr w:type="gramStart"/>
      <w:r>
        <w:rPr>
          <w:rStyle w:val="normaltextrun"/>
          <w:rFonts w:ascii="Aptos" w:eastAsiaTheme="majorEastAsia" w:hAnsi="Aptos" w:cs="Segoe UI"/>
          <w:i/>
          <w:iCs/>
        </w:rPr>
        <w:t>Current</w:t>
      </w:r>
      <w:proofErr w:type="gramEnd"/>
      <w:r>
        <w:rPr>
          <w:rStyle w:val="normaltextrun"/>
          <w:rFonts w:ascii="Aptos" w:eastAsiaTheme="majorEastAsia" w:hAnsi="Aptos" w:cs="Segoe UI"/>
          <w:i/>
          <w:iCs/>
        </w:rPr>
        <w:t xml:space="preserve"> work focuses on enhancing data shuffling and memory usage in </w:t>
      </w:r>
      <w:proofErr w:type="gramStart"/>
      <w:r>
        <w:rPr>
          <w:rStyle w:val="normaltextrun"/>
          <w:rFonts w:ascii="Aptos" w:eastAsiaTheme="majorEastAsia" w:hAnsi="Aptos" w:cs="Segoe UI"/>
          <w:i/>
          <w:iCs/>
        </w:rPr>
        <w:t>cluster, and</w:t>
      </w:r>
      <w:proofErr w:type="gramEnd"/>
      <w:r>
        <w:rPr>
          <w:rStyle w:val="normaltextrun"/>
          <w:rFonts w:ascii="Aptos" w:eastAsiaTheme="majorEastAsia" w:hAnsi="Aptos" w:cs="Segoe UI"/>
          <w:i/>
          <w:iCs/>
        </w:rPr>
        <w:t xml:space="preserve"> shifting support to </w:t>
      </w:r>
      <w:proofErr w:type="gramStart"/>
      <w:r>
        <w:rPr>
          <w:rStyle w:val="normaltextrun"/>
          <w:rFonts w:ascii="Aptos" w:eastAsiaTheme="majorEastAsia" w:hAnsi="Aptos" w:cs="Segoe UI"/>
          <w:i/>
          <w:iCs/>
        </w:rPr>
        <w:t>offshore</w:t>
      </w:r>
      <w:proofErr w:type="gramEnd"/>
      <w:r>
        <w:rPr>
          <w:rStyle w:val="normaltextrun"/>
          <w:rFonts w:ascii="Aptos" w:eastAsiaTheme="majorEastAsia" w:hAnsi="Aptos" w:cs="Segoe UI"/>
          <w:i/>
          <w:iCs/>
        </w:rPr>
        <w:t xml:space="preserve"> Ops team.</w:t>
      </w:r>
      <w:r>
        <w:rPr>
          <w:rStyle w:val="eop"/>
          <w:rFonts w:ascii="Aptos" w:eastAsiaTheme="majorEastAsia" w:hAnsi="Aptos" w:cs="Segoe UI"/>
        </w:rPr>
        <w:t> </w:t>
      </w:r>
    </w:p>
    <w:p w14:paraId="73323649"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•Revenue Management Automation (CEL):</w:t>
      </w:r>
      <w:r>
        <w:rPr>
          <w:rStyle w:val="normaltextrun"/>
          <w:rFonts w:ascii="Aptos" w:eastAsiaTheme="majorEastAsia" w:hAnsi="Aptos" w:cs="Segoe UI"/>
        </w:rPr>
        <w:t xml:space="preserve"> DS Team deployed FIT re-berthing and GROUPS replenishment processes into production with scheduled automated runs and resolved duplicate row issues for ICGTLD data tables, enabling uninterrupted automation workflows. Continued </w:t>
      </w:r>
      <w:proofErr w:type="spellStart"/>
      <w:r>
        <w:rPr>
          <w:rStyle w:val="normaltextrun"/>
          <w:rFonts w:ascii="Aptos" w:eastAsiaTheme="majorEastAsia" w:hAnsi="Aptos" w:cs="Segoe UI"/>
        </w:rPr>
        <w:t>backtesting</w:t>
      </w:r>
      <w:proofErr w:type="spellEnd"/>
      <w:r>
        <w:rPr>
          <w:rStyle w:val="normaltextrun"/>
          <w:rFonts w:ascii="Aptos" w:eastAsiaTheme="majorEastAsia" w:hAnsi="Aptos" w:cs="Segoe UI"/>
        </w:rPr>
        <w:t xml:space="preserve"> for Category Gapping 3.0 optimization models is underway, along with adjustments to training data and dynamic weighting techniques. </w:t>
      </w:r>
      <w:r>
        <w:rPr>
          <w:rStyle w:val="normaltextrun"/>
          <w:rFonts w:ascii="Aptos" w:eastAsiaTheme="majorEastAsia" w:hAnsi="Aptos" w:cs="Segoe UI"/>
          <w:i/>
          <w:iCs/>
        </w:rPr>
        <w:t xml:space="preserve">Teams are testing new features for the Elasticity model via a time series </w:t>
      </w:r>
      <w:proofErr w:type="spellStart"/>
      <w:r>
        <w:rPr>
          <w:rStyle w:val="normaltextrun"/>
          <w:rFonts w:ascii="Aptos" w:eastAsiaTheme="majorEastAsia" w:hAnsi="Aptos" w:cs="Segoe UI"/>
          <w:i/>
          <w:iCs/>
        </w:rPr>
        <w:t>backtesting</w:t>
      </w:r>
      <w:proofErr w:type="spellEnd"/>
      <w:r>
        <w:rPr>
          <w:rStyle w:val="normaltextrun"/>
          <w:rFonts w:ascii="Aptos" w:eastAsiaTheme="majorEastAsia" w:hAnsi="Aptos" w:cs="Segoe UI"/>
          <w:i/>
          <w:iCs/>
        </w:rPr>
        <w:t xml:space="preserve"> </w:t>
      </w:r>
      <w:r>
        <w:rPr>
          <w:rStyle w:val="normaltextrun"/>
          <w:rFonts w:ascii="Aptos" w:eastAsiaTheme="majorEastAsia" w:hAnsi="Aptos" w:cs="Segoe UI"/>
          <w:i/>
          <w:iCs/>
        </w:rPr>
        <w:lastRenderedPageBreak/>
        <w:t>framework and refining its efficiency and adaptability for deployment.</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t>•Revenue Management Automation (RCI):</w:t>
      </w:r>
      <w:r>
        <w:rPr>
          <w:rStyle w:val="normaltextrun"/>
          <w:rFonts w:ascii="Aptos" w:eastAsiaTheme="majorEastAsia" w:hAnsi="Aptos" w:cs="Segoe UI"/>
        </w:rPr>
        <w:t xml:space="preserve"> DS Team successfully separated Australia PRE price upload (from other products) better aligning to the working times of Australian RM analysts. </w:t>
      </w:r>
      <w:proofErr w:type="gramStart"/>
      <w:r>
        <w:rPr>
          <w:rStyle w:val="normaltextrun"/>
          <w:rFonts w:ascii="Aptos" w:eastAsiaTheme="majorEastAsia" w:hAnsi="Aptos" w:cs="Segoe UI"/>
        </w:rPr>
        <w:t>PRE Booking</w:t>
      </w:r>
      <w:proofErr w:type="gramEnd"/>
      <w:r>
        <w:rPr>
          <w:rStyle w:val="normaltextrun"/>
          <w:rFonts w:ascii="Aptos" w:eastAsiaTheme="majorEastAsia" w:hAnsi="Aptos" w:cs="Segoe UI"/>
        </w:rPr>
        <w:t xml:space="preserve"> Window Logic, Category Gapping 3.0 models, and SPI Cancellation analysis were reviewed with RM business teams to constructive feedback. Team has been working on finalizing a category-level historical “VPS” pricing dataset that will sensitize pricing recommendations to active promotions. </w:t>
      </w:r>
      <w:r>
        <w:rPr>
          <w:rStyle w:val="normaltextrun"/>
          <w:rFonts w:ascii="Aptos" w:eastAsiaTheme="majorEastAsia" w:hAnsi="Aptos" w:cs="Segoe UI"/>
          <w:i/>
          <w:iCs/>
        </w:rPr>
        <w:t>Teams are now addressing booking wave inconsistencies, iterating track error methodologies using weighted aggregations, and integrating the VPS dataset into analytical workflows.</w:t>
      </w:r>
      <w:r>
        <w:rPr>
          <w:rStyle w:val="eop"/>
          <w:rFonts w:ascii="Aptos" w:eastAsiaTheme="majorEastAsia" w:hAnsi="Aptos" w:cs="Segoe UI"/>
        </w:rPr>
        <w:t> </w:t>
      </w:r>
    </w:p>
    <w:p w14:paraId="68598714"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i/>
          <w:iCs/>
        </w:rPr>
        <w:t>•Revenue Management Automation (SSC):</w:t>
      </w:r>
      <w:r>
        <w:rPr>
          <w:rStyle w:val="normaltextrun"/>
          <w:rFonts w:ascii="Aptos" w:eastAsiaTheme="majorEastAsia" w:hAnsi="Aptos" w:cs="Segoe UI"/>
          <w:i/>
          <w:iCs/>
        </w:rPr>
        <w:t xml:space="preserve"> </w:t>
      </w:r>
      <w:r>
        <w:rPr>
          <w:rStyle w:val="normaltextrun"/>
          <w:rFonts w:ascii="Aptos" w:eastAsiaTheme="majorEastAsia" w:hAnsi="Aptos" w:cs="Segoe UI"/>
        </w:rPr>
        <w:t>SSC Pricing Recommendation Engine (PRE) is live-in production, automating weekly price adjustments and we are seeing an impressive 93% approval rate by the SSC business teams (RCI is 60-70% currently).</w:t>
      </w:r>
      <w:r>
        <w:rPr>
          <w:rStyle w:val="normaltextrun"/>
          <w:rFonts w:ascii="Aptos" w:eastAsiaTheme="majorEastAsia" w:hAnsi="Aptos" w:cs="Segoe UI"/>
          <w:i/>
          <w:iCs/>
        </w:rPr>
        <w:t xml:space="preserve"> Enhancements are underway to address weekly pricing bins (shifting to Monday to Sunday weeks), extend input table binning logic, include historical data in analyst pause files, prevent duplicate recommendations within a three-week period, and map new fare codes launching September 2nd.</w:t>
      </w:r>
      <w:r>
        <w:rPr>
          <w:rStyle w:val="eop"/>
          <w:rFonts w:ascii="Aptos" w:eastAsiaTheme="majorEastAsia" w:hAnsi="Aptos" w:cs="Segoe UI"/>
        </w:rPr>
        <w:t> </w:t>
      </w:r>
    </w:p>
    <w:p w14:paraId="4D9FEE25"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i/>
          <w:iCs/>
        </w:rPr>
        <w:t>•Win-on-Waste:</w:t>
      </w:r>
      <w:r>
        <w:rPr>
          <w:rStyle w:val="normaltextrun"/>
          <w:rFonts w:ascii="Aptos" w:eastAsiaTheme="majorEastAsia" w:hAnsi="Aptos" w:cs="Segoe UI"/>
          <w:i/>
          <w:iCs/>
        </w:rPr>
        <w:t xml:space="preserve"> </w:t>
      </w:r>
      <w:r>
        <w:rPr>
          <w:rStyle w:val="normaltextrun"/>
          <w:rFonts w:ascii="Aptos" w:eastAsiaTheme="majorEastAsia" w:hAnsi="Aptos" w:cs="Segoe UI"/>
        </w:rPr>
        <w:t xml:space="preserve">The Main Dining Room forecasting model has been successfully developed, tested, and deployed, introducing a novel pipeline that improves forecast accuracy by approximately 60% across 92% of recipes fleetwide. By training thousands of models on POS and </w:t>
      </w:r>
      <w:proofErr w:type="spellStart"/>
      <w:r>
        <w:rPr>
          <w:rStyle w:val="normaltextrun"/>
          <w:rFonts w:ascii="Aptos" w:eastAsiaTheme="majorEastAsia" w:hAnsi="Aptos" w:cs="Segoe UI"/>
        </w:rPr>
        <w:t>Xdining</w:t>
      </w:r>
      <w:proofErr w:type="spellEnd"/>
      <w:r>
        <w:rPr>
          <w:rStyle w:val="normaltextrun"/>
          <w:rFonts w:ascii="Aptos" w:eastAsiaTheme="majorEastAsia" w:hAnsi="Aptos" w:cs="Segoe UI"/>
        </w:rPr>
        <w:t xml:space="preserve"> data, combining forecasts through stacked modeling, and using a rules engine to select the best prediction, the pipeline enhances demand forecasting and operational planning and been praised by the WoW leadership team for its effectiveness. </w:t>
      </w:r>
      <w:r>
        <w:rPr>
          <w:rStyle w:val="normaltextrun"/>
          <w:rFonts w:ascii="Aptos" w:eastAsiaTheme="majorEastAsia" w:hAnsi="Aptos" w:cs="Segoe UI"/>
          <w:i/>
          <w:iCs/>
        </w:rPr>
        <w:t>Ongoing work focuses on refining the model’s handling of menu rotation and cold start challenges for new itineraries.</w:t>
      </w:r>
      <w:r>
        <w:rPr>
          <w:rStyle w:val="eop"/>
          <w:rFonts w:ascii="Aptos" w:eastAsiaTheme="majorEastAsia" w:hAnsi="Aptos" w:cs="Segoe UI"/>
        </w:rPr>
        <w:t> </w:t>
      </w:r>
    </w:p>
    <w:p w14:paraId="0B7FE028"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i/>
          <w:iCs/>
        </w:rPr>
        <w:t> </w:t>
      </w:r>
      <w:r>
        <w:rPr>
          <w:rStyle w:val="eop"/>
          <w:rFonts w:ascii="Aptos" w:eastAsiaTheme="majorEastAsia" w:hAnsi="Aptos" w:cs="Segoe UI"/>
        </w:rPr>
        <w:t> </w:t>
      </w:r>
    </w:p>
    <w:p w14:paraId="43C7026C" w14:textId="77777777" w:rsidR="00143027" w:rsidRDefault="00143027" w:rsidP="00143027">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rPr>
        <w:t>Excited:</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t>•Contact Center Optimization &amp; Automation (RCI/CEL):</w:t>
      </w:r>
      <w:r>
        <w:rPr>
          <w:rStyle w:val="normaltextrun"/>
          <w:rFonts w:ascii="Aptos" w:eastAsiaTheme="majorEastAsia" w:hAnsi="Aptos" w:cs="Segoe UI"/>
        </w:rPr>
        <w:t xml:space="preserve"> DS team advanced the Workforce Planning Simulator by updating and reviewing call volume forecasts and FTE simulations for all service categories. Additionally, LOB mappings for Casino were updated and a custom process was developed for River and Galapagos Cruise leads with ongoing validation into Siebel to ensure prioritization workflows remain accurate. </w:t>
      </w:r>
      <w:r>
        <w:rPr>
          <w:rStyle w:val="normaltextrun"/>
          <w:rFonts w:ascii="Aptos" w:eastAsiaTheme="majorEastAsia" w:hAnsi="Aptos" w:cs="Segoe UI"/>
          <w:i/>
          <w:iCs/>
        </w:rPr>
        <w:t>Teams are monitoring CTI model conversion performance issues and evaluating resolutions while continuing app development for workforce visualization and forecasting.</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t>•Customer Lifetime Value (Corporate Planning):</w:t>
      </w:r>
      <w:r>
        <w:rPr>
          <w:rStyle w:val="normaltextrun"/>
          <w:rFonts w:ascii="Aptos" w:eastAsiaTheme="majorEastAsia" w:hAnsi="Aptos" w:cs="Segoe UI"/>
        </w:rPr>
        <w:t xml:space="preserve"> DS Team engaged stakeholders to define a narrowed set of Medallia columns for CLTV modeling, improving efficiency in analyzing guest profitability drivers. Teams are currently awaiting the finalized column list to proceed further.</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t>•Loyalty Program Redesign:</w:t>
      </w:r>
      <w:r>
        <w:rPr>
          <w:rStyle w:val="normaltextrun"/>
          <w:rFonts w:ascii="Aptos" w:eastAsiaTheme="majorEastAsia" w:hAnsi="Aptos" w:cs="Segoe UI"/>
        </w:rPr>
        <w:t xml:space="preserve"> DS Team delivered a </w:t>
      </w:r>
      <w:proofErr w:type="gramStart"/>
      <w:r>
        <w:rPr>
          <w:rStyle w:val="normaltextrun"/>
          <w:rFonts w:ascii="Aptos" w:eastAsiaTheme="majorEastAsia" w:hAnsi="Aptos" w:cs="Segoe UI"/>
        </w:rPr>
        <w:t>matched pair</w:t>
      </w:r>
      <w:proofErr w:type="gramEnd"/>
      <w:r>
        <w:rPr>
          <w:rStyle w:val="normaltextrun"/>
          <w:rFonts w:ascii="Aptos" w:eastAsiaTheme="majorEastAsia" w:hAnsi="Aptos" w:cs="Segoe UI"/>
        </w:rPr>
        <w:t xml:space="preserve"> consumer list for the Choice Benefits pilot, enabling test execution by aligning demographic data and booking propensity scores, though timeline risks remain due to data migration delays. The team refined loyalty tier filters for consumer list updates and calculated credit card acquisition rates for dormant guests, supporting insight development for potential reactivation strategies. </w:t>
      </w:r>
      <w:r>
        <w:rPr>
          <w:rStyle w:val="normaltextrun"/>
          <w:rFonts w:ascii="Aptos" w:eastAsiaTheme="majorEastAsia" w:hAnsi="Aptos" w:cs="Segoe UI"/>
          <w:i/>
          <w:iCs/>
        </w:rPr>
        <w:t>Teams are now conducting a power analysis for the Co-Brand Credit Card pilot to address issues with statistical significance.</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lastRenderedPageBreak/>
        <w:t>•PCP Pricing Automation (RCI/CEL):</w:t>
      </w:r>
      <w:r>
        <w:rPr>
          <w:rStyle w:val="normaltextrun"/>
          <w:rFonts w:ascii="Aptos" w:eastAsiaTheme="majorEastAsia" w:hAnsi="Aptos" w:cs="Segoe UI"/>
        </w:rPr>
        <w:t xml:space="preserve"> DS Team presented updated EDA results for </w:t>
      </w:r>
      <w:proofErr w:type="spellStart"/>
      <w:r>
        <w:rPr>
          <w:rStyle w:val="normaltextrun"/>
          <w:rFonts w:ascii="Aptos" w:eastAsiaTheme="majorEastAsia" w:hAnsi="Aptos" w:cs="Segoe UI"/>
        </w:rPr>
        <w:t>ShoreX</w:t>
      </w:r>
      <w:proofErr w:type="spellEnd"/>
      <w:r>
        <w:rPr>
          <w:rStyle w:val="normaltextrun"/>
          <w:rFonts w:ascii="Aptos" w:eastAsiaTheme="majorEastAsia" w:hAnsi="Aptos" w:cs="Segoe UI"/>
        </w:rPr>
        <w:t xml:space="preserve"> pricing recommendations, shared new visual summaries to improve stakeholder alignment, and are planning to complete EDA. Promotion upload automations for Hybris were coded to enhance scalability, and testing revealed bugs requiring resolution with Digital teams. </w:t>
      </w:r>
      <w:r>
        <w:rPr>
          <w:rStyle w:val="normaltextrun"/>
          <w:rFonts w:ascii="Aptos" w:eastAsiaTheme="majorEastAsia" w:hAnsi="Aptos" w:cs="Segoe UI"/>
          <w:i/>
          <w:iCs/>
        </w:rPr>
        <w:t>Teams are also defining business rules to enhance customer targeting logic for future automation updates.</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t>•</w:t>
      </w:r>
      <w:proofErr w:type="spellStart"/>
      <w:r>
        <w:rPr>
          <w:rStyle w:val="normaltextrun"/>
          <w:rFonts w:ascii="Aptos" w:eastAsiaTheme="majorEastAsia" w:hAnsi="Aptos" w:cs="Segoe UI"/>
          <w:b/>
          <w:bCs/>
        </w:rPr>
        <w:t>RoyalOne</w:t>
      </w:r>
      <w:proofErr w:type="spellEnd"/>
      <w:r>
        <w:rPr>
          <w:rStyle w:val="normaltextrun"/>
          <w:rFonts w:ascii="Aptos" w:eastAsiaTheme="majorEastAsia" w:hAnsi="Aptos" w:cs="Segoe UI"/>
          <w:b/>
          <w:bCs/>
        </w:rPr>
        <w:t xml:space="preserve"> Community (Digital):</w:t>
      </w:r>
      <w:r>
        <w:rPr>
          <w:rStyle w:val="normaltextrun"/>
          <w:rFonts w:ascii="Aptos" w:eastAsiaTheme="majorEastAsia" w:hAnsi="Aptos" w:cs="Segoe UI"/>
        </w:rPr>
        <w:t xml:space="preserve"> DS Team delivered updated topic modeling results for app reviews, incorporating refined topic descriptions to enhance app interaction explainability and incremental revenue insights. Updated app journey datasets were also released, resolving duplicate session issues and enhancing pre-cruise spend attribution for incremental revenue analysis. </w:t>
      </w:r>
      <w:r>
        <w:rPr>
          <w:rStyle w:val="normaltextrun"/>
          <w:rFonts w:ascii="Aptos" w:eastAsiaTheme="majorEastAsia" w:hAnsi="Aptos" w:cs="Segoe UI"/>
          <w:i/>
          <w:iCs/>
        </w:rPr>
        <w:t>Teams are now finalizing first purchase category insights and preparing the app review model for production deployment.</w:t>
      </w:r>
      <w:r>
        <w:rPr>
          <w:rStyle w:val="scxw232836319"/>
          <w:rFonts w:ascii="Aptos" w:eastAsiaTheme="majorEastAsia" w:hAnsi="Aptos" w:cs="Segoe UI"/>
        </w:rPr>
        <w:t> </w:t>
      </w:r>
      <w:r>
        <w:rPr>
          <w:rFonts w:ascii="Aptos" w:hAnsi="Aptos" w:cs="Segoe UI"/>
        </w:rPr>
        <w:br/>
      </w:r>
      <w:r>
        <w:rPr>
          <w:rStyle w:val="normaltextrun"/>
          <w:rFonts w:ascii="Aptos" w:eastAsiaTheme="majorEastAsia" w:hAnsi="Aptos" w:cs="Segoe UI"/>
          <w:b/>
          <w:bCs/>
        </w:rPr>
        <w:t>•Supply Chain Optimization:</w:t>
      </w:r>
      <w:r>
        <w:rPr>
          <w:rStyle w:val="normaltextrun"/>
          <w:rFonts w:ascii="Aptos" w:eastAsiaTheme="majorEastAsia" w:hAnsi="Aptos" w:cs="Segoe UI"/>
        </w:rPr>
        <w:t xml:space="preserve"> DS Team delivered a Price Prediction feature in the Finance Tool to estimate product costs per ship based on historical data, supporting better financial planning and cost management. Monthly demand forecasts were allocated to voyage-level for Silversea orders using validated PCD data, ensuring improved inventory visibility. </w:t>
      </w:r>
      <w:r>
        <w:rPr>
          <w:rStyle w:val="normaltextrun"/>
          <w:rFonts w:ascii="Aptos" w:eastAsiaTheme="majorEastAsia" w:hAnsi="Aptos" w:cs="Segoe UI"/>
          <w:i/>
          <w:iCs/>
        </w:rPr>
        <w:t>Active work includes refining Uniforms consumption data for forecasting, pipeline validation for new ship automation processes, and addressing data inconsistencies in spend reports.</w:t>
      </w:r>
      <w:r>
        <w:rPr>
          <w:rStyle w:val="eop"/>
          <w:rFonts w:ascii="Aptos" w:eastAsiaTheme="majorEastAsia" w:hAnsi="Aptos" w:cs="Segoe UI"/>
        </w:rPr>
        <w:t> </w:t>
      </w:r>
    </w:p>
    <w:p w14:paraId="5772879A" w14:textId="77777777" w:rsidR="007B6E92" w:rsidRPr="00143027" w:rsidRDefault="007B6E92" w:rsidP="00143027"/>
    <w:sectPr w:rsidR="007B6E92" w:rsidRPr="00143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221"/>
    <w:rsid w:val="00143027"/>
    <w:rsid w:val="002956A2"/>
    <w:rsid w:val="002A3295"/>
    <w:rsid w:val="0048405E"/>
    <w:rsid w:val="006C6288"/>
    <w:rsid w:val="00737DB5"/>
    <w:rsid w:val="007B6E92"/>
    <w:rsid w:val="00B21221"/>
    <w:rsid w:val="00CD6484"/>
    <w:rsid w:val="00EC05E1"/>
    <w:rsid w:val="00F5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7D33"/>
  <w15:chartTrackingRefBased/>
  <w15:docId w15:val="{BFC67DEA-72F4-415B-BC0A-BD13BC70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221"/>
    <w:rPr>
      <w:rFonts w:eastAsiaTheme="majorEastAsia" w:cstheme="majorBidi"/>
      <w:color w:val="272727" w:themeColor="text1" w:themeTint="D8"/>
    </w:rPr>
  </w:style>
  <w:style w:type="paragraph" w:styleId="Title">
    <w:name w:val="Title"/>
    <w:basedOn w:val="Normal"/>
    <w:next w:val="Normal"/>
    <w:link w:val="TitleChar"/>
    <w:uiPriority w:val="10"/>
    <w:qFormat/>
    <w:rsid w:val="00B21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221"/>
    <w:pPr>
      <w:spacing w:before="160"/>
      <w:jc w:val="center"/>
    </w:pPr>
    <w:rPr>
      <w:i/>
      <w:iCs/>
      <w:color w:val="404040" w:themeColor="text1" w:themeTint="BF"/>
    </w:rPr>
  </w:style>
  <w:style w:type="character" w:customStyle="1" w:styleId="QuoteChar">
    <w:name w:val="Quote Char"/>
    <w:basedOn w:val="DefaultParagraphFont"/>
    <w:link w:val="Quote"/>
    <w:uiPriority w:val="29"/>
    <w:rsid w:val="00B21221"/>
    <w:rPr>
      <w:i/>
      <w:iCs/>
      <w:color w:val="404040" w:themeColor="text1" w:themeTint="BF"/>
    </w:rPr>
  </w:style>
  <w:style w:type="paragraph" w:styleId="ListParagraph">
    <w:name w:val="List Paragraph"/>
    <w:basedOn w:val="Normal"/>
    <w:uiPriority w:val="34"/>
    <w:qFormat/>
    <w:rsid w:val="00B21221"/>
    <w:pPr>
      <w:ind w:left="720"/>
      <w:contextualSpacing/>
    </w:pPr>
  </w:style>
  <w:style w:type="character" w:styleId="IntenseEmphasis">
    <w:name w:val="Intense Emphasis"/>
    <w:basedOn w:val="DefaultParagraphFont"/>
    <w:uiPriority w:val="21"/>
    <w:qFormat/>
    <w:rsid w:val="00B21221"/>
    <w:rPr>
      <w:i/>
      <w:iCs/>
      <w:color w:val="0F4761" w:themeColor="accent1" w:themeShade="BF"/>
    </w:rPr>
  </w:style>
  <w:style w:type="paragraph" w:styleId="IntenseQuote">
    <w:name w:val="Intense Quote"/>
    <w:basedOn w:val="Normal"/>
    <w:next w:val="Normal"/>
    <w:link w:val="IntenseQuoteChar"/>
    <w:uiPriority w:val="30"/>
    <w:qFormat/>
    <w:rsid w:val="00B21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221"/>
    <w:rPr>
      <w:i/>
      <w:iCs/>
      <w:color w:val="0F4761" w:themeColor="accent1" w:themeShade="BF"/>
    </w:rPr>
  </w:style>
  <w:style w:type="character" w:styleId="IntenseReference">
    <w:name w:val="Intense Reference"/>
    <w:basedOn w:val="DefaultParagraphFont"/>
    <w:uiPriority w:val="32"/>
    <w:qFormat/>
    <w:rsid w:val="00B21221"/>
    <w:rPr>
      <w:b/>
      <w:bCs/>
      <w:smallCaps/>
      <w:color w:val="0F4761" w:themeColor="accent1" w:themeShade="BF"/>
      <w:spacing w:val="5"/>
    </w:rPr>
  </w:style>
  <w:style w:type="paragraph" w:customStyle="1" w:styleId="paragraph">
    <w:name w:val="paragraph"/>
    <w:basedOn w:val="Normal"/>
    <w:rsid w:val="001430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43027"/>
  </w:style>
  <w:style w:type="character" w:customStyle="1" w:styleId="eop">
    <w:name w:val="eop"/>
    <w:basedOn w:val="DefaultParagraphFont"/>
    <w:rsid w:val="00143027"/>
  </w:style>
  <w:style w:type="character" w:customStyle="1" w:styleId="scxw232836319">
    <w:name w:val="scxw232836319"/>
    <w:basedOn w:val="DefaultParagraphFont"/>
    <w:rsid w:val="00143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02397">
      <w:bodyDiv w:val="1"/>
      <w:marLeft w:val="0"/>
      <w:marRight w:val="0"/>
      <w:marTop w:val="0"/>
      <w:marBottom w:val="0"/>
      <w:divBdr>
        <w:top w:val="none" w:sz="0" w:space="0" w:color="auto"/>
        <w:left w:val="none" w:sz="0" w:space="0" w:color="auto"/>
        <w:bottom w:val="none" w:sz="0" w:space="0" w:color="auto"/>
        <w:right w:val="none" w:sz="0" w:space="0" w:color="auto"/>
      </w:divBdr>
      <w:divsChild>
        <w:div w:id="1328902332">
          <w:marLeft w:val="0"/>
          <w:marRight w:val="0"/>
          <w:marTop w:val="0"/>
          <w:marBottom w:val="0"/>
          <w:divBdr>
            <w:top w:val="none" w:sz="0" w:space="0" w:color="auto"/>
            <w:left w:val="none" w:sz="0" w:space="0" w:color="auto"/>
            <w:bottom w:val="none" w:sz="0" w:space="0" w:color="auto"/>
            <w:right w:val="none" w:sz="0" w:space="0" w:color="auto"/>
          </w:divBdr>
        </w:div>
        <w:div w:id="47724388">
          <w:marLeft w:val="0"/>
          <w:marRight w:val="0"/>
          <w:marTop w:val="0"/>
          <w:marBottom w:val="0"/>
          <w:divBdr>
            <w:top w:val="none" w:sz="0" w:space="0" w:color="auto"/>
            <w:left w:val="none" w:sz="0" w:space="0" w:color="auto"/>
            <w:bottom w:val="none" w:sz="0" w:space="0" w:color="auto"/>
            <w:right w:val="none" w:sz="0" w:space="0" w:color="auto"/>
          </w:divBdr>
        </w:div>
        <w:div w:id="443185838">
          <w:marLeft w:val="0"/>
          <w:marRight w:val="0"/>
          <w:marTop w:val="0"/>
          <w:marBottom w:val="0"/>
          <w:divBdr>
            <w:top w:val="none" w:sz="0" w:space="0" w:color="auto"/>
            <w:left w:val="none" w:sz="0" w:space="0" w:color="auto"/>
            <w:bottom w:val="none" w:sz="0" w:space="0" w:color="auto"/>
            <w:right w:val="none" w:sz="0" w:space="0" w:color="auto"/>
          </w:divBdr>
        </w:div>
        <w:div w:id="618954137">
          <w:marLeft w:val="0"/>
          <w:marRight w:val="0"/>
          <w:marTop w:val="0"/>
          <w:marBottom w:val="0"/>
          <w:divBdr>
            <w:top w:val="none" w:sz="0" w:space="0" w:color="auto"/>
            <w:left w:val="none" w:sz="0" w:space="0" w:color="auto"/>
            <w:bottom w:val="none" w:sz="0" w:space="0" w:color="auto"/>
            <w:right w:val="none" w:sz="0" w:space="0" w:color="auto"/>
          </w:divBdr>
        </w:div>
        <w:div w:id="2130388229">
          <w:marLeft w:val="0"/>
          <w:marRight w:val="0"/>
          <w:marTop w:val="0"/>
          <w:marBottom w:val="0"/>
          <w:divBdr>
            <w:top w:val="none" w:sz="0" w:space="0" w:color="auto"/>
            <w:left w:val="none" w:sz="0" w:space="0" w:color="auto"/>
            <w:bottom w:val="none" w:sz="0" w:space="0" w:color="auto"/>
            <w:right w:val="none" w:sz="0" w:space="0" w:color="auto"/>
          </w:divBdr>
        </w:div>
        <w:div w:id="1444954424">
          <w:marLeft w:val="0"/>
          <w:marRight w:val="0"/>
          <w:marTop w:val="0"/>
          <w:marBottom w:val="0"/>
          <w:divBdr>
            <w:top w:val="none" w:sz="0" w:space="0" w:color="auto"/>
            <w:left w:val="none" w:sz="0" w:space="0" w:color="auto"/>
            <w:bottom w:val="none" w:sz="0" w:space="0" w:color="auto"/>
            <w:right w:val="none" w:sz="0" w:space="0" w:color="auto"/>
          </w:divBdr>
        </w:div>
        <w:div w:id="711199162">
          <w:marLeft w:val="0"/>
          <w:marRight w:val="0"/>
          <w:marTop w:val="0"/>
          <w:marBottom w:val="0"/>
          <w:divBdr>
            <w:top w:val="none" w:sz="0" w:space="0" w:color="auto"/>
            <w:left w:val="none" w:sz="0" w:space="0" w:color="auto"/>
            <w:bottom w:val="none" w:sz="0" w:space="0" w:color="auto"/>
            <w:right w:val="none" w:sz="0" w:space="0" w:color="auto"/>
          </w:divBdr>
        </w:div>
        <w:div w:id="711152044">
          <w:marLeft w:val="0"/>
          <w:marRight w:val="0"/>
          <w:marTop w:val="0"/>
          <w:marBottom w:val="0"/>
          <w:divBdr>
            <w:top w:val="none" w:sz="0" w:space="0" w:color="auto"/>
            <w:left w:val="none" w:sz="0" w:space="0" w:color="auto"/>
            <w:bottom w:val="none" w:sz="0" w:space="0" w:color="auto"/>
            <w:right w:val="none" w:sz="0" w:space="0" w:color="auto"/>
          </w:divBdr>
        </w:div>
        <w:div w:id="1152912095">
          <w:marLeft w:val="0"/>
          <w:marRight w:val="0"/>
          <w:marTop w:val="0"/>
          <w:marBottom w:val="0"/>
          <w:divBdr>
            <w:top w:val="none" w:sz="0" w:space="0" w:color="auto"/>
            <w:left w:val="none" w:sz="0" w:space="0" w:color="auto"/>
            <w:bottom w:val="none" w:sz="0" w:space="0" w:color="auto"/>
            <w:right w:val="none" w:sz="0" w:space="0" w:color="auto"/>
          </w:divBdr>
        </w:div>
        <w:div w:id="637102978">
          <w:marLeft w:val="0"/>
          <w:marRight w:val="0"/>
          <w:marTop w:val="0"/>
          <w:marBottom w:val="0"/>
          <w:divBdr>
            <w:top w:val="none" w:sz="0" w:space="0" w:color="auto"/>
            <w:left w:val="none" w:sz="0" w:space="0" w:color="auto"/>
            <w:bottom w:val="none" w:sz="0" w:space="0" w:color="auto"/>
            <w:right w:val="none" w:sz="0" w:space="0" w:color="auto"/>
          </w:divBdr>
        </w:div>
        <w:div w:id="1868132798">
          <w:marLeft w:val="0"/>
          <w:marRight w:val="0"/>
          <w:marTop w:val="0"/>
          <w:marBottom w:val="0"/>
          <w:divBdr>
            <w:top w:val="none" w:sz="0" w:space="0" w:color="auto"/>
            <w:left w:val="none" w:sz="0" w:space="0" w:color="auto"/>
            <w:bottom w:val="none" w:sz="0" w:space="0" w:color="auto"/>
            <w:right w:val="none" w:sz="0" w:space="0" w:color="auto"/>
          </w:divBdr>
        </w:div>
      </w:divsChild>
    </w:div>
    <w:div w:id="1283413632">
      <w:bodyDiv w:val="1"/>
      <w:marLeft w:val="0"/>
      <w:marRight w:val="0"/>
      <w:marTop w:val="0"/>
      <w:marBottom w:val="0"/>
      <w:divBdr>
        <w:top w:val="none" w:sz="0" w:space="0" w:color="auto"/>
        <w:left w:val="none" w:sz="0" w:space="0" w:color="auto"/>
        <w:bottom w:val="none" w:sz="0" w:space="0" w:color="auto"/>
        <w:right w:val="none" w:sz="0" w:space="0" w:color="auto"/>
      </w:divBdr>
      <w:divsChild>
        <w:div w:id="1184129516">
          <w:marLeft w:val="0"/>
          <w:marRight w:val="0"/>
          <w:marTop w:val="0"/>
          <w:marBottom w:val="0"/>
          <w:divBdr>
            <w:top w:val="none" w:sz="0" w:space="0" w:color="auto"/>
            <w:left w:val="none" w:sz="0" w:space="0" w:color="auto"/>
            <w:bottom w:val="none" w:sz="0" w:space="0" w:color="auto"/>
            <w:right w:val="none" w:sz="0" w:space="0" w:color="auto"/>
          </w:divBdr>
          <w:divsChild>
            <w:div w:id="470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4317">
      <w:bodyDiv w:val="1"/>
      <w:marLeft w:val="0"/>
      <w:marRight w:val="0"/>
      <w:marTop w:val="0"/>
      <w:marBottom w:val="0"/>
      <w:divBdr>
        <w:top w:val="none" w:sz="0" w:space="0" w:color="auto"/>
        <w:left w:val="none" w:sz="0" w:space="0" w:color="auto"/>
        <w:bottom w:val="none" w:sz="0" w:space="0" w:color="auto"/>
        <w:right w:val="none" w:sz="0" w:space="0" w:color="auto"/>
      </w:divBdr>
      <w:divsChild>
        <w:div w:id="976184684">
          <w:marLeft w:val="0"/>
          <w:marRight w:val="0"/>
          <w:marTop w:val="0"/>
          <w:marBottom w:val="0"/>
          <w:divBdr>
            <w:top w:val="none" w:sz="0" w:space="0" w:color="auto"/>
            <w:left w:val="none" w:sz="0" w:space="0" w:color="auto"/>
            <w:bottom w:val="none" w:sz="0" w:space="0" w:color="auto"/>
            <w:right w:val="none" w:sz="0" w:space="0" w:color="auto"/>
          </w:divBdr>
        </w:div>
        <w:div w:id="294800958">
          <w:marLeft w:val="0"/>
          <w:marRight w:val="0"/>
          <w:marTop w:val="0"/>
          <w:marBottom w:val="0"/>
          <w:divBdr>
            <w:top w:val="none" w:sz="0" w:space="0" w:color="auto"/>
            <w:left w:val="none" w:sz="0" w:space="0" w:color="auto"/>
            <w:bottom w:val="none" w:sz="0" w:space="0" w:color="auto"/>
            <w:right w:val="none" w:sz="0" w:space="0" w:color="auto"/>
          </w:divBdr>
        </w:div>
        <w:div w:id="847018482">
          <w:marLeft w:val="0"/>
          <w:marRight w:val="0"/>
          <w:marTop w:val="0"/>
          <w:marBottom w:val="0"/>
          <w:divBdr>
            <w:top w:val="none" w:sz="0" w:space="0" w:color="auto"/>
            <w:left w:val="none" w:sz="0" w:space="0" w:color="auto"/>
            <w:bottom w:val="none" w:sz="0" w:space="0" w:color="auto"/>
            <w:right w:val="none" w:sz="0" w:space="0" w:color="auto"/>
          </w:divBdr>
        </w:div>
        <w:div w:id="2017460623">
          <w:marLeft w:val="0"/>
          <w:marRight w:val="0"/>
          <w:marTop w:val="0"/>
          <w:marBottom w:val="0"/>
          <w:divBdr>
            <w:top w:val="none" w:sz="0" w:space="0" w:color="auto"/>
            <w:left w:val="none" w:sz="0" w:space="0" w:color="auto"/>
            <w:bottom w:val="none" w:sz="0" w:space="0" w:color="auto"/>
            <w:right w:val="none" w:sz="0" w:space="0" w:color="auto"/>
          </w:divBdr>
        </w:div>
        <w:div w:id="1377781461">
          <w:marLeft w:val="0"/>
          <w:marRight w:val="0"/>
          <w:marTop w:val="0"/>
          <w:marBottom w:val="0"/>
          <w:divBdr>
            <w:top w:val="none" w:sz="0" w:space="0" w:color="auto"/>
            <w:left w:val="none" w:sz="0" w:space="0" w:color="auto"/>
            <w:bottom w:val="none" w:sz="0" w:space="0" w:color="auto"/>
            <w:right w:val="none" w:sz="0" w:space="0" w:color="auto"/>
          </w:divBdr>
        </w:div>
        <w:div w:id="1940596592">
          <w:marLeft w:val="0"/>
          <w:marRight w:val="0"/>
          <w:marTop w:val="0"/>
          <w:marBottom w:val="0"/>
          <w:divBdr>
            <w:top w:val="none" w:sz="0" w:space="0" w:color="auto"/>
            <w:left w:val="none" w:sz="0" w:space="0" w:color="auto"/>
            <w:bottom w:val="none" w:sz="0" w:space="0" w:color="auto"/>
            <w:right w:val="none" w:sz="0" w:space="0" w:color="auto"/>
          </w:divBdr>
        </w:div>
        <w:div w:id="9378919">
          <w:marLeft w:val="0"/>
          <w:marRight w:val="0"/>
          <w:marTop w:val="0"/>
          <w:marBottom w:val="0"/>
          <w:divBdr>
            <w:top w:val="none" w:sz="0" w:space="0" w:color="auto"/>
            <w:left w:val="none" w:sz="0" w:space="0" w:color="auto"/>
            <w:bottom w:val="none" w:sz="0" w:space="0" w:color="auto"/>
            <w:right w:val="none" w:sz="0" w:space="0" w:color="auto"/>
          </w:divBdr>
        </w:div>
        <w:div w:id="819157150">
          <w:marLeft w:val="0"/>
          <w:marRight w:val="0"/>
          <w:marTop w:val="0"/>
          <w:marBottom w:val="0"/>
          <w:divBdr>
            <w:top w:val="none" w:sz="0" w:space="0" w:color="auto"/>
            <w:left w:val="none" w:sz="0" w:space="0" w:color="auto"/>
            <w:bottom w:val="none" w:sz="0" w:space="0" w:color="auto"/>
            <w:right w:val="none" w:sz="0" w:space="0" w:color="auto"/>
          </w:divBdr>
        </w:div>
        <w:div w:id="1152285551">
          <w:marLeft w:val="0"/>
          <w:marRight w:val="0"/>
          <w:marTop w:val="0"/>
          <w:marBottom w:val="0"/>
          <w:divBdr>
            <w:top w:val="none" w:sz="0" w:space="0" w:color="auto"/>
            <w:left w:val="none" w:sz="0" w:space="0" w:color="auto"/>
            <w:bottom w:val="none" w:sz="0" w:space="0" w:color="auto"/>
            <w:right w:val="none" w:sz="0" w:space="0" w:color="auto"/>
          </w:divBdr>
        </w:div>
        <w:div w:id="18316616">
          <w:marLeft w:val="0"/>
          <w:marRight w:val="0"/>
          <w:marTop w:val="0"/>
          <w:marBottom w:val="0"/>
          <w:divBdr>
            <w:top w:val="none" w:sz="0" w:space="0" w:color="auto"/>
            <w:left w:val="none" w:sz="0" w:space="0" w:color="auto"/>
            <w:bottom w:val="none" w:sz="0" w:space="0" w:color="auto"/>
            <w:right w:val="none" w:sz="0" w:space="0" w:color="auto"/>
          </w:divBdr>
        </w:div>
        <w:div w:id="1351180984">
          <w:marLeft w:val="0"/>
          <w:marRight w:val="0"/>
          <w:marTop w:val="0"/>
          <w:marBottom w:val="0"/>
          <w:divBdr>
            <w:top w:val="none" w:sz="0" w:space="0" w:color="auto"/>
            <w:left w:val="none" w:sz="0" w:space="0" w:color="auto"/>
            <w:bottom w:val="none" w:sz="0" w:space="0" w:color="auto"/>
            <w:right w:val="none" w:sz="0" w:space="0" w:color="auto"/>
          </w:divBdr>
        </w:div>
      </w:divsChild>
    </w:div>
    <w:div w:id="1444228276">
      <w:bodyDiv w:val="1"/>
      <w:marLeft w:val="0"/>
      <w:marRight w:val="0"/>
      <w:marTop w:val="0"/>
      <w:marBottom w:val="0"/>
      <w:divBdr>
        <w:top w:val="none" w:sz="0" w:space="0" w:color="auto"/>
        <w:left w:val="none" w:sz="0" w:space="0" w:color="auto"/>
        <w:bottom w:val="none" w:sz="0" w:space="0" w:color="auto"/>
        <w:right w:val="none" w:sz="0" w:space="0" w:color="auto"/>
      </w:divBdr>
      <w:divsChild>
        <w:div w:id="1562712502">
          <w:marLeft w:val="0"/>
          <w:marRight w:val="0"/>
          <w:marTop w:val="0"/>
          <w:marBottom w:val="0"/>
          <w:divBdr>
            <w:top w:val="none" w:sz="0" w:space="0" w:color="auto"/>
            <w:left w:val="none" w:sz="0" w:space="0" w:color="auto"/>
            <w:bottom w:val="none" w:sz="0" w:space="0" w:color="auto"/>
            <w:right w:val="none" w:sz="0" w:space="0" w:color="auto"/>
          </w:divBdr>
        </w:div>
        <w:div w:id="1665081581">
          <w:marLeft w:val="0"/>
          <w:marRight w:val="0"/>
          <w:marTop w:val="0"/>
          <w:marBottom w:val="0"/>
          <w:divBdr>
            <w:top w:val="none" w:sz="0" w:space="0" w:color="auto"/>
            <w:left w:val="none" w:sz="0" w:space="0" w:color="auto"/>
            <w:bottom w:val="none" w:sz="0" w:space="0" w:color="auto"/>
            <w:right w:val="none" w:sz="0" w:space="0" w:color="auto"/>
          </w:divBdr>
        </w:div>
        <w:div w:id="1049764018">
          <w:marLeft w:val="0"/>
          <w:marRight w:val="0"/>
          <w:marTop w:val="0"/>
          <w:marBottom w:val="0"/>
          <w:divBdr>
            <w:top w:val="none" w:sz="0" w:space="0" w:color="auto"/>
            <w:left w:val="none" w:sz="0" w:space="0" w:color="auto"/>
            <w:bottom w:val="none" w:sz="0" w:space="0" w:color="auto"/>
            <w:right w:val="none" w:sz="0" w:space="0" w:color="auto"/>
          </w:divBdr>
        </w:div>
        <w:div w:id="1375303402">
          <w:marLeft w:val="0"/>
          <w:marRight w:val="0"/>
          <w:marTop w:val="0"/>
          <w:marBottom w:val="0"/>
          <w:divBdr>
            <w:top w:val="none" w:sz="0" w:space="0" w:color="auto"/>
            <w:left w:val="none" w:sz="0" w:space="0" w:color="auto"/>
            <w:bottom w:val="none" w:sz="0" w:space="0" w:color="auto"/>
            <w:right w:val="none" w:sz="0" w:space="0" w:color="auto"/>
          </w:divBdr>
        </w:div>
        <w:div w:id="577248721">
          <w:marLeft w:val="0"/>
          <w:marRight w:val="0"/>
          <w:marTop w:val="0"/>
          <w:marBottom w:val="0"/>
          <w:divBdr>
            <w:top w:val="none" w:sz="0" w:space="0" w:color="auto"/>
            <w:left w:val="none" w:sz="0" w:space="0" w:color="auto"/>
            <w:bottom w:val="none" w:sz="0" w:space="0" w:color="auto"/>
            <w:right w:val="none" w:sz="0" w:space="0" w:color="auto"/>
          </w:divBdr>
        </w:div>
        <w:div w:id="1902207120">
          <w:marLeft w:val="0"/>
          <w:marRight w:val="0"/>
          <w:marTop w:val="0"/>
          <w:marBottom w:val="0"/>
          <w:divBdr>
            <w:top w:val="none" w:sz="0" w:space="0" w:color="auto"/>
            <w:left w:val="none" w:sz="0" w:space="0" w:color="auto"/>
            <w:bottom w:val="none" w:sz="0" w:space="0" w:color="auto"/>
            <w:right w:val="none" w:sz="0" w:space="0" w:color="auto"/>
          </w:divBdr>
        </w:div>
        <w:div w:id="487788588">
          <w:marLeft w:val="0"/>
          <w:marRight w:val="0"/>
          <w:marTop w:val="0"/>
          <w:marBottom w:val="0"/>
          <w:divBdr>
            <w:top w:val="none" w:sz="0" w:space="0" w:color="auto"/>
            <w:left w:val="none" w:sz="0" w:space="0" w:color="auto"/>
            <w:bottom w:val="none" w:sz="0" w:space="0" w:color="auto"/>
            <w:right w:val="none" w:sz="0" w:space="0" w:color="auto"/>
          </w:divBdr>
        </w:div>
        <w:div w:id="1879583700">
          <w:marLeft w:val="0"/>
          <w:marRight w:val="0"/>
          <w:marTop w:val="0"/>
          <w:marBottom w:val="0"/>
          <w:divBdr>
            <w:top w:val="none" w:sz="0" w:space="0" w:color="auto"/>
            <w:left w:val="none" w:sz="0" w:space="0" w:color="auto"/>
            <w:bottom w:val="none" w:sz="0" w:space="0" w:color="auto"/>
            <w:right w:val="none" w:sz="0" w:space="0" w:color="auto"/>
          </w:divBdr>
        </w:div>
        <w:div w:id="155725964">
          <w:marLeft w:val="0"/>
          <w:marRight w:val="0"/>
          <w:marTop w:val="0"/>
          <w:marBottom w:val="0"/>
          <w:divBdr>
            <w:top w:val="none" w:sz="0" w:space="0" w:color="auto"/>
            <w:left w:val="none" w:sz="0" w:space="0" w:color="auto"/>
            <w:bottom w:val="none" w:sz="0" w:space="0" w:color="auto"/>
            <w:right w:val="none" w:sz="0" w:space="0" w:color="auto"/>
          </w:divBdr>
        </w:div>
        <w:div w:id="324286703">
          <w:marLeft w:val="0"/>
          <w:marRight w:val="0"/>
          <w:marTop w:val="0"/>
          <w:marBottom w:val="0"/>
          <w:divBdr>
            <w:top w:val="none" w:sz="0" w:space="0" w:color="auto"/>
            <w:left w:val="none" w:sz="0" w:space="0" w:color="auto"/>
            <w:bottom w:val="none" w:sz="0" w:space="0" w:color="auto"/>
            <w:right w:val="none" w:sz="0" w:space="0" w:color="auto"/>
          </w:divBdr>
        </w:div>
        <w:div w:id="889532752">
          <w:marLeft w:val="0"/>
          <w:marRight w:val="0"/>
          <w:marTop w:val="0"/>
          <w:marBottom w:val="0"/>
          <w:divBdr>
            <w:top w:val="none" w:sz="0" w:space="0" w:color="auto"/>
            <w:left w:val="none" w:sz="0" w:space="0" w:color="auto"/>
            <w:bottom w:val="none" w:sz="0" w:space="0" w:color="auto"/>
            <w:right w:val="none" w:sz="0" w:space="0" w:color="auto"/>
          </w:divBdr>
        </w:div>
      </w:divsChild>
    </w:div>
    <w:div w:id="1634291717">
      <w:bodyDiv w:val="1"/>
      <w:marLeft w:val="0"/>
      <w:marRight w:val="0"/>
      <w:marTop w:val="0"/>
      <w:marBottom w:val="0"/>
      <w:divBdr>
        <w:top w:val="none" w:sz="0" w:space="0" w:color="auto"/>
        <w:left w:val="none" w:sz="0" w:space="0" w:color="auto"/>
        <w:bottom w:val="none" w:sz="0" w:space="0" w:color="auto"/>
        <w:right w:val="none" w:sz="0" w:space="0" w:color="auto"/>
      </w:divBdr>
      <w:divsChild>
        <w:div w:id="241529096">
          <w:marLeft w:val="0"/>
          <w:marRight w:val="0"/>
          <w:marTop w:val="0"/>
          <w:marBottom w:val="0"/>
          <w:divBdr>
            <w:top w:val="none" w:sz="0" w:space="0" w:color="auto"/>
            <w:left w:val="none" w:sz="0" w:space="0" w:color="auto"/>
            <w:bottom w:val="none" w:sz="0" w:space="0" w:color="auto"/>
            <w:right w:val="none" w:sz="0" w:space="0" w:color="auto"/>
          </w:divBdr>
          <w:divsChild>
            <w:div w:id="1860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30485">
      <w:bodyDiv w:val="1"/>
      <w:marLeft w:val="0"/>
      <w:marRight w:val="0"/>
      <w:marTop w:val="0"/>
      <w:marBottom w:val="0"/>
      <w:divBdr>
        <w:top w:val="none" w:sz="0" w:space="0" w:color="auto"/>
        <w:left w:val="none" w:sz="0" w:space="0" w:color="auto"/>
        <w:bottom w:val="none" w:sz="0" w:space="0" w:color="auto"/>
        <w:right w:val="none" w:sz="0" w:space="0" w:color="auto"/>
      </w:divBdr>
      <w:divsChild>
        <w:div w:id="1131436698">
          <w:marLeft w:val="0"/>
          <w:marRight w:val="0"/>
          <w:marTop w:val="0"/>
          <w:marBottom w:val="0"/>
          <w:divBdr>
            <w:top w:val="none" w:sz="0" w:space="0" w:color="auto"/>
            <w:left w:val="none" w:sz="0" w:space="0" w:color="auto"/>
            <w:bottom w:val="none" w:sz="0" w:space="0" w:color="auto"/>
            <w:right w:val="none" w:sz="0" w:space="0" w:color="auto"/>
          </w:divBdr>
          <w:divsChild>
            <w:div w:id="13364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6194">
      <w:bodyDiv w:val="1"/>
      <w:marLeft w:val="0"/>
      <w:marRight w:val="0"/>
      <w:marTop w:val="0"/>
      <w:marBottom w:val="0"/>
      <w:divBdr>
        <w:top w:val="none" w:sz="0" w:space="0" w:color="auto"/>
        <w:left w:val="none" w:sz="0" w:space="0" w:color="auto"/>
        <w:bottom w:val="none" w:sz="0" w:space="0" w:color="auto"/>
        <w:right w:val="none" w:sz="0" w:space="0" w:color="auto"/>
      </w:divBdr>
      <w:divsChild>
        <w:div w:id="1094210205">
          <w:marLeft w:val="0"/>
          <w:marRight w:val="0"/>
          <w:marTop w:val="0"/>
          <w:marBottom w:val="0"/>
          <w:divBdr>
            <w:top w:val="none" w:sz="0" w:space="0" w:color="auto"/>
            <w:left w:val="none" w:sz="0" w:space="0" w:color="auto"/>
            <w:bottom w:val="none" w:sz="0" w:space="0" w:color="auto"/>
            <w:right w:val="none" w:sz="0" w:space="0" w:color="auto"/>
          </w:divBdr>
          <w:divsChild>
            <w:div w:id="13665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2025-08-22T11:32:00Z</dcterms:created>
  <dcterms:modified xsi:type="dcterms:W3CDTF">2025-08-22T17:28:00Z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2025-08-22T12:20:25Z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056a3fff-39f9-45dc-b49b-8fa6338c56f4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