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C498" w14:textId="26D5744B" w:rsidR="00147618" w:rsidRDefault="00147618" w:rsidP="00147618">
      <w:pPr>
        <w:rPr>
          <w:b/>
          <w:bCs/>
        </w:rPr>
      </w:pPr>
      <w:r>
        <w:rPr>
          <w:b/>
          <w:bCs/>
        </w:rPr>
        <w:t>Proud:</w:t>
      </w:r>
    </w:p>
    <w:p w14:paraId="7878C320" w14:textId="4BE28A1A" w:rsidR="00147618" w:rsidRDefault="00147618" w:rsidP="00147618">
      <w:pPr>
        <w:rPr>
          <w:i/>
          <w:iCs/>
        </w:rPr>
      </w:pPr>
      <w:r w:rsidRPr="00147618">
        <w:rPr>
          <w:b/>
          <w:bCs/>
        </w:rPr>
        <w:t>•Contact Center Optimization &amp; Automation (RCI/CEL):</w:t>
      </w:r>
      <w:r w:rsidRPr="00147618">
        <w:t> </w:t>
      </w:r>
      <w:r>
        <w:t xml:space="preserve">DS </w:t>
      </w:r>
      <w:r w:rsidRPr="00147618">
        <w:t xml:space="preserve">Team completed the production pipeline setup for BK2CX lead prioritization, implemented automated failure notifications, and ensured backup procedures across various lead types for both Celebrity and Royal brands. The Workforce Planning Tool progressed with enhancements to call and FTE forecasting visualizations, supported by a feedback session addressing app functionality. </w:t>
      </w:r>
      <w:r w:rsidRPr="00147618">
        <w:rPr>
          <w:i/>
          <w:iCs/>
        </w:rPr>
        <w:t xml:space="preserve">Teams </w:t>
      </w:r>
      <w:proofErr w:type="gramStart"/>
      <w:r w:rsidRPr="00147618">
        <w:rPr>
          <w:i/>
          <w:iCs/>
        </w:rPr>
        <w:t>are monitoring</w:t>
      </w:r>
      <w:proofErr w:type="gramEnd"/>
      <w:r w:rsidRPr="00147618">
        <w:rPr>
          <w:i/>
          <w:iCs/>
        </w:rPr>
        <w:t xml:space="preserve"> BK2CX production pipelines and integrating user-adjustments for call volume simulations within the Workforce Planning Tool.</w:t>
      </w:r>
    </w:p>
    <w:p w14:paraId="68F797E5" w14:textId="0026A161" w:rsidR="00147618" w:rsidRDefault="00147618" w:rsidP="00147618">
      <w:pPr>
        <w:rPr>
          <w:i/>
          <w:iCs/>
        </w:rPr>
      </w:pPr>
      <w:r w:rsidRPr="00147618">
        <w:rPr>
          <w:b/>
          <w:bCs/>
        </w:rPr>
        <w:t>•Hybris Product Recommendations (Digital):</w:t>
      </w:r>
      <w:r w:rsidRPr="00147618">
        <w:t> </w:t>
      </w:r>
      <w:r w:rsidR="004F3FAC">
        <w:t>DS &amp; Digital Teams</w:t>
      </w:r>
      <w:r>
        <w:t xml:space="preserve"> completed A/B testing for</w:t>
      </w:r>
      <w:r w:rsidRPr="00147618">
        <w:t xml:space="preserve"> the</w:t>
      </w:r>
      <w:r>
        <w:t xml:space="preserve"> new AI-enabled</w:t>
      </w:r>
      <w:r w:rsidRPr="00147618">
        <w:t xml:space="preserve"> </w:t>
      </w:r>
      <w:r>
        <w:t>“A</w:t>
      </w:r>
      <w:r w:rsidRPr="00147618">
        <w:t>dd-to-</w:t>
      </w:r>
      <w:r>
        <w:t>C</w:t>
      </w:r>
      <w:r w:rsidRPr="00147618">
        <w:t>art</w:t>
      </w:r>
      <w:r>
        <w:t xml:space="preserve">” product recommendation using our </w:t>
      </w:r>
      <w:proofErr w:type="spellStart"/>
      <w:r w:rsidRPr="00147618">
        <w:t>MyCruise</w:t>
      </w:r>
      <w:proofErr w:type="spellEnd"/>
      <w:r w:rsidRPr="00147618">
        <w:t xml:space="preserve"> </w:t>
      </w:r>
      <w:r>
        <w:t xml:space="preserve">Product </w:t>
      </w:r>
      <w:r w:rsidRPr="00147618">
        <w:t>Recommender</w:t>
      </w:r>
      <w:r>
        <w:t xml:space="preserve">. The test </w:t>
      </w:r>
      <w:r w:rsidRPr="00147618">
        <w:t xml:space="preserve">demonstrated promising click-through rates of 15% on </w:t>
      </w:r>
      <w:proofErr w:type="gramStart"/>
      <w:r w:rsidRPr="00147618">
        <w:t>web</w:t>
      </w:r>
      <w:proofErr w:type="gramEnd"/>
      <w:r w:rsidRPr="00147618">
        <w:t xml:space="preserve"> and 25% on the app. Final conversion and revenue impact findings are being compiled</w:t>
      </w:r>
      <w:r>
        <w:t xml:space="preserve"> by the Digital Teams, but likely to be significant</w:t>
      </w:r>
      <w:r w:rsidRPr="00147618">
        <w:t>.</w:t>
      </w:r>
      <w:r>
        <w:t xml:space="preserve"> </w:t>
      </w:r>
      <w:r w:rsidRPr="00147618">
        <w:rPr>
          <w:i/>
          <w:iCs/>
        </w:rPr>
        <w:t>Gang &amp; Rafa from the Onboard Revenue teams are encouraged and have requested that Personalization be included in the upcoming PCP Phase 2 CAR.</w:t>
      </w:r>
    </w:p>
    <w:p w14:paraId="3BB10A52" w14:textId="77777777" w:rsidR="004F3FAC" w:rsidRDefault="004F3FAC" w:rsidP="00147618">
      <w:pPr>
        <w:rPr>
          <w:i/>
          <w:iCs/>
        </w:rPr>
      </w:pPr>
      <w:r w:rsidRPr="00147618">
        <w:rPr>
          <w:b/>
          <w:bCs/>
        </w:rPr>
        <w:t>•Revenue Management Automation (CEL):</w:t>
      </w:r>
      <w:r w:rsidRPr="00147618">
        <w:t> </w:t>
      </w:r>
      <w:r>
        <w:t xml:space="preserve">DS </w:t>
      </w:r>
      <w:r w:rsidRPr="00147618">
        <w:t xml:space="preserve">Team </w:t>
      </w:r>
      <w:r>
        <w:t xml:space="preserve">DS </w:t>
      </w:r>
      <w:r w:rsidRPr="00147618">
        <w:t xml:space="preserve">Team </w:t>
      </w:r>
      <w:r w:rsidRPr="004F3FAC">
        <w:t xml:space="preserve">successfully </w:t>
      </w:r>
      <w:r>
        <w:t>fixed Inventory Automation for RCI &amp; CEL (FIT Berthing / Replenishment)</w:t>
      </w:r>
      <w:r w:rsidRPr="004F3FAC">
        <w:t xml:space="preserve"> </w:t>
      </w:r>
      <w:r>
        <w:t xml:space="preserve">that was accidentally raising GTY limits due to </w:t>
      </w:r>
      <w:r w:rsidRPr="004F3FAC">
        <w:t>AS400 system shortcomings</w:t>
      </w:r>
      <w:r>
        <w:t>. The team closely c</w:t>
      </w:r>
      <w:r w:rsidRPr="004F3FAC">
        <w:t>ollaborat</w:t>
      </w:r>
      <w:r>
        <w:t>ed</w:t>
      </w:r>
      <w:r w:rsidRPr="004F3FAC">
        <w:t xml:space="preserve"> with IT and </w:t>
      </w:r>
      <w:r>
        <w:t xml:space="preserve">RM for identifying a quick solution and cleverly </w:t>
      </w:r>
      <w:r w:rsidRPr="004F3FAC">
        <w:t>reschedul</w:t>
      </w:r>
      <w:r>
        <w:t>ed inventory</w:t>
      </w:r>
      <w:r w:rsidRPr="004F3FAC">
        <w:t xml:space="preserve"> automation processes</w:t>
      </w:r>
      <w:r>
        <w:t xml:space="preserve"> to bypass the error. </w:t>
      </w:r>
      <w:proofErr w:type="gramStart"/>
      <w:r>
        <w:t>Team</w:t>
      </w:r>
      <w:proofErr w:type="gramEnd"/>
      <w:r>
        <w:t xml:space="preserve"> also </w:t>
      </w:r>
      <w:r w:rsidRPr="00147618">
        <w:t xml:space="preserve">enhanced MTRB workflows by enabling quarterly data appending, automating weekly processes with logging, and integrating SharePoint workflows for analyst review and updates. Category Gapping 3.0 </w:t>
      </w:r>
      <w:proofErr w:type="spellStart"/>
      <w:r w:rsidRPr="00147618">
        <w:t>backtesting</w:t>
      </w:r>
      <w:proofErr w:type="spellEnd"/>
      <w:r w:rsidRPr="00147618">
        <w:t xml:space="preserve"> demonstrated robust performance across datasets, with granular WTS bins improving far-out recommendations, and deep-dive analysis highlighted alignment between optimized pricing tiers and booking behavior. </w:t>
      </w:r>
      <w:r w:rsidRPr="00611CB3">
        <w:rPr>
          <w:i/>
          <w:iCs/>
        </w:rPr>
        <w:t>Teams are investigating CEL transformation functions and advancing basket comparison analyses to improve modeling stability and workflow accuracy.</w:t>
      </w:r>
    </w:p>
    <w:p w14:paraId="23C1CBD5" w14:textId="11E5CFAC" w:rsidR="00147618" w:rsidRDefault="004F3FAC" w:rsidP="00147618">
      <w:pPr>
        <w:rPr>
          <w:b/>
          <w:bCs/>
        </w:rPr>
      </w:pPr>
      <w:r w:rsidRPr="00147618">
        <w:rPr>
          <w:b/>
          <w:bCs/>
        </w:rPr>
        <w:t>•Win-on-Waste (Hotel Operations):</w:t>
      </w:r>
      <w:r w:rsidRPr="00147618">
        <w:t xml:space="preserve"> The team delivered the Main Dining Room (MDR) Version 1 forecasting model, achieving a 60% improvement in accuracy across 92% of fleetwide recipes. This innovative pipeline enhances demand forecasting and operational planning by leveraging POS and </w:t>
      </w:r>
      <w:proofErr w:type="spellStart"/>
      <w:r w:rsidRPr="00147618">
        <w:t>Xdining</w:t>
      </w:r>
      <w:proofErr w:type="spellEnd"/>
      <w:r w:rsidRPr="00147618">
        <w:t xml:space="preserve"> data, stacked modeling, and dynamic rules engines to handle menu rotation and cold starts for new ship itineraries. </w:t>
      </w:r>
      <w:r w:rsidRPr="004F3FAC">
        <w:rPr>
          <w:i/>
          <w:iCs/>
        </w:rPr>
        <w:t>Teams are focusing on refining the MDR model for broader adaptability to evolving itineraries.</w:t>
      </w:r>
      <w:r w:rsidRPr="00147618">
        <w:br/>
      </w:r>
    </w:p>
    <w:p w14:paraId="43E2A279" w14:textId="18A3F8BA" w:rsidR="00147618" w:rsidRDefault="00147618" w:rsidP="00147618">
      <w:pPr>
        <w:rPr>
          <w:b/>
          <w:bCs/>
        </w:rPr>
      </w:pPr>
      <w:r>
        <w:rPr>
          <w:b/>
          <w:bCs/>
        </w:rPr>
        <w:t>Excited:</w:t>
      </w:r>
    </w:p>
    <w:p w14:paraId="49C33C4D" w14:textId="61ED3A60" w:rsidR="00147618" w:rsidRDefault="00147618" w:rsidP="00147618">
      <w:pPr>
        <w:rPr>
          <w:b/>
          <w:bCs/>
        </w:rPr>
      </w:pPr>
      <w:r w:rsidRPr="00147618">
        <w:rPr>
          <w:b/>
          <w:bCs/>
        </w:rPr>
        <w:lastRenderedPageBreak/>
        <w:t>•Customer Lifetime Value (Corporate Planning):</w:t>
      </w:r>
      <w:r w:rsidRPr="00147618">
        <w:t> </w:t>
      </w:r>
      <w:r>
        <w:t xml:space="preserve">DS </w:t>
      </w:r>
      <w:r w:rsidRPr="00147618">
        <w:t xml:space="preserve">Team presented comment classification and Medallia analysis findings to integrate actionable guest feedback insights into the CLTV dataset, enhancing segmentation accuracy and extending CLTV modeling capabilities. </w:t>
      </w:r>
      <w:r w:rsidRPr="00147618">
        <w:rPr>
          <w:i/>
          <w:iCs/>
        </w:rPr>
        <w:t>Teams are integrating Medallia-derived classifications into the CLTV dataset and preparing for follow-up discussions to finalize the integration plan and timelines.</w:t>
      </w:r>
      <w:r w:rsidRPr="00147618">
        <w:br/>
      </w:r>
      <w:r w:rsidRPr="00147618">
        <w:rPr>
          <w:b/>
          <w:bCs/>
        </w:rPr>
        <w:t>•Customer Targeting (E-Commerce):</w:t>
      </w:r>
      <w:r w:rsidRPr="00147618">
        <w:t> </w:t>
      </w:r>
      <w:r>
        <w:t>DS</w:t>
      </w:r>
      <w:r w:rsidRPr="00147618">
        <w:t xml:space="preserve"> </w:t>
      </w:r>
      <w:r>
        <w:t>T</w:t>
      </w:r>
      <w:r w:rsidRPr="00147618">
        <w:t xml:space="preserve">eam delivered waterfall and feature importance plots in the dashboard, enhancing transparency in targeted-offer monitoring and campaign optimization efforts. </w:t>
      </w:r>
      <w:r w:rsidRPr="00147618">
        <w:rPr>
          <w:i/>
          <w:iCs/>
        </w:rPr>
        <w:t>Teams are now computing and integrating Shapley value visualizations for ensembled models, including uplift and PHML, into the dashboard, with validation underway.</w:t>
      </w:r>
    </w:p>
    <w:p w14:paraId="56C06895" w14:textId="2A38306D" w:rsidR="004F3FAC" w:rsidRDefault="00147618" w:rsidP="004F3FAC">
      <w:pPr>
        <w:rPr>
          <w:i/>
          <w:iCs/>
        </w:rPr>
      </w:pPr>
      <w:r w:rsidRPr="00147618">
        <w:rPr>
          <w:b/>
          <w:bCs/>
        </w:rPr>
        <w:t>•Generative-AI SEATs (Hotel Ops, Consumer Insights, Legal):</w:t>
      </w:r>
      <w:r w:rsidRPr="00147618">
        <w:t> </w:t>
      </w:r>
      <w:r>
        <w:t xml:space="preserve">DS </w:t>
      </w:r>
      <w:proofErr w:type="gramStart"/>
      <w:r>
        <w:rPr>
          <w:rStyle w:val="normaltextrun"/>
          <w:rFonts w:ascii="Aptos" w:eastAsiaTheme="majorEastAsia" w:hAnsi="Aptos" w:cs="Segoe UI"/>
          <w:i/>
          <w:iCs/>
        </w:rPr>
        <w:t>Team is focusing</w:t>
      </w:r>
      <w:proofErr w:type="gramEnd"/>
      <w:r>
        <w:rPr>
          <w:rStyle w:val="normaltextrun"/>
          <w:rFonts w:ascii="Aptos" w:eastAsiaTheme="majorEastAsia" w:hAnsi="Aptos" w:cs="Segoe UI"/>
          <w:i/>
          <w:iCs/>
        </w:rPr>
        <w:t xml:space="preserve"> on items from last week addressing NPS discrepancies with Medallia (and our source data), backfilling guest log data for 2025, developing ship division-specific reporting tools, and completing topic classification for </w:t>
      </w:r>
      <w:proofErr w:type="spellStart"/>
      <w:r>
        <w:rPr>
          <w:rStyle w:val="normaltextrun"/>
          <w:rFonts w:ascii="Aptos" w:eastAsiaTheme="majorEastAsia" w:hAnsi="Aptos" w:cs="Segoe UI"/>
          <w:i/>
          <w:iCs/>
        </w:rPr>
        <w:t>SilverSea</w:t>
      </w:r>
      <w:proofErr w:type="spellEnd"/>
      <w:r>
        <w:rPr>
          <w:rStyle w:val="normaltextrun"/>
          <w:rFonts w:ascii="Aptos" w:eastAsiaTheme="majorEastAsia" w:hAnsi="Aptos" w:cs="Segoe UI"/>
          <w:i/>
          <w:iCs/>
        </w:rPr>
        <w:t xml:space="preserve"> service emails to optimize SNOW ticket templates.</w:t>
      </w:r>
      <w:r>
        <w:rPr>
          <w:rStyle w:val="eop"/>
          <w:rFonts w:ascii="Aptos" w:eastAsiaTheme="majorEastAsia" w:hAnsi="Aptos" w:cs="Segoe UI"/>
        </w:rPr>
        <w:t> </w:t>
      </w:r>
      <w:r w:rsidRPr="00147618">
        <w:br/>
      </w:r>
      <w:r w:rsidRPr="00147618">
        <w:rPr>
          <w:b/>
          <w:bCs/>
        </w:rPr>
        <w:t>•Marine Insights Analytics Platform (Marine Operations):</w:t>
      </w:r>
      <w:r w:rsidRPr="00147618">
        <w:t> </w:t>
      </w:r>
      <w:r w:rsidR="00611CB3">
        <w:t xml:space="preserve">DS </w:t>
      </w:r>
      <w:r w:rsidRPr="00147618">
        <w:t xml:space="preserve">Team delivered updates to HVAC anomaly detection logic and energy deviation calculations for hotel and service power, showcasing reduced processing times and savings potential. Additional deliveries this week include updates to Fuel Forecast API, analytics enhancements for "Star of the Seas," regression modeling improvements for weight predictions, and expanded HVAC diagnostics to new ships, aligning with fleetwide efficiency goals. </w:t>
      </w:r>
      <w:r w:rsidRPr="00611CB3">
        <w:rPr>
          <w:i/>
          <w:iCs/>
        </w:rPr>
        <w:t xml:space="preserve">Teams are now addressing latitude/longitude data issues, improving </w:t>
      </w:r>
      <w:proofErr w:type="spellStart"/>
      <w:r w:rsidRPr="00611CB3">
        <w:rPr>
          <w:i/>
          <w:iCs/>
        </w:rPr>
        <w:t>Eniram</w:t>
      </w:r>
      <w:proofErr w:type="spellEnd"/>
      <w:r w:rsidRPr="00611CB3">
        <w:rPr>
          <w:i/>
          <w:iCs/>
        </w:rPr>
        <w:t xml:space="preserve"> aggregation workflows, and streamlining ship component deployment sequences across MIAP systems.</w:t>
      </w:r>
      <w:r w:rsidRPr="00611CB3">
        <w:rPr>
          <w:i/>
          <w:iCs/>
        </w:rPr>
        <w:br/>
      </w:r>
      <w:r w:rsidRPr="00147618">
        <w:rPr>
          <w:b/>
          <w:bCs/>
        </w:rPr>
        <w:t>•PCP Pricing Automation (RCI/CEL):</w:t>
      </w:r>
      <w:r w:rsidRPr="00147618">
        <w:t> </w:t>
      </w:r>
      <w:r w:rsidR="00611CB3">
        <w:t xml:space="preserve"> Active multi-department discussions between the AI/Data, Onboard Revenue, Digital, and E-Commerce teams for the next PCP CAR and we are inching closer to scope alignment (which is getting larger and costs are getting potentially very large $&gt;5M). </w:t>
      </w:r>
      <w:r w:rsidRPr="00147618">
        <w:t xml:space="preserve">Promotion upload automation for Hybris </w:t>
      </w:r>
      <w:r w:rsidR="00611CB3">
        <w:t>has been</w:t>
      </w:r>
      <w:r w:rsidRPr="00147618">
        <w:t xml:space="preserve"> coded to streamline scalability</w:t>
      </w:r>
      <w:r w:rsidR="00611CB3">
        <w:t xml:space="preserve"> and DS Team presented to the Onboard Revenue Teams with positive feedback</w:t>
      </w:r>
      <w:r w:rsidRPr="00147618">
        <w:t xml:space="preserve">, though testing uncovered bugs requiring resolution </w:t>
      </w:r>
      <w:r w:rsidR="00611CB3">
        <w:t>by</w:t>
      </w:r>
      <w:r w:rsidRPr="00147618">
        <w:t xml:space="preserve"> Digital teams.</w:t>
      </w:r>
      <w:r w:rsidR="00611CB3">
        <w:t xml:space="preserve"> </w:t>
      </w:r>
      <w:r w:rsidR="00611CB3" w:rsidRPr="00147618">
        <w:t xml:space="preserve">Teams </w:t>
      </w:r>
      <w:r w:rsidR="00611CB3">
        <w:t xml:space="preserve">also </w:t>
      </w:r>
      <w:r w:rsidR="00611CB3" w:rsidRPr="00147618">
        <w:t xml:space="preserve">presented updated EDA findings for Alaska and Europe </w:t>
      </w:r>
      <w:proofErr w:type="spellStart"/>
      <w:r w:rsidR="00611CB3" w:rsidRPr="00147618">
        <w:t>ShoreX</w:t>
      </w:r>
      <w:proofErr w:type="spellEnd"/>
      <w:r w:rsidR="00611CB3" w:rsidRPr="00147618">
        <w:t xml:space="preserve"> pr</w:t>
      </w:r>
      <w:r w:rsidR="00611CB3">
        <w:t xml:space="preserve">oducts with teams focused on creating product baskets to cluster similar </w:t>
      </w:r>
      <w:proofErr w:type="spellStart"/>
      <w:r w:rsidR="00611CB3">
        <w:t>ShoreX</w:t>
      </w:r>
      <w:proofErr w:type="spellEnd"/>
      <w:r w:rsidR="00611CB3">
        <w:t xml:space="preserve"> excursions together</w:t>
      </w:r>
      <w:r w:rsidR="00611CB3" w:rsidRPr="00147618">
        <w:t xml:space="preserve">. </w:t>
      </w:r>
      <w:r w:rsidRPr="00147618">
        <w:t xml:space="preserve"> </w:t>
      </w:r>
      <w:r w:rsidRPr="00611CB3">
        <w:rPr>
          <w:i/>
          <w:iCs/>
        </w:rPr>
        <w:t xml:space="preserve">Teams are finalizing </w:t>
      </w:r>
      <w:r w:rsidR="00611CB3">
        <w:rPr>
          <w:i/>
          <w:iCs/>
        </w:rPr>
        <w:t xml:space="preserve">future </w:t>
      </w:r>
      <w:r w:rsidRPr="00611CB3">
        <w:rPr>
          <w:i/>
          <w:iCs/>
        </w:rPr>
        <w:t>EDA</w:t>
      </w:r>
      <w:r w:rsidR="00611CB3">
        <w:rPr>
          <w:i/>
          <w:iCs/>
        </w:rPr>
        <w:t>s</w:t>
      </w:r>
      <w:r w:rsidRPr="00611CB3">
        <w:rPr>
          <w:i/>
          <w:iCs/>
        </w:rPr>
        <w:t xml:space="preserve"> and defining advanced business rules for future enhancements to promotional automation.</w:t>
      </w:r>
    </w:p>
    <w:p w14:paraId="728051DE" w14:textId="77777777" w:rsidR="00EE58B1" w:rsidRDefault="004F3FAC">
      <w:pPr>
        <w:rPr>
          <w:i/>
          <w:iCs/>
        </w:rPr>
      </w:pPr>
      <w:r w:rsidRPr="00147618">
        <w:rPr>
          <w:b/>
          <w:bCs/>
        </w:rPr>
        <w:t>•Revenue Management Automation (RCI):</w:t>
      </w:r>
      <w:r w:rsidRPr="00147618">
        <w:t> </w:t>
      </w:r>
      <w:r>
        <w:t xml:space="preserve">DS Team </w:t>
      </w:r>
      <w:r w:rsidRPr="00147618">
        <w:t xml:space="preserve">resolved historical pricing gaps in the PRE pipeline by generating backdated recommendations with seasonal adjustments, ensuring continuity for validation and improved pricing accuracy. Automation processes for </w:t>
      </w:r>
      <w:r w:rsidRPr="00147618">
        <w:lastRenderedPageBreak/>
        <w:t xml:space="preserve">inventory limits were optimized with updated schedules and cleanup routines, eliminating systemic delays and improving accuracy for GTY automation. </w:t>
      </w:r>
      <w:r w:rsidRPr="00611CB3">
        <w:rPr>
          <w:i/>
          <w:iCs/>
        </w:rPr>
        <w:t>Teams are now investigating optimization infeasibilities tied to booking threshold ranges and creating data-driven booking waves for improved track optimization.</w:t>
      </w:r>
      <w:r w:rsidR="00147618" w:rsidRPr="00611CB3">
        <w:rPr>
          <w:i/>
          <w:iCs/>
        </w:rPr>
        <w:br/>
      </w:r>
      <w:r w:rsidR="00147618" w:rsidRPr="00147618">
        <w:rPr>
          <w:b/>
          <w:bCs/>
        </w:rPr>
        <w:t>•</w:t>
      </w:r>
      <w:proofErr w:type="spellStart"/>
      <w:r w:rsidR="00147618" w:rsidRPr="00147618">
        <w:rPr>
          <w:b/>
          <w:bCs/>
        </w:rPr>
        <w:t>RoyalOne</w:t>
      </w:r>
      <w:proofErr w:type="spellEnd"/>
      <w:r w:rsidR="00147618" w:rsidRPr="00147618">
        <w:rPr>
          <w:b/>
          <w:bCs/>
        </w:rPr>
        <w:t xml:space="preserve"> Community</w:t>
      </w:r>
      <w:r w:rsidR="00611CB3">
        <w:rPr>
          <w:b/>
          <w:bCs/>
        </w:rPr>
        <w:t xml:space="preserve"> &amp; Digital App Analysis</w:t>
      </w:r>
      <w:r w:rsidR="00147618" w:rsidRPr="00147618">
        <w:rPr>
          <w:b/>
          <w:bCs/>
        </w:rPr>
        <w:t xml:space="preserve"> (Digital):</w:t>
      </w:r>
      <w:r w:rsidR="00147618" w:rsidRPr="00147618">
        <w:t xml:space="preserve"> Teams delivered updated topic classification results for app reviews, enhancing app interaction explainability and supporting incremental revenue insights, while meeting with stakeholders to review and validate findings. Data readiness issues with the vendor are delaying chatbot model integration and dashboard updates. </w:t>
      </w:r>
      <w:r w:rsidR="00147618" w:rsidRPr="00611CB3">
        <w:rPr>
          <w:i/>
          <w:iCs/>
        </w:rPr>
        <w:t xml:space="preserve">Teams are focusing on deploying the app review model to production and awaiting vendor </w:t>
      </w:r>
      <w:proofErr w:type="gramStart"/>
      <w:r w:rsidR="00147618" w:rsidRPr="00611CB3">
        <w:rPr>
          <w:i/>
          <w:iCs/>
        </w:rPr>
        <w:t>resolution</w:t>
      </w:r>
      <w:proofErr w:type="gramEnd"/>
      <w:r w:rsidR="00147618" w:rsidRPr="00611CB3">
        <w:rPr>
          <w:i/>
          <w:iCs/>
        </w:rPr>
        <w:t xml:space="preserve"> to proceed with chatbot updates.</w:t>
      </w:r>
    </w:p>
    <w:p w14:paraId="66E674E0" w14:textId="77777777" w:rsidR="00EE58B1" w:rsidRDefault="00EE58B1">
      <w:pPr>
        <w:rPr>
          <w:i/>
          <w:iCs/>
        </w:rPr>
      </w:pPr>
    </w:p>
    <w:p w14:paraId="395C7316" w14:textId="77777777" w:rsidR="00EE58B1" w:rsidRDefault="00EE58B1">
      <w:pPr>
        <w:rPr>
          <w:b/>
          <w:bCs/>
        </w:rPr>
      </w:pPr>
      <w:r w:rsidRPr="00EE58B1">
        <w:rPr>
          <w:b/>
          <w:bCs/>
        </w:rPr>
        <w:t>Concerned:</w:t>
      </w:r>
    </w:p>
    <w:p w14:paraId="3B3991A4" w14:textId="3817B185" w:rsidR="00737DB5" w:rsidRPr="00CE5431" w:rsidRDefault="00EE58B1">
      <w:r w:rsidRPr="00147618">
        <w:rPr>
          <w:b/>
          <w:bCs/>
        </w:rPr>
        <w:t>•Loyalty Program Redesign:</w:t>
      </w:r>
      <w:r w:rsidRPr="00147618">
        <w:t> </w:t>
      </w:r>
      <w:r>
        <w:t>DS</w:t>
      </w:r>
      <w:r w:rsidRPr="00147618">
        <w:t xml:space="preserve"> team </w:t>
      </w:r>
      <w:r>
        <w:t xml:space="preserve">completed a review of the Loyalty Simulator </w:t>
      </w:r>
      <w:r w:rsidR="003248D2">
        <w:t xml:space="preserve">and have estimated development costs with Finance. The results are </w:t>
      </w:r>
      <w:r w:rsidR="000F1D8F">
        <w:t xml:space="preserve">currently </w:t>
      </w:r>
      <w:r w:rsidR="003248D2">
        <w:t xml:space="preserve">being reviewed with Nancy and </w:t>
      </w:r>
      <w:proofErr w:type="gramStart"/>
      <w:r w:rsidR="003248D2">
        <w:t>Andrea</w:t>
      </w:r>
      <w:r w:rsidR="000F1D8F">
        <w:t>, and</w:t>
      </w:r>
      <w:proofErr w:type="gramEnd"/>
      <w:r w:rsidR="000F1D8F">
        <w:t xml:space="preserve"> then will be more broadly shared. </w:t>
      </w:r>
      <w:r w:rsidR="00824266" w:rsidRPr="00824266">
        <w:rPr>
          <w:highlight w:val="yellow"/>
        </w:rPr>
        <w:t xml:space="preserve">The </w:t>
      </w:r>
      <w:r w:rsidR="000F1D8F" w:rsidRPr="00824266">
        <w:rPr>
          <w:highlight w:val="yellow"/>
        </w:rPr>
        <w:t xml:space="preserve">team continues to be blocked by </w:t>
      </w:r>
      <w:proofErr w:type="spellStart"/>
      <w:r w:rsidR="000F1D8F" w:rsidRPr="00824266">
        <w:rPr>
          <w:highlight w:val="yellow"/>
        </w:rPr>
        <w:t>PoS</w:t>
      </w:r>
      <w:proofErr w:type="spellEnd"/>
      <w:r w:rsidR="000F1D8F" w:rsidRPr="00824266">
        <w:rPr>
          <w:highlight w:val="yellow"/>
        </w:rPr>
        <w:t xml:space="preserve"> </w:t>
      </w:r>
      <w:r w:rsidR="00CE5431">
        <w:rPr>
          <w:highlight w:val="yellow"/>
        </w:rPr>
        <w:t>d</w:t>
      </w:r>
      <w:r w:rsidR="000F1D8F" w:rsidRPr="00824266">
        <w:rPr>
          <w:highlight w:val="yellow"/>
        </w:rPr>
        <w:t xml:space="preserve">ata challenges </w:t>
      </w:r>
      <w:r w:rsidR="00CE5431">
        <w:rPr>
          <w:highlight w:val="yellow"/>
        </w:rPr>
        <w:t>and unable to conclusively</w:t>
      </w:r>
      <w:r w:rsidR="000F1D8F" w:rsidRPr="00824266">
        <w:rPr>
          <w:highlight w:val="yellow"/>
        </w:rPr>
        <w:t xml:space="preserve"> evaluat</w:t>
      </w:r>
      <w:r w:rsidR="00CE5431">
        <w:rPr>
          <w:highlight w:val="yellow"/>
        </w:rPr>
        <w:t>e</w:t>
      </w:r>
      <w:r w:rsidR="000F1D8F" w:rsidRPr="00824266">
        <w:rPr>
          <w:highlight w:val="yellow"/>
        </w:rPr>
        <w:t xml:space="preserve"> the effectiveness of the “Spend-to-Save” pilot</w:t>
      </w:r>
      <w:r w:rsidR="00CE5431">
        <w:t xml:space="preserve">. However, </w:t>
      </w:r>
      <w:proofErr w:type="gramStart"/>
      <w:r w:rsidR="00CE5431">
        <w:t>team</w:t>
      </w:r>
      <w:proofErr w:type="gramEnd"/>
      <w:r w:rsidR="00CE5431">
        <w:t xml:space="preserve"> was able to </w:t>
      </w:r>
      <w:r w:rsidRPr="00147618">
        <w:t xml:space="preserve">complete ad hoc analysis for the Co-Brand Credit Card pilot, calculating dollar value per card, acquisition rates for active and dormant members, and the guest migration potential between loyalty tiers based on received benefits. </w:t>
      </w:r>
      <w:r w:rsidRPr="00611CB3">
        <w:rPr>
          <w:i/>
          <w:iCs/>
        </w:rPr>
        <w:t>Teams are now conducting a power analysis for the Co-Brand Credit Card pilot to address statistical significance challenges.</w:t>
      </w:r>
      <w:r w:rsidR="00147618" w:rsidRPr="00147618">
        <w:br/>
      </w:r>
      <w:r w:rsidR="00147618" w:rsidRPr="00147618">
        <w:rPr>
          <w:b/>
          <w:bCs/>
        </w:rPr>
        <w:t>•Supply Chain Optimization:</w:t>
      </w:r>
      <w:r w:rsidR="00147618" w:rsidRPr="00147618">
        <w:t> </w:t>
      </w:r>
      <w:r w:rsidR="00371D3E" w:rsidRPr="00A220AC">
        <w:rPr>
          <w:highlight w:val="yellow"/>
        </w:rPr>
        <w:t xml:space="preserve">We are experiencing new data challenges, where </w:t>
      </w:r>
      <w:proofErr w:type="spellStart"/>
      <w:r w:rsidR="00371D3E" w:rsidRPr="00A220AC">
        <w:rPr>
          <w:highlight w:val="yellow"/>
        </w:rPr>
        <w:t>Crunchtime</w:t>
      </w:r>
      <w:proofErr w:type="spellEnd"/>
      <w:r w:rsidR="00371D3E" w:rsidRPr="00A220AC">
        <w:rPr>
          <w:highlight w:val="yellow"/>
        </w:rPr>
        <w:t xml:space="preserve"> consumption and Spend data </w:t>
      </w:r>
      <w:r w:rsidR="00A220AC" w:rsidRPr="00A220AC">
        <w:rPr>
          <w:highlight w:val="yellow"/>
        </w:rPr>
        <w:t>have</w:t>
      </w:r>
      <w:r w:rsidR="00371D3E" w:rsidRPr="00A220AC">
        <w:rPr>
          <w:highlight w:val="yellow"/>
        </w:rPr>
        <w:t xml:space="preserve"> not refreshed </w:t>
      </w:r>
      <w:r w:rsidR="00371D3E" w:rsidRPr="00A220AC">
        <w:rPr>
          <w:highlight w:val="yellow"/>
        </w:rPr>
        <w:t xml:space="preserve">on Alpha Platform </w:t>
      </w:r>
      <w:r w:rsidR="00371D3E" w:rsidRPr="00A220AC">
        <w:rPr>
          <w:highlight w:val="yellow"/>
        </w:rPr>
        <w:t>and PO data from July is not complete.</w:t>
      </w:r>
      <w:r w:rsidR="000E2719" w:rsidRPr="00A220AC">
        <w:rPr>
          <w:highlight w:val="yellow"/>
        </w:rPr>
        <w:t xml:space="preserve"> These data challenges are </w:t>
      </w:r>
      <w:r w:rsidR="000E2719" w:rsidRPr="00A220AC">
        <w:rPr>
          <w:highlight w:val="yellow"/>
        </w:rPr>
        <w:t>delaying operational insights</w:t>
      </w:r>
      <w:r w:rsidR="00A220AC" w:rsidRPr="00A220AC">
        <w:rPr>
          <w:highlight w:val="yellow"/>
        </w:rPr>
        <w:t xml:space="preserve"> for RCI/CEL</w:t>
      </w:r>
      <w:r w:rsidR="00A220AC">
        <w:rPr>
          <w:highlight w:val="yellow"/>
        </w:rPr>
        <w:t xml:space="preserve"> and impacting critical</w:t>
      </w:r>
      <w:r w:rsidR="002370D8" w:rsidRPr="00A220AC">
        <w:rPr>
          <w:highlight w:val="yellow"/>
        </w:rPr>
        <w:t xml:space="preserve"> </w:t>
      </w:r>
      <w:r w:rsidR="0085458E" w:rsidRPr="00A220AC">
        <w:rPr>
          <w:highlight w:val="yellow"/>
        </w:rPr>
        <w:t xml:space="preserve">business </w:t>
      </w:r>
      <w:r w:rsidR="00616018" w:rsidRPr="00A220AC">
        <w:rPr>
          <w:highlight w:val="yellow"/>
        </w:rPr>
        <w:t>updates to</w:t>
      </w:r>
      <w:r w:rsidR="002370D8" w:rsidRPr="00A220AC">
        <w:rPr>
          <w:highlight w:val="yellow"/>
        </w:rPr>
        <w:t xml:space="preserve"> Finance &amp; Operational leaders</w:t>
      </w:r>
      <w:r w:rsidR="000E2719" w:rsidRPr="00A220AC">
        <w:rPr>
          <w:highlight w:val="yellow"/>
        </w:rPr>
        <w:t>.</w:t>
      </w:r>
      <w:r w:rsidR="000E2719" w:rsidRPr="008B4516">
        <w:t> </w:t>
      </w:r>
      <w:r w:rsidR="000E2719">
        <w:t xml:space="preserve">However, </w:t>
      </w:r>
      <w:r w:rsidR="00A220AC">
        <w:t>DS team was</w:t>
      </w:r>
      <w:r w:rsidR="000E2719">
        <w:t xml:space="preserve"> able to </w:t>
      </w:r>
      <w:r w:rsidR="00A220AC" w:rsidRPr="00147618">
        <w:t>deliver</w:t>
      </w:r>
      <w:r w:rsidR="00147618" w:rsidRPr="00147618">
        <w:t xml:space="preserve"> a voyage-level order creation dataset for Silversea, enabling dynamic allocation of demand to sailings and improving inventory reliability. Additionally, a new weekly process was delivered to enhance Uniforms consumption forecasting, mitigating join errors and introducing variability measures for greater accuracy. </w:t>
      </w:r>
      <w:r w:rsidR="00147618" w:rsidRPr="004F3FAC">
        <w:rPr>
          <w:i/>
          <w:iCs/>
        </w:rPr>
        <w:t>Active work includes validating demand allocations for Silversea, refining Uniforms data with additional attributes, expanding tracking in spend reports, and finalizing the forecast pipeline for new ship automation.</w:t>
      </w:r>
      <w:r w:rsidR="00147618" w:rsidRPr="00147618">
        <w:br/>
      </w:r>
    </w:p>
    <w:sectPr w:rsidR="00737DB5" w:rsidRPr="00CE5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618"/>
    <w:rsid w:val="000E2719"/>
    <w:rsid w:val="000F1D8F"/>
    <w:rsid w:val="00147618"/>
    <w:rsid w:val="002370D8"/>
    <w:rsid w:val="002956A2"/>
    <w:rsid w:val="003248D2"/>
    <w:rsid w:val="00371D3E"/>
    <w:rsid w:val="0048405E"/>
    <w:rsid w:val="004D0F4B"/>
    <w:rsid w:val="004F3FAC"/>
    <w:rsid w:val="005E381E"/>
    <w:rsid w:val="00611CB3"/>
    <w:rsid w:val="00616018"/>
    <w:rsid w:val="00737DB5"/>
    <w:rsid w:val="00824266"/>
    <w:rsid w:val="0085458E"/>
    <w:rsid w:val="008B4516"/>
    <w:rsid w:val="00A220AC"/>
    <w:rsid w:val="00CE5431"/>
    <w:rsid w:val="00EE5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FC7C"/>
  <w15:chartTrackingRefBased/>
  <w15:docId w15:val="{752A4834-0AC9-4B96-B648-B7BED0826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618"/>
  </w:style>
  <w:style w:type="paragraph" w:styleId="Heading1">
    <w:name w:val="heading 1"/>
    <w:basedOn w:val="Normal"/>
    <w:next w:val="Normal"/>
    <w:link w:val="Heading1Char"/>
    <w:uiPriority w:val="9"/>
    <w:qFormat/>
    <w:rsid w:val="00147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618"/>
    <w:rPr>
      <w:rFonts w:eastAsiaTheme="majorEastAsia" w:cstheme="majorBidi"/>
      <w:color w:val="272727" w:themeColor="text1" w:themeTint="D8"/>
    </w:rPr>
  </w:style>
  <w:style w:type="paragraph" w:styleId="Title">
    <w:name w:val="Title"/>
    <w:basedOn w:val="Normal"/>
    <w:next w:val="Normal"/>
    <w:link w:val="TitleChar"/>
    <w:uiPriority w:val="10"/>
    <w:qFormat/>
    <w:rsid w:val="00147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618"/>
    <w:pPr>
      <w:spacing w:before="160"/>
      <w:jc w:val="center"/>
    </w:pPr>
    <w:rPr>
      <w:i/>
      <w:iCs/>
      <w:color w:val="404040" w:themeColor="text1" w:themeTint="BF"/>
    </w:rPr>
  </w:style>
  <w:style w:type="character" w:customStyle="1" w:styleId="QuoteChar">
    <w:name w:val="Quote Char"/>
    <w:basedOn w:val="DefaultParagraphFont"/>
    <w:link w:val="Quote"/>
    <w:uiPriority w:val="29"/>
    <w:rsid w:val="00147618"/>
    <w:rPr>
      <w:i/>
      <w:iCs/>
      <w:color w:val="404040" w:themeColor="text1" w:themeTint="BF"/>
    </w:rPr>
  </w:style>
  <w:style w:type="paragraph" w:styleId="ListParagraph">
    <w:name w:val="List Paragraph"/>
    <w:basedOn w:val="Normal"/>
    <w:uiPriority w:val="34"/>
    <w:qFormat/>
    <w:rsid w:val="00147618"/>
    <w:pPr>
      <w:ind w:left="720"/>
      <w:contextualSpacing/>
    </w:pPr>
  </w:style>
  <w:style w:type="character" w:styleId="IntenseEmphasis">
    <w:name w:val="Intense Emphasis"/>
    <w:basedOn w:val="DefaultParagraphFont"/>
    <w:uiPriority w:val="21"/>
    <w:qFormat/>
    <w:rsid w:val="00147618"/>
    <w:rPr>
      <w:i/>
      <w:iCs/>
      <w:color w:val="0F4761" w:themeColor="accent1" w:themeShade="BF"/>
    </w:rPr>
  </w:style>
  <w:style w:type="paragraph" w:styleId="IntenseQuote">
    <w:name w:val="Intense Quote"/>
    <w:basedOn w:val="Normal"/>
    <w:next w:val="Normal"/>
    <w:link w:val="IntenseQuoteChar"/>
    <w:uiPriority w:val="30"/>
    <w:qFormat/>
    <w:rsid w:val="00147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618"/>
    <w:rPr>
      <w:i/>
      <w:iCs/>
      <w:color w:val="0F4761" w:themeColor="accent1" w:themeShade="BF"/>
    </w:rPr>
  </w:style>
  <w:style w:type="character" w:styleId="IntenseReference">
    <w:name w:val="Intense Reference"/>
    <w:basedOn w:val="DefaultParagraphFont"/>
    <w:uiPriority w:val="32"/>
    <w:qFormat/>
    <w:rsid w:val="00147618"/>
    <w:rPr>
      <w:b/>
      <w:bCs/>
      <w:smallCaps/>
      <w:color w:val="0F4761" w:themeColor="accent1" w:themeShade="BF"/>
      <w:spacing w:val="5"/>
    </w:rPr>
  </w:style>
  <w:style w:type="character" w:customStyle="1" w:styleId="normaltextrun">
    <w:name w:val="normaltextrun"/>
    <w:basedOn w:val="DefaultParagraphFont"/>
    <w:rsid w:val="00147618"/>
  </w:style>
  <w:style w:type="character" w:customStyle="1" w:styleId="eop">
    <w:name w:val="eop"/>
    <w:basedOn w:val="DefaultParagraphFont"/>
    <w:rsid w:val="00147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13</cp:revision>
  <dcterms:created xsi:type="dcterms:W3CDTF">2025-08-29T13:50:00Z</dcterms:created>
  <dcterms:modified xsi:type="dcterms:W3CDTF">2025-08-29T14:41:00Z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2025-08-29T14:20:21Z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4ab2339f-60d7-4298-b502-f983e4d217fc</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