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E82F" w14:textId="7C4185C1" w:rsidR="00290951" w:rsidRDefault="00290951">
      <w:pPr>
        <w:rPr>
          <w:b/>
          <w:bCs/>
        </w:rPr>
      </w:pPr>
      <w:r>
        <w:rPr>
          <w:b/>
          <w:bCs/>
        </w:rPr>
        <w:t>Proud:</w:t>
      </w:r>
    </w:p>
    <w:p w14:paraId="5CCFEA0D" w14:textId="1490D0F1" w:rsidR="00290951" w:rsidRPr="00290951" w:rsidRDefault="00290951">
      <w:r w:rsidRPr="00290951">
        <w:rPr>
          <w:b/>
          <w:bCs/>
        </w:rPr>
        <w:t>•</w:t>
      </w:r>
      <w:r>
        <w:rPr>
          <w:b/>
          <w:bCs/>
        </w:rPr>
        <w:t xml:space="preserve">Data Science Team Recognition: </w:t>
      </w:r>
      <w:r w:rsidRPr="00290951">
        <w:t>At this week’s CEL All Hands event, two of our Data Scientists</w:t>
      </w:r>
      <w:r>
        <w:t xml:space="preserve">, </w:t>
      </w:r>
      <w:r w:rsidRPr="00290951">
        <w:t>Erick and Kevin</w:t>
      </w:r>
      <w:r>
        <w:t xml:space="preserve">, </w:t>
      </w:r>
      <w:r w:rsidRPr="00290951">
        <w:t>were honored by the Celebrity brand for exceptional contributions in the Shared Services category. Erick has been instrumental in advancing guest insights through NPS modeling and feedback summarization, while Kevin has led the charge on Loyalty Pilots and recently taken the helm of our Data Science Pricing programs across Revenue Management and Onboard Revenue. Their work is driving measurable impact and innovation across the business.</w:t>
      </w:r>
    </w:p>
    <w:p w14:paraId="47F79EE3" w14:textId="53F799B0" w:rsidR="00290951" w:rsidRDefault="00290951">
      <w:pPr>
        <w:rPr>
          <w:i/>
          <w:iCs/>
        </w:rPr>
      </w:pPr>
      <w:r w:rsidRPr="00290951">
        <w:rPr>
          <w:b/>
          <w:bCs/>
        </w:rPr>
        <w:t>•AXIOM: Generative-AI SEATs (Hotel Ops, Consumer Insights, Legal):</w:t>
      </w:r>
      <w:r w:rsidRPr="00290951">
        <w:t> Teams refined Medallia email reports by adding disclaimers</w:t>
      </w:r>
      <w:r>
        <w:t xml:space="preserve"> and</w:t>
      </w:r>
      <w:r w:rsidRPr="00290951">
        <w:t xml:space="preserve"> focusing </w:t>
      </w:r>
      <w:r>
        <w:t>insights + g</w:t>
      </w:r>
      <w:r w:rsidRPr="00290951">
        <w:t>raphics on the most recent five sailings</w:t>
      </w:r>
      <w:r>
        <w:t>. Team also</w:t>
      </w:r>
      <w:r w:rsidRPr="00290951">
        <w:t xml:space="preserve"> reintroducing shorter survey responses and securing approval for a fleet-wide negative topic monthly report</w:t>
      </w:r>
      <w:r>
        <w:t xml:space="preserve"> from CEL Leadership</w:t>
      </w:r>
      <w:r w:rsidRPr="00290951">
        <w:t xml:space="preserve">. </w:t>
      </w:r>
      <w:r w:rsidRPr="00290951">
        <w:rPr>
          <w:i/>
          <w:iCs/>
        </w:rPr>
        <w:t xml:space="preserve">Teams are now progressing on advanced modeling approaches, dashboard upgrades, and updated data extraction for NPS </w:t>
      </w:r>
      <w:proofErr w:type="gramStart"/>
      <w:r w:rsidRPr="00290951">
        <w:rPr>
          <w:i/>
          <w:iCs/>
        </w:rPr>
        <w:t>driver</w:t>
      </w:r>
      <w:proofErr w:type="gramEnd"/>
      <w:r w:rsidRPr="00290951">
        <w:rPr>
          <w:i/>
          <w:iCs/>
        </w:rPr>
        <w:t xml:space="preserve"> and threshold analysis.</w:t>
      </w:r>
      <w:r>
        <w:rPr>
          <w:i/>
          <w:iCs/>
        </w:rPr>
        <w:t xml:space="preserve"> </w:t>
      </w:r>
      <w:r w:rsidRPr="00290951">
        <w:rPr>
          <w:i/>
          <w:iCs/>
        </w:rPr>
        <w:t>Additionally, model evaluations for Guest Logs data prompted (a) an upgrade to gpt-5-nano from gpt-4o-mini models (typically used for guest comments), and (b) data cleaning efforts for improved topic/entity alignment.</w:t>
      </w:r>
    </w:p>
    <w:p w14:paraId="78D6F935" w14:textId="6A235632" w:rsidR="00290951" w:rsidRDefault="00290951">
      <w:pPr>
        <w:rPr>
          <w:b/>
          <w:bCs/>
        </w:rPr>
      </w:pPr>
      <w:r w:rsidRPr="00290951">
        <w:rPr>
          <w:b/>
          <w:bCs/>
        </w:rPr>
        <w:t>•Marine Insights Analytics Platform (Marine Operations):</w:t>
      </w:r>
      <w:r w:rsidRPr="00290951">
        <w:t xml:space="preserve"> Teams finalized delivery of new IoT data flows for both marine machinery and automation systems, with initial validations setting the groundwork for enhanced monitoring capabilities fleetwide. Additional deployments included advanced power calculation logic updates and runtime optimizations for Machinery and Service Power workflows, enabling faster analytics and improved energy performance monitoring. </w:t>
      </w:r>
      <w:r w:rsidRPr="00290951">
        <w:rPr>
          <w:i/>
          <w:iCs/>
        </w:rPr>
        <w:t>Teams are now addressing safety analytics for marine incidents, refining predictive models for propulsion and hull performance baselines, resolving issues related to power plant calculations and data quality, and exploring tagging and protocol enhancements for IoT data integration.</w:t>
      </w:r>
    </w:p>
    <w:p w14:paraId="59439D86" w14:textId="42A89AF7" w:rsidR="00290951" w:rsidRDefault="00290951">
      <w:pPr>
        <w:rPr>
          <w:i/>
          <w:iCs/>
        </w:rPr>
      </w:pPr>
      <w:r w:rsidRPr="00290951">
        <w:rPr>
          <w:b/>
          <w:bCs/>
        </w:rPr>
        <w:t>•PCP Pricing Automation (RCI/CEL):</w:t>
      </w:r>
      <w:r w:rsidRPr="00290951">
        <w:t> Promotion automation workflows were successfully tested in QA</w:t>
      </w:r>
      <w:r>
        <w:t>, which is a huge step forward for automating mass promotions + integrating with PRE pricing changes</w:t>
      </w:r>
      <w:r w:rsidRPr="00290951">
        <w:t xml:space="preserve">. </w:t>
      </w:r>
      <w:r>
        <w:t xml:space="preserve">Teams made major progress on refining scope of CAR and are updating the CAR memo. </w:t>
      </w:r>
      <w:r w:rsidRPr="00290951">
        <w:t xml:space="preserve">Teams completed </w:t>
      </w:r>
      <w:proofErr w:type="spellStart"/>
      <w:r w:rsidRPr="00290951">
        <w:t>ShoreX</w:t>
      </w:r>
      <w:proofErr w:type="spellEnd"/>
      <w:r w:rsidRPr="00290951">
        <w:t xml:space="preserve"> product alignment for Alaska, standardizing category labels and cross-brand consistency via OpenAI-generated product descriptions, enabling advanced pricing insights. </w:t>
      </w:r>
      <w:r w:rsidRPr="00290951">
        <w:rPr>
          <w:i/>
          <w:iCs/>
        </w:rPr>
        <w:t>Teams are finalizing elasticity modeling for waterpark products and refining automation workflows for production deployment, including real-world promotions testing.</w:t>
      </w:r>
    </w:p>
    <w:p w14:paraId="208E126A" w14:textId="05652861" w:rsidR="00BB0DAD" w:rsidRDefault="00BB0DAD">
      <w:pPr>
        <w:rPr>
          <w:i/>
          <w:iCs/>
        </w:rPr>
      </w:pPr>
      <w:r w:rsidRPr="00290951">
        <w:rPr>
          <w:b/>
          <w:bCs/>
        </w:rPr>
        <w:lastRenderedPageBreak/>
        <w:t>•PROPEL Targeted Offers (</w:t>
      </w:r>
      <w:r>
        <w:rPr>
          <w:b/>
          <w:bCs/>
        </w:rPr>
        <w:t>CEL</w:t>
      </w:r>
      <w:r w:rsidRPr="00290951">
        <w:rPr>
          <w:b/>
          <w:bCs/>
        </w:rPr>
        <w:t>):</w:t>
      </w:r>
      <w:r w:rsidRPr="00290951">
        <w:t> </w:t>
      </w:r>
      <w:r>
        <w:t>MLOPs</w:t>
      </w:r>
      <w:r w:rsidRPr="00290951">
        <w:t xml:space="preserve"> team calculated revenue uplift at the category level using real data, introducing aggregation methods, confidence intervals, and regression techniques, with results shared for upcoming implementation. </w:t>
      </w:r>
      <w:r w:rsidRPr="00290951">
        <w:rPr>
          <w:i/>
          <w:iCs/>
        </w:rPr>
        <w:t>Initial development began on additional offer templates, including first-stage designs and pipeline adjustments.</w:t>
      </w:r>
      <w:r w:rsidRPr="00290951">
        <w:br/>
      </w:r>
      <w:r w:rsidRPr="00290951">
        <w:rPr>
          <w:b/>
          <w:bCs/>
        </w:rPr>
        <w:t>•Revenue Management Automation (CEL):</w:t>
      </w:r>
      <w:r w:rsidRPr="00290951">
        <w:t> </w:t>
      </w:r>
      <w:r>
        <w:t>T</w:t>
      </w:r>
      <w:r w:rsidRPr="00290951">
        <w:t xml:space="preserve">eam successfully migrated ADA-accessible berthing workflows from Azure Data Factory to Databricks, validating production stability and accuracy while enabling parameterized configurations for smoother ML operations. </w:t>
      </w:r>
      <w:r>
        <w:t>Team c</w:t>
      </w:r>
      <w:r w:rsidRPr="0012194C">
        <w:t>onducted a comparative analysis</w:t>
      </w:r>
      <w:r>
        <w:t xml:space="preserve"> of RCI &amp; CEL RMA Models discovering that CEL Pricing Recommendations can be stabilized </w:t>
      </w:r>
      <w:proofErr w:type="gramStart"/>
      <w:r>
        <w:t>by including</w:t>
      </w:r>
      <w:proofErr w:type="gramEnd"/>
      <w:r>
        <w:t xml:space="preserve"> stabilizing constraints into the pricing change equation (going from 17% to 1% extreme price changes)</w:t>
      </w:r>
      <w:r w:rsidRPr="00290951">
        <w:t xml:space="preserve">. </w:t>
      </w:r>
      <w:r w:rsidRPr="00290951">
        <w:rPr>
          <w:i/>
          <w:iCs/>
        </w:rPr>
        <w:t>Active work includes resolving approvals for MTRB updates and progressing variable norm strategies for smoother pricing adjustments in production.</w:t>
      </w:r>
      <w:r w:rsidRPr="00290951">
        <w:br/>
      </w:r>
      <w:r w:rsidRPr="00290951">
        <w:rPr>
          <w:b/>
          <w:bCs/>
        </w:rPr>
        <w:t>•Revenue Management Automation (RCI):</w:t>
      </w:r>
      <w:r w:rsidRPr="00290951">
        <w:t> </w:t>
      </w:r>
      <w:r>
        <w:t>Teams f</w:t>
      </w:r>
      <w:r w:rsidRPr="0012194C">
        <w:t>inalized stakeholder presentation for the Look Back / Look Forward analysis, incorporating Week-to-Date (WTD) expectations and occupancy data across both RCI and CEL.</w:t>
      </w:r>
      <w:r>
        <w:t xml:space="preserve"> Team </w:t>
      </w:r>
      <w:r w:rsidRPr="00BB0DAD">
        <w:t xml:space="preserve">refined its </w:t>
      </w:r>
      <w:r>
        <w:t>track</w:t>
      </w:r>
      <w:r w:rsidRPr="00BB0DAD">
        <w:t xml:space="preserve"> optimization approach shifting from elasticity-based models to probability-of-demand (p(d)) modeling, integrated DART logic to smooth pricing volatility, and expanded testing across larger datasets to improve accuracy, resolve edge cases, and deliver more realistic </w:t>
      </w:r>
      <w:r>
        <w:t>track</w:t>
      </w:r>
      <w:r w:rsidRPr="00BB0DAD">
        <w:t xml:space="preserve"> recommendations.</w:t>
      </w:r>
      <w:r>
        <w:t xml:space="preserve"> Team c</w:t>
      </w:r>
      <w:r w:rsidRPr="0012194C">
        <w:t>onducted a comparative analysis</w:t>
      </w:r>
      <w:r>
        <w:t xml:space="preserve"> of RCI &amp; CEL RMA Models discovering that RCI Pricing Recommendations can be stabilized by including stabilizing constraints into the pricing change equation (going from 44% to 15% extreme price changes)</w:t>
      </w:r>
      <w:r w:rsidRPr="00290951">
        <w:t>.</w:t>
      </w:r>
      <w:r>
        <w:t xml:space="preserve"> </w:t>
      </w:r>
      <w:r w:rsidRPr="00290951">
        <w:rPr>
          <w:i/>
          <w:iCs/>
        </w:rPr>
        <w:t>Teams are</w:t>
      </w:r>
      <w:r>
        <w:rPr>
          <w:i/>
          <w:iCs/>
        </w:rPr>
        <w:t xml:space="preserve"> working on </w:t>
      </w:r>
      <w:r w:rsidRPr="00290951">
        <w:rPr>
          <w:i/>
          <w:iCs/>
        </w:rPr>
        <w:t xml:space="preserve">optimizing elasticity analysis across </w:t>
      </w:r>
      <w:proofErr w:type="gramStart"/>
      <w:r w:rsidRPr="00290951">
        <w:rPr>
          <w:i/>
          <w:iCs/>
        </w:rPr>
        <w:t>brands, and</w:t>
      </w:r>
      <w:proofErr w:type="gramEnd"/>
      <w:r w:rsidRPr="00290951">
        <w:rPr>
          <w:i/>
          <w:iCs/>
        </w:rPr>
        <w:t xml:space="preserve"> validating enhancements to PRE 4.0 to address edge</w:t>
      </w:r>
      <w:r>
        <w:rPr>
          <w:i/>
          <w:iCs/>
        </w:rPr>
        <w:t>-</w:t>
      </w:r>
      <w:r w:rsidRPr="00290951">
        <w:rPr>
          <w:i/>
          <w:iCs/>
        </w:rPr>
        <w:t xml:space="preserve">case pricing </w:t>
      </w:r>
      <w:r>
        <w:rPr>
          <w:i/>
          <w:iCs/>
        </w:rPr>
        <w:t>recommendations</w:t>
      </w:r>
      <w:r w:rsidRPr="00290951">
        <w:rPr>
          <w:i/>
          <w:iCs/>
        </w:rPr>
        <w:t>.</w:t>
      </w:r>
    </w:p>
    <w:p w14:paraId="52C71DB5" w14:textId="3BCB8165" w:rsidR="00290951" w:rsidRDefault="00290951">
      <w:pPr>
        <w:rPr>
          <w:b/>
          <w:bCs/>
        </w:rPr>
      </w:pPr>
      <w:r w:rsidRPr="00290951">
        <w:rPr>
          <w:b/>
          <w:bCs/>
        </w:rPr>
        <w:t>•Supply Chain Optimization:</w:t>
      </w:r>
      <w:r w:rsidRPr="00290951">
        <w:t xml:space="preserve"> Teams delivered consolidated inventory planning tools for SSC and RCI/CEL, calculating min/max PAR levels to streamline allocation and shipment forecasting for improved inventory efficiency. Enhanced forecasting models for Uniforms allow better product grouping and cost-center accuracy, while SSC inventory depletion workflows now leverage updated data sources to improve reliability. </w:t>
      </w:r>
      <w:r w:rsidRPr="00290951">
        <w:rPr>
          <w:i/>
          <w:iCs/>
        </w:rPr>
        <w:t>Teams are addressing Unity Catalog access blockers and preparing Silversea expedition item integration into SSC pipelines, alongside finalizing reporting workflows to track forecast accuracy trends.</w:t>
      </w:r>
    </w:p>
    <w:p w14:paraId="6999B520" w14:textId="77777777" w:rsidR="00290951" w:rsidRDefault="00290951">
      <w:pPr>
        <w:rPr>
          <w:b/>
          <w:bCs/>
        </w:rPr>
      </w:pPr>
    </w:p>
    <w:p w14:paraId="28213684" w14:textId="37320EF7" w:rsidR="00290951" w:rsidRDefault="00290951">
      <w:pPr>
        <w:rPr>
          <w:b/>
          <w:bCs/>
        </w:rPr>
      </w:pPr>
      <w:r>
        <w:rPr>
          <w:b/>
          <w:bCs/>
        </w:rPr>
        <w:t>Excited:</w:t>
      </w:r>
    </w:p>
    <w:p w14:paraId="5273989B" w14:textId="77777777" w:rsidR="00BB0DAD" w:rsidRDefault="00290951" w:rsidP="00BB0DAD">
      <w:pPr>
        <w:rPr>
          <w:i/>
          <w:iCs/>
        </w:rPr>
      </w:pPr>
      <w:r w:rsidRPr="00290951">
        <w:rPr>
          <w:b/>
          <w:bCs/>
        </w:rPr>
        <w:t>•Contact Center Optimization &amp; Automation (RCI/CEL):</w:t>
      </w:r>
      <w:r w:rsidRPr="00290951">
        <w:t xml:space="preserve"> Teams analyzed conversion anomalies in CTI Lead Scoring, identifying abnormally high performance in the lowest deciles and introduced new features to stabilize these trends. Development has also </w:t>
      </w:r>
      <w:r w:rsidRPr="00290951">
        <w:lastRenderedPageBreak/>
        <w:t xml:space="preserve">commenced on an independent lead scoring model. </w:t>
      </w:r>
      <w:r w:rsidRPr="00290951">
        <w:rPr>
          <w:i/>
          <w:iCs/>
        </w:rPr>
        <w:t>Teams continue active efforts in refining lead scoring features for enhanced prioritization.</w:t>
      </w:r>
      <w:r w:rsidRPr="00290951">
        <w:br/>
      </w:r>
      <w:r w:rsidRPr="00290951">
        <w:rPr>
          <w:b/>
          <w:bCs/>
        </w:rPr>
        <w:t>•Customer Lifetime Value (Corporate Planning):</w:t>
      </w:r>
      <w:r w:rsidRPr="00290951">
        <w:t xml:space="preserve"> Teams delivered an NPS-to-spend model, revealing unexpected negative correlations between Likelihood to Recommend changes and spend across most segments, prompting further refinement of segmentation factors. A tagging logic issue for casino guests was resolved, uncovering even lower value indices and necessitating methodology alignment, while a product journey analysis identified Alaska and Europe as high-value first products. </w:t>
      </w:r>
      <w:r w:rsidRPr="00290951">
        <w:rPr>
          <w:i/>
          <w:iCs/>
        </w:rPr>
        <w:t>Teams are now refining NPS-spend models, automating data quality checks, and preparing executive briefings on CLTV use cases</w:t>
      </w:r>
      <w:r>
        <w:rPr>
          <w:i/>
          <w:iCs/>
        </w:rPr>
        <w:t xml:space="preserve"> for CEL</w:t>
      </w:r>
      <w:r w:rsidRPr="00290951">
        <w:rPr>
          <w:i/>
          <w:iCs/>
        </w:rPr>
        <w:t>.</w:t>
      </w:r>
      <w:r w:rsidRPr="00290951">
        <w:br/>
      </w:r>
      <w:r w:rsidRPr="00290951">
        <w:rPr>
          <w:b/>
          <w:bCs/>
        </w:rPr>
        <w:t>•Customer Targeting (E-Commerce):</w:t>
      </w:r>
      <w:r w:rsidRPr="00290951">
        <w:t xml:space="preserve"> Teams reviewed Genie performance post internal updates and expanded analytics exploration by researching open-source alternatives </w:t>
      </w:r>
      <w:r>
        <w:t>(</w:t>
      </w:r>
      <w:r w:rsidRPr="00290951">
        <w:t>like vanna.ai</w:t>
      </w:r>
      <w:r>
        <w:t>)</w:t>
      </w:r>
      <w:r w:rsidRPr="00290951">
        <w:t xml:space="preserve">. Integrated updates to developer tooling are being tested, including cursor.ai and local Databricks development configurations to improve productivity. </w:t>
      </w:r>
      <w:r w:rsidRPr="00290951">
        <w:rPr>
          <w:i/>
          <w:iCs/>
        </w:rPr>
        <w:t xml:space="preserve">Teams </w:t>
      </w:r>
      <w:r>
        <w:rPr>
          <w:i/>
          <w:iCs/>
        </w:rPr>
        <w:t xml:space="preserve">are </w:t>
      </w:r>
      <w:r w:rsidRPr="00290951">
        <w:rPr>
          <w:i/>
          <w:iCs/>
        </w:rPr>
        <w:t xml:space="preserve">now </w:t>
      </w:r>
      <w:r>
        <w:rPr>
          <w:i/>
          <w:iCs/>
        </w:rPr>
        <w:t xml:space="preserve">developing an </w:t>
      </w:r>
      <w:r w:rsidRPr="00290951">
        <w:rPr>
          <w:i/>
          <w:iCs/>
        </w:rPr>
        <w:t>Itinerary Recommende</w:t>
      </w:r>
      <w:r>
        <w:rPr>
          <w:i/>
          <w:iCs/>
        </w:rPr>
        <w:t xml:space="preserve">r, </w:t>
      </w:r>
      <w:r w:rsidRPr="00290951">
        <w:rPr>
          <w:i/>
          <w:iCs/>
        </w:rPr>
        <w:t>completing EDA for feature engineering and finalizing data integration</w:t>
      </w:r>
      <w:r>
        <w:rPr>
          <w:i/>
          <w:iCs/>
        </w:rPr>
        <w:t>.</w:t>
      </w:r>
    </w:p>
    <w:p w14:paraId="1FEB5F0F" w14:textId="5788F412" w:rsidR="00737DB5" w:rsidRPr="00290951" w:rsidRDefault="00BB0DAD" w:rsidP="00BB0DAD">
      <w:pPr>
        <w:rPr>
          <w:i/>
          <w:iCs/>
        </w:rPr>
      </w:pPr>
      <w:r w:rsidRPr="00290951">
        <w:rPr>
          <w:b/>
          <w:bCs/>
        </w:rPr>
        <w:t>•</w:t>
      </w:r>
      <w:r>
        <w:rPr>
          <w:b/>
          <w:bCs/>
        </w:rPr>
        <w:t>Digital App</w:t>
      </w:r>
      <w:r w:rsidRPr="00290951">
        <w:rPr>
          <w:b/>
          <w:bCs/>
        </w:rPr>
        <w:t>:</w:t>
      </w:r>
      <w:r w:rsidRPr="00290951">
        <w:t xml:space="preserve"> Teams scheduled a share-out to transfer the app review classifier notebook, ensuring maintainability, and commenced development of Qualtrics surveys to enhance app-interaction insights. </w:t>
      </w:r>
      <w:r w:rsidRPr="00290951">
        <w:rPr>
          <w:i/>
          <w:iCs/>
        </w:rPr>
        <w:t>Work is ongoing to update the chatbot adoption-rate dashboard with brand-aligned visuals.</w:t>
      </w:r>
      <w:r w:rsidR="00290951" w:rsidRPr="00290951">
        <w:br/>
      </w:r>
      <w:r w:rsidR="00290951" w:rsidRPr="00290951">
        <w:rPr>
          <w:b/>
          <w:bCs/>
        </w:rPr>
        <w:t>•Hybris Product Recommendations (Digital):</w:t>
      </w:r>
      <w:r w:rsidR="00290951" w:rsidRPr="00290951">
        <w:t> </w:t>
      </w:r>
      <w:r w:rsidR="00290951">
        <w:t>T</w:t>
      </w:r>
      <w:r w:rsidR="00290951" w:rsidRPr="00290951">
        <w:t xml:space="preserve">eam delivered eyebrow product recommendations last week, although a silent bug in production was identified impacting a large volume of requests due to frontend-backend category mismatch. The ALS model was retrained and redeployed with granular product categories, and clustering segmentation was registered and integrated into model retraining to improve personalization. </w:t>
      </w:r>
      <w:r w:rsidR="00290951" w:rsidRPr="00290951">
        <w:rPr>
          <w:i/>
          <w:iCs/>
        </w:rPr>
        <w:t>Teams are now working on resolving the production bug and enabling API tracing for enhanced failure tracking.</w:t>
      </w:r>
      <w:r w:rsidR="00290951" w:rsidRPr="00290951">
        <w:br/>
      </w:r>
      <w:r w:rsidRPr="00290951">
        <w:br/>
      </w:r>
    </w:p>
    <w:sectPr w:rsidR="00737DB5" w:rsidRPr="00290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51"/>
    <w:rsid w:val="00290951"/>
    <w:rsid w:val="002956A2"/>
    <w:rsid w:val="0048405E"/>
    <w:rsid w:val="00737DB5"/>
    <w:rsid w:val="00AE2A4E"/>
    <w:rsid w:val="00BB0DAD"/>
    <w:rsid w:val="00FB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4313"/>
  <w15:chartTrackingRefBased/>
  <w15:docId w15:val="{6E7F29DB-55E3-4741-BF27-6B091148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51"/>
    <w:rPr>
      <w:rFonts w:eastAsiaTheme="majorEastAsia" w:cstheme="majorBidi"/>
      <w:color w:val="272727" w:themeColor="text1" w:themeTint="D8"/>
    </w:rPr>
  </w:style>
  <w:style w:type="paragraph" w:styleId="Title">
    <w:name w:val="Title"/>
    <w:basedOn w:val="Normal"/>
    <w:next w:val="Normal"/>
    <w:link w:val="TitleChar"/>
    <w:uiPriority w:val="10"/>
    <w:qFormat/>
    <w:rsid w:val="00290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51"/>
    <w:pPr>
      <w:spacing w:before="160"/>
      <w:jc w:val="center"/>
    </w:pPr>
    <w:rPr>
      <w:i/>
      <w:iCs/>
      <w:color w:val="404040" w:themeColor="text1" w:themeTint="BF"/>
    </w:rPr>
  </w:style>
  <w:style w:type="character" w:customStyle="1" w:styleId="QuoteChar">
    <w:name w:val="Quote Char"/>
    <w:basedOn w:val="DefaultParagraphFont"/>
    <w:link w:val="Quote"/>
    <w:uiPriority w:val="29"/>
    <w:rsid w:val="00290951"/>
    <w:rPr>
      <w:i/>
      <w:iCs/>
      <w:color w:val="404040" w:themeColor="text1" w:themeTint="BF"/>
    </w:rPr>
  </w:style>
  <w:style w:type="paragraph" w:styleId="ListParagraph">
    <w:name w:val="List Paragraph"/>
    <w:basedOn w:val="Normal"/>
    <w:uiPriority w:val="34"/>
    <w:qFormat/>
    <w:rsid w:val="00290951"/>
    <w:pPr>
      <w:ind w:left="720"/>
      <w:contextualSpacing/>
    </w:pPr>
  </w:style>
  <w:style w:type="character" w:styleId="IntenseEmphasis">
    <w:name w:val="Intense Emphasis"/>
    <w:basedOn w:val="DefaultParagraphFont"/>
    <w:uiPriority w:val="21"/>
    <w:qFormat/>
    <w:rsid w:val="00290951"/>
    <w:rPr>
      <w:i/>
      <w:iCs/>
      <w:color w:val="0F4761" w:themeColor="accent1" w:themeShade="BF"/>
    </w:rPr>
  </w:style>
  <w:style w:type="paragraph" w:styleId="IntenseQuote">
    <w:name w:val="Intense Quote"/>
    <w:basedOn w:val="Normal"/>
    <w:next w:val="Normal"/>
    <w:link w:val="IntenseQuoteChar"/>
    <w:uiPriority w:val="30"/>
    <w:qFormat/>
    <w:rsid w:val="00290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51"/>
    <w:rPr>
      <w:i/>
      <w:iCs/>
      <w:color w:val="0F4761" w:themeColor="accent1" w:themeShade="BF"/>
    </w:rPr>
  </w:style>
  <w:style w:type="character" w:styleId="IntenseReference">
    <w:name w:val="Intense Reference"/>
    <w:basedOn w:val="DefaultParagraphFont"/>
    <w:uiPriority w:val="32"/>
    <w:qFormat/>
    <w:rsid w:val="00290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2025-09-19T10:36:00Z</dcterms:created>
  <dcterms:modified xsi:type="dcterms:W3CDTF">2025-09-19T11:12:00Z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2025-09-19T11:11:16Z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2987c4b0-1cfd-4218-9abf-e806843cc5b6</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