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23F8" w14:textId="57E60422" w:rsidR="009974DB" w:rsidRDefault="009974DB">
      <w:pPr>
        <w:rPr>
          <w:b/>
          <w:bCs/>
        </w:rPr>
      </w:pPr>
      <w:r>
        <w:rPr>
          <w:b/>
          <w:bCs/>
        </w:rPr>
        <w:t>Proud:</w:t>
      </w:r>
    </w:p>
    <w:p w14:paraId="6F11896E" w14:textId="7A65CA7B" w:rsidR="009974DB" w:rsidRDefault="009974DB">
      <w:pPr>
        <w:rPr>
          <w:b/>
          <w:bCs/>
        </w:rPr>
      </w:pPr>
      <w:r w:rsidRPr="009974DB">
        <w:rPr>
          <w:b/>
          <w:bCs/>
        </w:rPr>
        <w:t>•Contact Center Optimization &amp; Automation (RCI/CEL):</w:t>
      </w:r>
      <w:r w:rsidRPr="009974DB">
        <w:t xml:space="preserve"> Teams completed OFTOCX modeling and feature engineering for Royal and Celebrity brands, with productionization initiated for Royal. The Workforce Planning tool's data refresh pipeline was delivered, enabling updated visualizations for North America, and a scoping kickoff for International Markets was conducted to define next steps. </w:t>
      </w:r>
      <w:r w:rsidRPr="009974DB">
        <w:rPr>
          <w:i/>
          <w:iCs/>
        </w:rPr>
        <w:t>Teams are now building the production pipeline for Royal's lead prioritization and enhancing Workforce Planning tool features, including historical LOB displays and baseline assumptions.</w:t>
      </w:r>
    </w:p>
    <w:p w14:paraId="45A57BC9" w14:textId="05AC8CE5" w:rsidR="009974DB" w:rsidRDefault="009974DB">
      <w:r w:rsidRPr="009974DB">
        <w:rPr>
          <w:b/>
          <w:bCs/>
        </w:rPr>
        <w:t>•Marine Insights Analytics Platform (Marine Operations):</w:t>
      </w:r>
      <w:r w:rsidRPr="009974DB">
        <w:t> </w:t>
      </w:r>
      <w:r w:rsidR="00A936CC">
        <w:t xml:space="preserve">The MIAP Phase 4 CAR is being submitted today. </w:t>
      </w:r>
      <w:r w:rsidRPr="009974DB">
        <w:t xml:space="preserve">The team delivered the Radiance and Millennium class power plant optimizers and completed the incinerator implementation within the Fuel Forecast API, aligning with fleet energy optimization goals. Compatibility updates to legacy energy monitoring code, along with anomaly investigations and coordination on hull coating activities, further enhanced monitoring reliability and propulsion accuracy. </w:t>
      </w:r>
      <w:r w:rsidRPr="00123E24">
        <w:rPr>
          <w:i/>
          <w:iCs/>
        </w:rPr>
        <w:t>Active work includes cybersecurity improvements, anomaly resolutions, fuel forecast comparison platform development, and ongoing performance tuning for predictive analytics.</w:t>
      </w:r>
    </w:p>
    <w:p w14:paraId="7BB2613F" w14:textId="4B65EAA1" w:rsidR="00A936CC" w:rsidRDefault="00A936CC">
      <w:r>
        <w:t xml:space="preserve">• </w:t>
      </w:r>
      <w:r>
        <w:rPr>
          <w:rStyle w:val="Strong"/>
        </w:rPr>
        <w:t>Merge Recommendation Engine</w:t>
      </w:r>
      <w:r>
        <w:t xml:space="preserve">: The team delivered a Merge Recommendation Engine framework that validates Informatica’s proposed merges for high-value RCG customers using a hybrid AI approach—ML segmentation, vector similarity, LLM judgment, and business rules. Our recommender confidently recommended over 350K </w:t>
      </w:r>
      <w:proofErr w:type="gramStart"/>
      <w:r>
        <w:t>merges</w:t>
      </w:r>
      <w:proofErr w:type="gramEnd"/>
      <w:r>
        <w:t xml:space="preserve">, validating more than 50% of Informatica’s suggestions, with Bijay’s MDM team in Manila manually reviewing results. </w:t>
      </w:r>
      <w:r w:rsidRPr="00A936CC">
        <w:rPr>
          <w:i/>
          <w:iCs/>
        </w:rPr>
        <w:t xml:space="preserve">While batch merging is currently paused due to a cross-reference issue under review by MDM/IT, the framework </w:t>
      </w:r>
      <w:r>
        <w:rPr>
          <w:i/>
          <w:iCs/>
        </w:rPr>
        <w:t xml:space="preserve">will </w:t>
      </w:r>
      <w:r w:rsidRPr="00A936CC">
        <w:rPr>
          <w:i/>
          <w:iCs/>
        </w:rPr>
        <w:t>prov</w:t>
      </w:r>
      <w:r>
        <w:rPr>
          <w:i/>
          <w:iCs/>
        </w:rPr>
        <w:t>e</w:t>
      </w:r>
      <w:r w:rsidRPr="00A936CC">
        <w:rPr>
          <w:i/>
          <w:iCs/>
        </w:rPr>
        <w:t xml:space="preserve"> critical in reducing error margins in customer record consolidation</w:t>
      </w:r>
      <w:r>
        <w:rPr>
          <w:i/>
          <w:iCs/>
        </w:rPr>
        <w:t xml:space="preserve">. </w:t>
      </w:r>
    </w:p>
    <w:p w14:paraId="2B0BAFD8" w14:textId="2DE66B62" w:rsidR="009974DB" w:rsidRDefault="009974DB">
      <w:pPr>
        <w:rPr>
          <w:i/>
          <w:iCs/>
        </w:rPr>
      </w:pPr>
      <w:r w:rsidRPr="009974DB">
        <w:rPr>
          <w:b/>
          <w:bCs/>
        </w:rPr>
        <w:t>•PCP Pricing Automation (RCI/CEL):</w:t>
      </w:r>
      <w:r w:rsidRPr="009974DB">
        <w:t xml:space="preserve"> Teams completed enhancements to the automated promo upload workflow, including adding Qualifying Group Types conditions and fixing logic bugs for dining, loyalty, and casino promos, which were QA tested and deployed to production. Successful QA testing of promo uploads using Hybris extracts ensures readiness for P2-level implementation, with validation by digital teams confirming correct promo publishing. </w:t>
      </w:r>
      <w:r w:rsidRPr="009974DB">
        <w:rPr>
          <w:i/>
          <w:iCs/>
        </w:rPr>
        <w:t>Teams are awaiting dashboard access approval to monitor errors from automated promo uploads, critical for ensuring robust writeback processes.</w:t>
      </w:r>
    </w:p>
    <w:p w14:paraId="2443036B" w14:textId="77777777" w:rsidR="00182169" w:rsidRDefault="009974DB">
      <w:pPr>
        <w:rPr>
          <w:i/>
          <w:iCs/>
        </w:rPr>
      </w:pPr>
      <w:r w:rsidRPr="009974DB">
        <w:rPr>
          <w:b/>
          <w:bCs/>
        </w:rPr>
        <w:t>•Revenue Management Automation (RCI):</w:t>
      </w:r>
      <w:r w:rsidRPr="009974DB">
        <w:t> Teams deployed GTY-LEAD 2.0 to production, enhancing sailing-level demand adjustments and optimizing pricing gaps for 64% of sailings. PRE 4.0</w:t>
      </w:r>
      <w:r w:rsidR="00B41C38">
        <w:t xml:space="preserve"> update</w:t>
      </w:r>
      <w:r w:rsidR="00A936CC">
        <w:t xml:space="preserve">, </w:t>
      </w:r>
      <w:r w:rsidR="00B41C38">
        <w:t>which</w:t>
      </w:r>
      <w:r w:rsidR="00A936CC">
        <w:t xml:space="preserve"> includes elasticity enhanced recommendations and better pricing recommendation logic,</w:t>
      </w:r>
      <w:r w:rsidRPr="009974DB">
        <w:t xml:space="preserve"> was also deployed with new fallback logic to address zero </w:t>
      </w:r>
      <w:r w:rsidRPr="009974DB">
        <w:lastRenderedPageBreak/>
        <w:t>track issues.</w:t>
      </w:r>
      <w:r w:rsidR="00A936CC">
        <w:t xml:space="preserve"> The team</w:t>
      </w:r>
      <w:r w:rsidR="00A936CC" w:rsidRPr="00A936CC">
        <w:t xml:space="preserve"> did not observe any </w:t>
      </w:r>
      <w:proofErr w:type="gramStart"/>
      <w:r w:rsidR="00A936CC" w:rsidRPr="00A936CC">
        <w:t>fall off</w:t>
      </w:r>
      <w:proofErr w:type="gramEnd"/>
      <w:r w:rsidR="00A936CC" w:rsidRPr="00A936CC">
        <w:t xml:space="preserve"> in the quantity of recommendations being sent to AS400 (i.e. no noticeable </w:t>
      </w:r>
      <w:proofErr w:type="spellStart"/>
      <w:proofErr w:type="gramStart"/>
      <w:r w:rsidR="00A936CC" w:rsidRPr="00A936CC">
        <w:t>affects</w:t>
      </w:r>
      <w:proofErr w:type="spellEnd"/>
      <w:proofErr w:type="gramEnd"/>
      <w:r w:rsidR="00A936CC" w:rsidRPr="00A936CC">
        <w:t xml:space="preserve"> on biz rules or analyst pause actions), and the error rate (stale, above threshold, etc.) </w:t>
      </w:r>
      <w:r w:rsidR="00B41C38">
        <w:t xml:space="preserve">and </w:t>
      </w:r>
      <w:r w:rsidR="00A936CC" w:rsidRPr="00A936CC">
        <w:t>remained below our target of &lt; 1% weekly.</w:t>
      </w:r>
      <w:r w:rsidRPr="009974DB">
        <w:t xml:space="preserve"> </w:t>
      </w:r>
      <w:r w:rsidRPr="00123E24">
        <w:rPr>
          <w:i/>
          <w:iCs/>
        </w:rPr>
        <w:t xml:space="preserve">Teams are now resolving flagged PRE recommendations, </w:t>
      </w:r>
      <w:r w:rsidR="00B41C38" w:rsidRPr="00123E24">
        <w:rPr>
          <w:i/>
          <w:iCs/>
        </w:rPr>
        <w:t xml:space="preserve">integrating occupancy data from VPS into PRE recommendations, </w:t>
      </w:r>
      <w:r w:rsidRPr="00123E24">
        <w:rPr>
          <w:i/>
          <w:iCs/>
        </w:rPr>
        <w:t xml:space="preserve">enhancing the weekly demand estimation framework, </w:t>
      </w:r>
      <w:r w:rsidR="00B41C38" w:rsidRPr="00123E24">
        <w:rPr>
          <w:i/>
          <w:iCs/>
        </w:rPr>
        <w:t xml:space="preserve">and </w:t>
      </w:r>
      <w:r w:rsidRPr="00123E24">
        <w:rPr>
          <w:i/>
          <w:iCs/>
        </w:rPr>
        <w:t>stabilizing CICD pipelines with Databricks Asset Bundles.</w:t>
      </w:r>
    </w:p>
    <w:p w14:paraId="6B28E446" w14:textId="52A7A810" w:rsidR="009974DB" w:rsidRDefault="00182169">
      <w:pPr>
        <w:rPr>
          <w:b/>
          <w:bCs/>
        </w:rPr>
      </w:pPr>
      <w:r w:rsidRPr="009974DB">
        <w:rPr>
          <w:b/>
          <w:bCs/>
        </w:rPr>
        <w:t>•Revenue Management Automation (CEL):</w:t>
      </w:r>
      <w:r w:rsidRPr="009974DB">
        <w:t xml:space="preserve"> Teams completed the price upload refactor and Groups </w:t>
      </w:r>
      <w:proofErr w:type="gramStart"/>
      <w:r w:rsidRPr="009974DB">
        <w:t>berthing</w:t>
      </w:r>
      <w:proofErr w:type="gramEnd"/>
      <w:r w:rsidRPr="009974DB">
        <w:t xml:space="preserve"> transfer updates in Databricks after resolving technical issues, enabling faster inventory corrections and automation enhancements. </w:t>
      </w:r>
      <w:r w:rsidRPr="00182169">
        <w:t xml:space="preserve">Team also presented the new elasticity model </w:t>
      </w:r>
      <w:r w:rsidR="0088699A">
        <w:t xml:space="preserve">(PRE4.0) </w:t>
      </w:r>
      <w:r w:rsidRPr="00182169">
        <w:t xml:space="preserve">to </w:t>
      </w:r>
      <w:r>
        <w:t>CEL Leadership</w:t>
      </w:r>
      <w:r w:rsidRPr="00182169">
        <w:t>, who approved its integration into CEL PRE after seeing a ~10% error reduction in Alaska 7N and Europe</w:t>
      </w:r>
      <w:r>
        <w:t>. F</w:t>
      </w:r>
      <w:r w:rsidRPr="00182169">
        <w:t>urther iteration</w:t>
      </w:r>
      <w:r>
        <w:t xml:space="preserve"> is</w:t>
      </w:r>
      <w:r w:rsidRPr="00182169">
        <w:t xml:space="preserve"> needed for </w:t>
      </w:r>
      <w:r>
        <w:t>S</w:t>
      </w:r>
      <w:r w:rsidRPr="00182169">
        <w:t xml:space="preserve">hort Caribbean and </w:t>
      </w:r>
      <w:r>
        <w:t xml:space="preserve">other </w:t>
      </w:r>
      <w:r w:rsidRPr="00182169">
        <w:t xml:space="preserve">smaller </w:t>
      </w:r>
      <w:proofErr w:type="spellStart"/>
      <w:r w:rsidRPr="00182169">
        <w:t>metas</w:t>
      </w:r>
      <w:proofErr w:type="spellEnd"/>
      <w:r w:rsidRPr="00182169">
        <w:t xml:space="preserve">. </w:t>
      </w:r>
      <w:r>
        <w:t xml:space="preserve"> </w:t>
      </w:r>
      <w:r w:rsidRPr="009974DB">
        <w:t xml:space="preserve">Testing for the GTY-LEAD 2.0 model is in QA with significant progress made in improving CEL sailing predictions, particularly addressing demand variability across individual sailings. </w:t>
      </w:r>
      <w:r w:rsidRPr="009974DB">
        <w:rPr>
          <w:i/>
          <w:iCs/>
        </w:rPr>
        <w:t>Teams are focused on refining elasticity model enhancements with dynamic features, resolving residual prediction errors in new demand models, and progressing on the Dual inventory optimization initiative.</w:t>
      </w:r>
      <w:r w:rsidR="009974DB" w:rsidRPr="009974DB">
        <w:br/>
      </w:r>
      <w:r w:rsidR="009974DB" w:rsidRPr="009974DB">
        <w:rPr>
          <w:b/>
          <w:bCs/>
        </w:rPr>
        <w:t>•Revenue Management Automation (SSC):</w:t>
      </w:r>
      <w:r w:rsidR="009974DB" w:rsidRPr="009974DB">
        <w:t xml:space="preserve"> Teams resolved </w:t>
      </w:r>
      <w:r w:rsidR="00123E24">
        <w:t>a key</w:t>
      </w:r>
      <w:r w:rsidR="0014490B">
        <w:t xml:space="preserve"> </w:t>
      </w:r>
      <w:r w:rsidR="009974DB" w:rsidRPr="009974DB">
        <w:t xml:space="preserve">PRE Validation </w:t>
      </w:r>
      <w:r w:rsidR="0014490B">
        <w:t>error</w:t>
      </w:r>
      <w:r w:rsidR="009974DB" w:rsidRPr="009974DB">
        <w:t xml:space="preserve"> </w:t>
      </w:r>
      <w:r w:rsidR="00123E24">
        <w:t xml:space="preserve"> (which is</w:t>
      </w:r>
      <w:r w:rsidR="009974DB" w:rsidRPr="009974DB">
        <w:t xml:space="preserve"> the </w:t>
      </w:r>
      <w:r w:rsidR="00123E24">
        <w:t>biggest cause for</w:t>
      </w:r>
      <w:r w:rsidR="009974DB" w:rsidRPr="009974DB">
        <w:t xml:space="preserve"> SSC Reservation system rejections</w:t>
      </w:r>
      <w:r w:rsidR="00123E24">
        <w:t xml:space="preserve"> of PRE recommendation)</w:t>
      </w:r>
      <w:r w:rsidR="009974DB" w:rsidRPr="009974DB">
        <w:t xml:space="preserve">, by implementing a solution ensuring hierarchical price consistency across cabin categories, even with rejected price recommendations. This change was approved by SSC Revenue Teams and is expected to enhance automation reliability and reduce manual interventions. </w:t>
      </w:r>
      <w:r w:rsidR="009974DB" w:rsidRPr="00123E24">
        <w:rPr>
          <w:i/>
          <w:iCs/>
        </w:rPr>
        <w:t xml:space="preserve">Teams are investigating </w:t>
      </w:r>
      <w:r w:rsidR="00123E24" w:rsidRPr="00123E24">
        <w:rPr>
          <w:i/>
          <w:iCs/>
        </w:rPr>
        <w:t>another PRE validation error</w:t>
      </w:r>
      <w:r w:rsidR="009974DB" w:rsidRPr="00123E24">
        <w:rPr>
          <w:i/>
          <w:iCs/>
        </w:rPr>
        <w:t xml:space="preserve">, which affects discounted </w:t>
      </w:r>
      <w:proofErr w:type="spellStart"/>
      <w:r w:rsidR="009974DB" w:rsidRPr="00123E24">
        <w:rPr>
          <w:i/>
          <w:iCs/>
        </w:rPr>
        <w:t>farecodes</w:t>
      </w:r>
      <w:proofErr w:type="spellEnd"/>
      <w:r w:rsidR="009974DB" w:rsidRPr="00123E24">
        <w:rPr>
          <w:i/>
          <w:iCs/>
        </w:rPr>
        <w:t>, to determine a solution.</w:t>
      </w:r>
      <w:r w:rsidR="009974DB" w:rsidRPr="009974DB">
        <w:br/>
      </w:r>
      <w:r w:rsidR="009974DB" w:rsidRPr="009974DB">
        <w:rPr>
          <w:b/>
          <w:bCs/>
        </w:rPr>
        <w:t>•Supply Chain Optimization:</w:t>
      </w:r>
      <w:r w:rsidR="009974DB" w:rsidRPr="009974DB">
        <w:t xml:space="preserve"> Teams delivered critical Min/Max PAR-level tools for RCI/CEL and SSC, providing enhanced inventory cost management. Additional finance automation was completed, including 2024/2025 datasets for food, beverage, and consumables demand projections, and medical inventory optimization updated to align with revised SSC delivery frequency. </w:t>
      </w:r>
      <w:r w:rsidR="009974DB" w:rsidRPr="00123E24">
        <w:rPr>
          <w:i/>
          <w:iCs/>
        </w:rPr>
        <w:t xml:space="preserve">Teams are progressing feature selection and seasonal </w:t>
      </w:r>
      <w:proofErr w:type="spellStart"/>
      <w:r w:rsidR="009974DB" w:rsidRPr="00123E24">
        <w:rPr>
          <w:i/>
          <w:iCs/>
        </w:rPr>
        <w:t>backtesting</w:t>
      </w:r>
      <w:proofErr w:type="spellEnd"/>
      <w:r w:rsidR="009974DB" w:rsidRPr="00123E24">
        <w:rPr>
          <w:i/>
          <w:iCs/>
        </w:rPr>
        <w:t xml:space="preserve"> for next-gen HF&amp;B models, finalizing SSC unit cost logic, and ensuring uniform demand file compatibility.</w:t>
      </w:r>
      <w:r w:rsidR="009974DB" w:rsidRPr="009974DB">
        <w:br/>
      </w:r>
    </w:p>
    <w:p w14:paraId="04661D84" w14:textId="77777777" w:rsidR="009974DB" w:rsidRDefault="009974DB">
      <w:pPr>
        <w:rPr>
          <w:b/>
          <w:bCs/>
        </w:rPr>
      </w:pPr>
    </w:p>
    <w:p w14:paraId="31A50AD1" w14:textId="2A86262E" w:rsidR="009974DB" w:rsidRDefault="009974DB">
      <w:pPr>
        <w:rPr>
          <w:b/>
          <w:bCs/>
        </w:rPr>
      </w:pPr>
      <w:r>
        <w:rPr>
          <w:b/>
          <w:bCs/>
        </w:rPr>
        <w:t>Excited:</w:t>
      </w:r>
    </w:p>
    <w:p w14:paraId="2F8B823D" w14:textId="77777777" w:rsidR="00D95F56" w:rsidRDefault="009974DB">
      <w:pPr>
        <w:rPr>
          <w:i/>
          <w:iCs/>
        </w:rPr>
      </w:pPr>
      <w:r w:rsidRPr="009974DB">
        <w:rPr>
          <w:b/>
          <w:bCs/>
        </w:rPr>
        <w:t>•AXIOM: Generative-AI SEATs (Hotel Ops, Consumer Insights, Legal):</w:t>
      </w:r>
      <w:r w:rsidRPr="009974DB">
        <w:t xml:space="preserve"> Teams aligned on metadata delivery for division-level reports, with a framework enabling scalability across unstructured datasets scheduled for early November. Fleet-wide NPS trends continue to </w:t>
      </w:r>
      <w:r w:rsidRPr="009974DB">
        <w:lastRenderedPageBreak/>
        <w:t xml:space="preserve">improve, but the target-setting model is underperforming and being refined to address inaccurate forward estimations. </w:t>
      </w:r>
      <w:r w:rsidRPr="009974DB">
        <w:rPr>
          <w:i/>
          <w:iCs/>
        </w:rPr>
        <w:t xml:space="preserve">Teams are focusing on implementing the </w:t>
      </w:r>
      <w:proofErr w:type="gramStart"/>
      <w:r w:rsidRPr="009974DB">
        <w:rPr>
          <w:i/>
          <w:iCs/>
        </w:rPr>
        <w:t>drivers</w:t>
      </w:r>
      <w:proofErr w:type="gramEnd"/>
      <w:r w:rsidRPr="009974DB">
        <w:rPr>
          <w:i/>
          <w:iCs/>
        </w:rPr>
        <w:t xml:space="preserve"> model with a PoC dashboard and delivering division-specific Medallia reports in December.</w:t>
      </w:r>
      <w:r w:rsidRPr="009974DB">
        <w:br/>
      </w:r>
      <w:r w:rsidRPr="009974DB">
        <w:rPr>
          <w:b/>
          <w:bCs/>
        </w:rPr>
        <w:t>•Customer Lifetime Value (Corporate Planning):</w:t>
      </w:r>
      <w:r w:rsidRPr="009974DB">
        <w:t xml:space="preserve"> Teams are developing a DMA-level Power BI dashboard to address </w:t>
      </w:r>
      <w:r>
        <w:t xml:space="preserve">softer </w:t>
      </w:r>
      <w:r w:rsidRPr="009974DB">
        <w:t xml:space="preserve">Q1 performance, incorporating feasibility flags, NPS analyses, and segmentation insights tied to cabin class and booking patterns. Data validation and hygiene efforts, including coordination with eCommerce, OBR, and Revenue teams, are in progress to ensure accuracy. </w:t>
      </w:r>
      <w:r w:rsidRPr="009974DB">
        <w:rPr>
          <w:i/>
          <w:iCs/>
        </w:rPr>
        <w:t>Teams are now focused on completing validations, finalizing dashboard visuals, and preparing recommendations for Q1 targeting.</w:t>
      </w:r>
      <w:r w:rsidRPr="009974DB">
        <w:rPr>
          <w:i/>
          <w:iCs/>
        </w:rPr>
        <w:br/>
      </w:r>
      <w:r w:rsidRPr="009974DB">
        <w:rPr>
          <w:b/>
          <w:bCs/>
        </w:rPr>
        <w:t>•Customer Targeting (E-Commerce):</w:t>
      </w:r>
      <w:r w:rsidRPr="009974DB">
        <w:t xml:space="preserve"> Teams completed LLM-driven feature engineering research, adding engineered features to the marketing feature store with promising early evaluation results. </w:t>
      </w:r>
      <w:r w:rsidRPr="009974DB">
        <w:rPr>
          <w:i/>
          <w:iCs/>
        </w:rPr>
        <w:t>Teams are now focusing on extending evaluation and readiness assessments for downstream testing and operationalization.</w:t>
      </w:r>
      <w:r w:rsidRPr="009974DB">
        <w:br/>
      </w:r>
      <w:r w:rsidRPr="009974DB">
        <w:rPr>
          <w:b/>
          <w:bCs/>
        </w:rPr>
        <w:t>•Hybris Product Recommendations (Digital):</w:t>
      </w:r>
      <w:r w:rsidRPr="009974DB">
        <w:t xml:space="preserve"> The team finalized expectations for Calendar Recommender API responses in collaboration with Digital Engineering. </w:t>
      </w:r>
      <w:r w:rsidRPr="009974DB">
        <w:rPr>
          <w:i/>
          <w:iCs/>
        </w:rPr>
        <w:t>Efforts are now focused on implementing the MVP to enable API functionality, which is a prerequisite for developing this feature within the app. Model enhancements will be addressed after the API is operational.</w:t>
      </w:r>
      <w:r w:rsidRPr="009974DB">
        <w:br/>
      </w:r>
      <w:r w:rsidRPr="009974DB">
        <w:rPr>
          <w:b/>
          <w:bCs/>
        </w:rPr>
        <w:t>•Loyalty Program Redesign:</w:t>
      </w:r>
      <w:r w:rsidRPr="009974DB">
        <w:t xml:space="preserve"> The Team socialized a rough timeline for simulator updates with intermediate data expected Monday, which will be validated alongside a tier calculator for future guest sailings currently in development. Proposed points conversion logic was shared with the business, while </w:t>
      </w:r>
      <w:proofErr w:type="gramStart"/>
      <w:r w:rsidRPr="009974DB">
        <w:t>work</w:t>
      </w:r>
      <w:proofErr w:type="gramEnd"/>
      <w:r w:rsidRPr="009974DB">
        <w:t xml:space="preserve"> on the Choice Benefits Pilot wrapped in early October. </w:t>
      </w:r>
      <w:r w:rsidRPr="009974DB">
        <w:rPr>
          <w:i/>
          <w:iCs/>
        </w:rPr>
        <w:t>The Team is actively progressing simulator updates for Preferred Points, with potential for further task decomposition in October.</w:t>
      </w:r>
    </w:p>
    <w:p w14:paraId="137B0BA0" w14:textId="78E464B8" w:rsidR="00737DB5" w:rsidRDefault="00D95F56">
      <w:r w:rsidRPr="00D95F56">
        <w:rPr>
          <w:b/>
          <w:bCs/>
        </w:rPr>
        <w:t>•New Build:</w:t>
      </w:r>
      <w:r w:rsidRPr="00D95F56">
        <w:t xml:space="preserve"> </w:t>
      </w:r>
      <w:r>
        <w:t xml:space="preserve">New </w:t>
      </w:r>
      <w:r w:rsidRPr="00D95F56">
        <w:t>AI solutions will be presented to Newbuild leadership at a workshop</w:t>
      </w:r>
      <w:r>
        <w:t xml:space="preserve"> next week</w:t>
      </w:r>
      <w:r w:rsidRPr="00D95F56">
        <w:t xml:space="preserve">. </w:t>
      </w:r>
      <w:r w:rsidRPr="00D95F56">
        <w:rPr>
          <w:i/>
          <w:iCs/>
        </w:rPr>
        <w:t>Prior to the workshop, a survey to the entire Newbuild department will be sent out to collect AI use case ideas.</w:t>
      </w:r>
      <w:r w:rsidR="009974DB" w:rsidRPr="009974DB">
        <w:br/>
      </w:r>
      <w:r w:rsidR="009974DB" w:rsidRPr="009974DB">
        <w:rPr>
          <w:b/>
          <w:bCs/>
        </w:rPr>
        <w:t>•PROPEL Targeted Offers (</w:t>
      </w:r>
      <w:r w:rsidR="009974DB">
        <w:rPr>
          <w:b/>
          <w:bCs/>
        </w:rPr>
        <w:t>CEL</w:t>
      </w:r>
      <w:r w:rsidR="009974DB" w:rsidRPr="009974DB">
        <w:rPr>
          <w:b/>
          <w:bCs/>
        </w:rPr>
        <w:t>):</w:t>
      </w:r>
      <w:r w:rsidR="009974DB" w:rsidRPr="009974DB">
        <w:t xml:space="preserve"> Teams resolved </w:t>
      </w:r>
      <w:r w:rsidR="009974DB">
        <w:t xml:space="preserve">PROPEL </w:t>
      </w:r>
      <w:r w:rsidR="009974DB" w:rsidRPr="009974DB">
        <w:t>offers issue</w:t>
      </w:r>
      <w:r w:rsidR="009974DB">
        <w:t xml:space="preserve"> for Photos</w:t>
      </w:r>
      <w:r w:rsidR="009974DB" w:rsidRPr="009974DB">
        <w:t xml:space="preserve"> to ensure fleetwide reach and recreated PCD logic to enable dynamic control testing, crucial for precise offer performance measurement. Additionally, teams tested a new aggregated uplift measurement approach by category and initiated pre-cruise integration testing by uploading passenger promotion samples to a new Kafka topic. </w:t>
      </w:r>
      <w:r w:rsidR="009974DB" w:rsidRPr="009974DB">
        <w:rPr>
          <w:i/>
          <w:iCs/>
        </w:rPr>
        <w:t>Active work includes finalizing testing and integration efforts.</w:t>
      </w:r>
      <w:r w:rsidR="009974DB" w:rsidRPr="009974DB">
        <w:br/>
      </w:r>
      <w:r w:rsidR="009974DB" w:rsidRPr="009974DB">
        <w:rPr>
          <w:b/>
          <w:bCs/>
        </w:rPr>
        <w:t>•Win-on-Waste (Hotel Operations):</w:t>
      </w:r>
      <w:r w:rsidR="009974DB" w:rsidRPr="009974DB">
        <w:t xml:space="preserve"> The team resolved a critical MDR issue causing zero/null forecasts by addressing </w:t>
      </w:r>
      <w:proofErr w:type="gramStart"/>
      <w:r w:rsidR="009974DB" w:rsidRPr="009974DB">
        <w:t>a data</w:t>
      </w:r>
      <w:proofErr w:type="gramEnd"/>
      <w:r w:rsidR="009974DB" w:rsidRPr="009974DB">
        <w:t xml:space="preserve"> anomaly in sailing itineraries and implemented the fix in the specialty pipeline, alongside resolving Couchbase overwrite conflicts causing duplication. They are developing a triage solution for forecast and data quality issues, </w:t>
      </w:r>
      <w:r w:rsidR="009974DB" w:rsidRPr="009974DB">
        <w:lastRenderedPageBreak/>
        <w:t>conducted four candidate interviews</w:t>
      </w:r>
      <w:r w:rsidR="009974DB">
        <w:t xml:space="preserve"> (replacing two Cap Gemini contractors)</w:t>
      </w:r>
      <w:r w:rsidR="009974DB" w:rsidRPr="009974DB">
        <w:t xml:space="preserve">, and successfully addressed catalog parameterization bugs during </w:t>
      </w:r>
      <w:proofErr w:type="spellStart"/>
      <w:r w:rsidR="009974DB" w:rsidRPr="009974DB">
        <w:t>hypercare</w:t>
      </w:r>
      <w:proofErr w:type="spellEnd"/>
      <w:r w:rsidR="009974DB" w:rsidRPr="009974DB">
        <w:t xml:space="preserve">. </w:t>
      </w:r>
      <w:r w:rsidR="009974DB" w:rsidRPr="009974DB">
        <w:rPr>
          <w:i/>
          <w:iCs/>
        </w:rPr>
        <w:t xml:space="preserve">Work </w:t>
      </w:r>
      <w:proofErr w:type="gramStart"/>
      <w:r w:rsidR="009974DB" w:rsidRPr="009974DB">
        <w:rPr>
          <w:i/>
          <w:iCs/>
        </w:rPr>
        <w:t>continues on</w:t>
      </w:r>
      <w:proofErr w:type="gramEnd"/>
      <w:r w:rsidR="009974DB" w:rsidRPr="009974DB">
        <w:rPr>
          <w:i/>
          <w:iCs/>
        </w:rPr>
        <w:t xml:space="preserve"> enhancing operational readiness and stability for the forecasting pipelines.</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DB"/>
    <w:rsid w:val="00123E24"/>
    <w:rsid w:val="0014490B"/>
    <w:rsid w:val="00182169"/>
    <w:rsid w:val="001B75D0"/>
    <w:rsid w:val="00274614"/>
    <w:rsid w:val="002956A2"/>
    <w:rsid w:val="00443BA1"/>
    <w:rsid w:val="0048405E"/>
    <w:rsid w:val="00737DB5"/>
    <w:rsid w:val="0088699A"/>
    <w:rsid w:val="009974DB"/>
    <w:rsid w:val="00A936CC"/>
    <w:rsid w:val="00AF06B4"/>
    <w:rsid w:val="00B41C38"/>
    <w:rsid w:val="00C134C0"/>
    <w:rsid w:val="00D9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56A9"/>
  <w15:chartTrackingRefBased/>
  <w15:docId w15:val="{AAF3C721-D035-4432-91E0-A0E75534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DB"/>
    <w:rPr>
      <w:rFonts w:eastAsiaTheme="majorEastAsia" w:cstheme="majorBidi"/>
      <w:color w:val="272727" w:themeColor="text1" w:themeTint="D8"/>
    </w:rPr>
  </w:style>
  <w:style w:type="paragraph" w:styleId="Title">
    <w:name w:val="Title"/>
    <w:basedOn w:val="Normal"/>
    <w:next w:val="Normal"/>
    <w:link w:val="TitleChar"/>
    <w:uiPriority w:val="10"/>
    <w:qFormat/>
    <w:rsid w:val="0099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DB"/>
    <w:pPr>
      <w:spacing w:before="160"/>
      <w:jc w:val="center"/>
    </w:pPr>
    <w:rPr>
      <w:i/>
      <w:iCs/>
      <w:color w:val="404040" w:themeColor="text1" w:themeTint="BF"/>
    </w:rPr>
  </w:style>
  <w:style w:type="character" w:customStyle="1" w:styleId="QuoteChar">
    <w:name w:val="Quote Char"/>
    <w:basedOn w:val="DefaultParagraphFont"/>
    <w:link w:val="Quote"/>
    <w:uiPriority w:val="29"/>
    <w:rsid w:val="009974DB"/>
    <w:rPr>
      <w:i/>
      <w:iCs/>
      <w:color w:val="404040" w:themeColor="text1" w:themeTint="BF"/>
    </w:rPr>
  </w:style>
  <w:style w:type="paragraph" w:styleId="ListParagraph">
    <w:name w:val="List Paragraph"/>
    <w:basedOn w:val="Normal"/>
    <w:uiPriority w:val="34"/>
    <w:qFormat/>
    <w:rsid w:val="009974DB"/>
    <w:pPr>
      <w:ind w:left="720"/>
      <w:contextualSpacing/>
    </w:pPr>
  </w:style>
  <w:style w:type="character" w:styleId="IntenseEmphasis">
    <w:name w:val="Intense Emphasis"/>
    <w:basedOn w:val="DefaultParagraphFont"/>
    <w:uiPriority w:val="21"/>
    <w:qFormat/>
    <w:rsid w:val="009974DB"/>
    <w:rPr>
      <w:i/>
      <w:iCs/>
      <w:color w:val="0F4761" w:themeColor="accent1" w:themeShade="BF"/>
    </w:rPr>
  </w:style>
  <w:style w:type="paragraph" w:styleId="IntenseQuote">
    <w:name w:val="Intense Quote"/>
    <w:basedOn w:val="Normal"/>
    <w:next w:val="Normal"/>
    <w:link w:val="IntenseQuoteChar"/>
    <w:uiPriority w:val="30"/>
    <w:qFormat/>
    <w:rsid w:val="0099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4DB"/>
    <w:rPr>
      <w:i/>
      <w:iCs/>
      <w:color w:val="0F4761" w:themeColor="accent1" w:themeShade="BF"/>
    </w:rPr>
  </w:style>
  <w:style w:type="character" w:styleId="IntenseReference">
    <w:name w:val="Intense Reference"/>
    <w:basedOn w:val="DefaultParagraphFont"/>
    <w:uiPriority w:val="32"/>
    <w:qFormat/>
    <w:rsid w:val="009974DB"/>
    <w:rPr>
      <w:b/>
      <w:bCs/>
      <w:smallCaps/>
      <w:color w:val="0F4761" w:themeColor="accent1" w:themeShade="BF"/>
      <w:spacing w:val="5"/>
    </w:rPr>
  </w:style>
  <w:style w:type="character" w:styleId="Strong">
    <w:name w:val="Strong"/>
    <w:basedOn w:val="DefaultParagraphFont"/>
    <w:uiPriority w:val="22"/>
    <w:qFormat/>
    <w:rsid w:val="00A93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1180</Words>
  <Characters>7556</Characters>
  <Application>Microsoft Office Word</Application>
  <DocSecurity>0</DocSecurity>
  <Lines>111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2025-10-10T13:46:00Z</dcterms:created>
  <dcterms:modified xsi:type="dcterms:W3CDTF">2025-10-17T10:59:00Z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2025-10-10T14:20:18Z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61a8e768-71c1-4df6-8ed0-0ed44ccb4e50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