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9A197" w14:textId="627A96E5" w:rsidR="00D87D47" w:rsidRDefault="00D87D47">
      <w:pPr>
        <w:rPr>
          <w:b/>
          <w:bCs/>
        </w:rPr>
      </w:pPr>
      <w:r>
        <w:rPr>
          <w:b/>
          <w:bCs/>
        </w:rPr>
        <w:t>Proud:</w:t>
      </w:r>
    </w:p>
    <w:p w14:paraId="355A9FD9" w14:textId="3594230F" w:rsidR="003352DF" w:rsidRDefault="00D87D47">
      <w:pPr>
        <w:rPr>
          <w:i/>
          <w:iCs/>
        </w:rPr>
      </w:pPr>
      <w:r w:rsidRPr="00D87D47">
        <w:rPr>
          <w:b/>
          <w:bCs/>
        </w:rPr>
        <w:t>•AXIOM: Generative-AI SEATs (Hotel Ops, Consumer Insights, Legal):</w:t>
      </w:r>
      <w:r w:rsidRPr="00D87D47">
        <w:t> </w:t>
      </w:r>
      <w:r w:rsidR="003352DF">
        <w:t>AI</w:t>
      </w:r>
      <w:r>
        <w:t xml:space="preserve"> Team </w:t>
      </w:r>
      <w:r w:rsidRPr="00D87D47">
        <w:t xml:space="preserve">went live with enhanced email templates summarizing negative guest feedback within 36-48 hours post-sailing, now operational across the entire Royal fleet, supporting actionable insights for hotel and operations stakeholders. Additionally, the generalized metadata extraction framework enabling structuring of survey data across numerous use cases has been tested and proven functional. </w:t>
      </w:r>
      <w:r w:rsidRPr="00D87D47">
        <w:rPr>
          <w:i/>
          <w:iCs/>
        </w:rPr>
        <w:t>Teams are optimizing the framework's compute efficiency, starting backfill of data, and progressing on delivering NPS feature importances for targeted demographic insights.</w:t>
      </w:r>
      <w:r w:rsidRPr="00D87D47">
        <w:br/>
      </w:r>
      <w:r w:rsidRPr="00D87D47">
        <w:rPr>
          <w:b/>
          <w:bCs/>
        </w:rPr>
        <w:t>•Contact Center Optimization &amp; Automation (RCI/CEL):</w:t>
      </w:r>
      <w:r w:rsidRPr="00D87D47">
        <w:t> </w:t>
      </w:r>
      <w:r w:rsidR="003352DF">
        <w:t>AI</w:t>
      </w:r>
      <w:r w:rsidR="00927E29">
        <w:t>/CCAS t</w:t>
      </w:r>
      <w:r w:rsidRPr="00D87D47">
        <w:t xml:space="preserve">eams delivered the International and Casino app home page, displaying dynamic date pickers, key metrics per brand, and casino sub-brand breakdowns to improve call center data transparency. </w:t>
      </w:r>
      <w:r w:rsidR="0019497F">
        <w:t>For the</w:t>
      </w:r>
      <w:r w:rsidRPr="00D87D47">
        <w:t xml:space="preserve"> Workforce Planning project</w:t>
      </w:r>
      <w:r w:rsidR="0019497F">
        <w:t xml:space="preserve">, we </w:t>
      </w:r>
      <w:r w:rsidRPr="00D87D47">
        <w:t xml:space="preserve">addressed September call volume refresh discrepancies, implementing modular improvements for scalability and offering baseline skill mapping and trend insights across service categories. </w:t>
      </w:r>
      <w:r w:rsidRPr="0019497F">
        <w:rPr>
          <w:i/>
          <w:iCs/>
        </w:rPr>
        <w:t>Teams are testing production pipelines and working on automation for lead suppression within data pipelines while enhancing data visualization for international market analysis.</w:t>
      </w:r>
    </w:p>
    <w:p w14:paraId="1BBEF517" w14:textId="6603D7C7" w:rsidR="00236B1E" w:rsidRDefault="00236B1E">
      <w:pPr>
        <w:rPr>
          <w:i/>
          <w:iCs/>
        </w:rPr>
      </w:pPr>
      <w:r w:rsidRPr="00D87D47">
        <w:rPr>
          <w:b/>
          <w:bCs/>
        </w:rPr>
        <w:t>•Customer Lifetime Value (Corporate Planning):</w:t>
      </w:r>
      <w:r w:rsidRPr="00D87D47">
        <w:t> </w:t>
      </w:r>
      <w:r>
        <w:t xml:space="preserve">DS </w:t>
      </w:r>
      <w:r w:rsidRPr="00D87D47">
        <w:t xml:space="preserve">Team delivered </w:t>
      </w:r>
      <w:r>
        <w:t>an enhanced</w:t>
      </w:r>
      <w:r w:rsidRPr="00D87D47">
        <w:t xml:space="preserve"> DMA Optimization Tool with composite attractiveness scores to strengthen Revenue feasibility insights, alongside the first iteration of a clean analytics table to streamline CLV methodology and data usage for cross-brand segmentation refinement. </w:t>
      </w:r>
      <w:r w:rsidRPr="003352DF">
        <w:rPr>
          <w:i/>
          <w:iCs/>
        </w:rPr>
        <w:t>Teams are currently drafting branded cruise segmentation logic and cleaning forward-looking datasets for approaching market spend analyses.</w:t>
      </w:r>
      <w:r w:rsidRPr="00D87D47">
        <w:br/>
      </w:r>
      <w:r w:rsidRPr="00D87D47">
        <w:rPr>
          <w:b/>
          <w:bCs/>
        </w:rPr>
        <w:t>•Customer Targeting (E-Commerce):</w:t>
      </w:r>
      <w:r w:rsidRPr="00D87D47">
        <w:t> </w:t>
      </w:r>
      <w:r>
        <w:t xml:space="preserve">AI </w:t>
      </w:r>
      <w:r w:rsidRPr="00D87D47">
        <w:t xml:space="preserve">Team delivered an upgraded </w:t>
      </w:r>
      <w:proofErr w:type="spellStart"/>
      <w:r w:rsidRPr="00D87D47">
        <w:t>LightGBM</w:t>
      </w:r>
      <w:proofErr w:type="spellEnd"/>
      <w:r w:rsidRPr="00D87D47">
        <w:t xml:space="preserve"> API and refactored distributed data loading processes into a </w:t>
      </w:r>
      <w:proofErr w:type="gramStart"/>
      <w:r w:rsidRPr="00D87D47">
        <w:t>utilities</w:t>
      </w:r>
      <w:proofErr w:type="gramEnd"/>
      <w:r w:rsidRPr="00D87D47">
        <w:t xml:space="preserve"> module, supporting enhanced model performance and operational scalability. Custom analyses on Celebrity booking data were completed to enrich consumer insights and </w:t>
      </w:r>
      <w:proofErr w:type="gramStart"/>
      <w:r w:rsidRPr="00D87D47">
        <w:t>targeting</w:t>
      </w:r>
      <w:proofErr w:type="gramEnd"/>
      <w:r w:rsidRPr="00D87D47">
        <w:t xml:space="preserve"> effectiveness. Teams are monitoring generative AI features in production training and progressing </w:t>
      </w:r>
      <w:r>
        <w:t>on “Days to Book”</w:t>
      </w:r>
      <w:r w:rsidRPr="00D87D47">
        <w:t xml:space="preserve"> models, alongside reviewing Silversea booking propensity models and data.</w:t>
      </w:r>
    </w:p>
    <w:p w14:paraId="2A25BA10" w14:textId="77777777" w:rsidR="00236B1E" w:rsidRDefault="003352DF">
      <w:pPr>
        <w:rPr>
          <w:i/>
          <w:iCs/>
        </w:rPr>
      </w:pPr>
      <w:r w:rsidRPr="00D87D47">
        <w:rPr>
          <w:b/>
          <w:bCs/>
        </w:rPr>
        <w:t>•Hybris Product Recommendations (Digital):</w:t>
      </w:r>
      <w:r w:rsidRPr="00D87D47">
        <w:t> </w:t>
      </w:r>
      <w:r>
        <w:t>E-Commerce</w:t>
      </w:r>
      <w:r w:rsidRPr="00D87D47">
        <w:t xml:space="preserve"> team</w:t>
      </w:r>
      <w:r>
        <w:t>, in conjunction with the AI Team,</w:t>
      </w:r>
      <w:r w:rsidRPr="00D87D47">
        <w:t xml:space="preserve"> successfully launched the Royal Caribbean Shore Excursions Recommendation Campaign, enabling personalized excursion suggestions through Salesforce-integrated email marketing with dynamic, real-time updates based on guest plans—targeting enhanced PCP revenue through personalized recommendations. Additionally, the Calendar Recommendation engine was deployed to the dev endpoint on Azure PostgreSQL to lay scalability foundation, though firewall issues are impeding functionality and require </w:t>
      </w:r>
      <w:r w:rsidRPr="00D87D47">
        <w:lastRenderedPageBreak/>
        <w:t>resolution. T</w:t>
      </w:r>
      <w:r w:rsidRPr="00F4404D">
        <w:rPr>
          <w:i/>
          <w:iCs/>
        </w:rPr>
        <w:t>he team is continuing efforts to migrate all production processes to prod environments.</w:t>
      </w:r>
    </w:p>
    <w:p w14:paraId="17A8EFD4" w14:textId="6BA88969" w:rsidR="003352DF" w:rsidRPr="00A85DFB" w:rsidRDefault="00236B1E">
      <w:pPr>
        <w:rPr>
          <w:i/>
          <w:iCs/>
        </w:rPr>
      </w:pPr>
      <w:r w:rsidRPr="00D87D47">
        <w:rPr>
          <w:b/>
          <w:bCs/>
        </w:rPr>
        <w:t>•Marine Insights Analytics Platform (Marine Operations):</w:t>
      </w:r>
      <w:r w:rsidRPr="00D87D47">
        <w:t> </w:t>
      </w:r>
      <w:r>
        <w:t xml:space="preserve">AI </w:t>
      </w:r>
      <w:r w:rsidRPr="00D87D47">
        <w:t xml:space="preserve">Team attended the annual Decarbonization workshop, discussing MIAP Phase 5 and 6 funding and achieving alignment to allocate funds for newbuilds starting after 2027 to bolster team capabilities. Delivered a digital twin voyage-summary API as a standalone Python package and migrated MIAP API from Flask to </w:t>
      </w:r>
      <w:proofErr w:type="spellStart"/>
      <w:r w:rsidRPr="00D87D47">
        <w:t>FastAPI</w:t>
      </w:r>
      <w:proofErr w:type="spellEnd"/>
      <w:r w:rsidRPr="00D87D47">
        <w:t>, enhancing asynchronous operations for fleet monitoring.</w:t>
      </w:r>
      <w:r>
        <w:t xml:space="preserve"> </w:t>
      </w:r>
      <w:r w:rsidRPr="00F4404D">
        <w:rPr>
          <w:i/>
          <w:iCs/>
        </w:rPr>
        <w:t>Teams are focusing on propulsion model optimization, balancing datasets, migrating baseline code for HVAC diagnostics, and integrating risk management data into analytics workflows.</w:t>
      </w:r>
      <w:r w:rsidR="003352DF" w:rsidRPr="00D87D47">
        <w:br/>
      </w:r>
      <w:r w:rsidR="00A85DFB" w:rsidRPr="00A85DFB">
        <w:rPr>
          <w:b/>
          <w:bCs/>
        </w:rPr>
        <w:t>•Supply Chain Optimization: </w:t>
      </w:r>
      <w:r w:rsidR="00A85DFB" w:rsidRPr="00A85DFB">
        <w:t xml:space="preserve">AI Teams delivered the 2025 Finance Tool dataset to validate demand forecast predictions for cost reduction opportunities, identifying up to $44M in preliminary savings potential (Note: these savings will be reviewed &amp; refined with the finance teams). Teams delivered a </w:t>
      </w:r>
      <w:proofErr w:type="spellStart"/>
      <w:r w:rsidR="00A85DFB" w:rsidRPr="00A85DFB">
        <w:t>microcategory</w:t>
      </w:r>
      <w:proofErr w:type="spellEnd"/>
      <w:r w:rsidR="00A85DFB" w:rsidRPr="00A85DFB">
        <w:t xml:space="preserve"> HF&amp;B demand model with improved forecast accuracy (</w:t>
      </w:r>
      <w:proofErr w:type="spellStart"/>
      <w:r w:rsidR="00A85DFB" w:rsidRPr="00A85DFB">
        <w:t>MdAPE</w:t>
      </w:r>
      <w:proofErr w:type="spellEnd"/>
      <w:r w:rsidR="00A85DFB" w:rsidRPr="00A85DFB">
        <w:t xml:space="preserve"> reduced from 16.2 to 15.7), supporting inventory efficiency improvements. Unified reporting for HF&amp;B and CocoCay datasets was finalized, adding expanded columns to RCI/CCI and SSC dashboards for enhanced spend visibility.</w:t>
      </w:r>
      <w:r w:rsidR="00A85DFB" w:rsidRPr="00A85DFB">
        <w:rPr>
          <w:i/>
          <w:iCs/>
        </w:rPr>
        <w:t xml:space="preserve"> Teams are progressing with product-level demand model training, uniforms consumption standardization, and SSC crew consumption analysis.</w:t>
      </w:r>
    </w:p>
    <w:p w14:paraId="757A090B" w14:textId="77777777" w:rsidR="003352DF" w:rsidRDefault="003352DF">
      <w:pPr>
        <w:rPr>
          <w:i/>
          <w:iCs/>
        </w:rPr>
      </w:pPr>
    </w:p>
    <w:p w14:paraId="670D8FA0" w14:textId="77777777" w:rsidR="00FE20DC" w:rsidRDefault="003352DF">
      <w:pPr>
        <w:rPr>
          <w:b/>
          <w:bCs/>
        </w:rPr>
      </w:pPr>
      <w:r w:rsidRPr="003352DF">
        <w:rPr>
          <w:b/>
          <w:bCs/>
        </w:rPr>
        <w:t>Excited:</w:t>
      </w:r>
    </w:p>
    <w:p w14:paraId="41C04D76" w14:textId="43555688" w:rsidR="00737DB5" w:rsidRPr="00FE20DC" w:rsidRDefault="00FE20DC">
      <w:pPr>
        <w:rPr>
          <w:b/>
          <w:bCs/>
        </w:rPr>
      </w:pPr>
      <w:r w:rsidRPr="00D87D47">
        <w:rPr>
          <w:b/>
          <w:bCs/>
        </w:rPr>
        <w:t>•</w:t>
      </w:r>
      <w:r>
        <w:rPr>
          <w:b/>
          <w:bCs/>
        </w:rPr>
        <w:t xml:space="preserve">Claims Management: </w:t>
      </w:r>
      <w:r>
        <w:t>AI Team m</w:t>
      </w:r>
      <w:r w:rsidRPr="00FE20DC">
        <w:t>et with Corporate Strategy and Risk Management and agreed to start CAR memo preparations for Project TIDE Phase I.</w:t>
      </w:r>
      <w:r w:rsidR="0021321D">
        <w:t xml:space="preserve"> </w:t>
      </w:r>
      <w:r w:rsidR="0021321D" w:rsidRPr="0021321D">
        <w:t>The CAR focuses on building AI-driven predictive models to identify which incidents are most likely to become claims and their severity. This will allow early intervention and prioritization of outreach, reducing overall claim costs.</w:t>
      </w:r>
      <w:r w:rsidR="0026747E">
        <w:t xml:space="preserve"> </w:t>
      </w:r>
      <w:r w:rsidR="0026747E" w:rsidRPr="0026747E">
        <w:rPr>
          <w:i/>
          <w:iCs/>
        </w:rPr>
        <w:t xml:space="preserve">We </w:t>
      </w:r>
      <w:r w:rsidR="0021321D">
        <w:rPr>
          <w:i/>
          <w:iCs/>
        </w:rPr>
        <w:t>plan to</w:t>
      </w:r>
      <w:r w:rsidR="00AF3405">
        <w:rPr>
          <w:i/>
          <w:iCs/>
        </w:rPr>
        <w:t xml:space="preserve"> </w:t>
      </w:r>
      <w:r w:rsidR="00AF3405" w:rsidRPr="0026747E">
        <w:rPr>
          <w:i/>
          <w:iCs/>
        </w:rPr>
        <w:t>submit</w:t>
      </w:r>
      <w:r w:rsidR="0026747E" w:rsidRPr="0026747E">
        <w:rPr>
          <w:i/>
          <w:iCs/>
        </w:rPr>
        <w:t xml:space="preserve"> this CAR before the blackout date in December.</w:t>
      </w:r>
      <w:r w:rsidR="00D87D47" w:rsidRPr="00D87D47">
        <w:br/>
      </w:r>
      <w:r w:rsidR="00D87D47" w:rsidRPr="00D87D47">
        <w:rPr>
          <w:b/>
          <w:bCs/>
        </w:rPr>
        <w:t>•Loyalty Program Redesign:</w:t>
      </w:r>
      <w:r w:rsidR="00D87D47" w:rsidRPr="00D87D47">
        <w:t> </w:t>
      </w:r>
      <w:r w:rsidR="00F4404D">
        <w:t xml:space="preserve">AI </w:t>
      </w:r>
      <w:r w:rsidR="00D87D47" w:rsidRPr="00D87D47">
        <w:t xml:space="preserve">Team conducted the final evaluation of Choice Benefits pilots, addressing spend-based incentives with early findings indicating positive impacts on bookings. </w:t>
      </w:r>
      <w:r w:rsidR="00D87D47" w:rsidRPr="00F4404D">
        <w:rPr>
          <w:i/>
          <w:iCs/>
        </w:rPr>
        <w:t>Teams also continued refining the points transfer methodology and simulator to enhance consistent loyalty valuation and tier modeling.</w:t>
      </w:r>
      <w:r w:rsidR="00D87D47" w:rsidRPr="00D87D47">
        <w:br/>
      </w:r>
      <w:r w:rsidR="00D87D47" w:rsidRPr="00D87D47">
        <w:rPr>
          <w:b/>
          <w:bCs/>
        </w:rPr>
        <w:t>•PCP Pricing Automation (RCI/CEL):</w:t>
      </w:r>
      <w:r w:rsidR="00D87D47" w:rsidRPr="00D87D47">
        <w:t> </w:t>
      </w:r>
      <w:r w:rsidR="00F4404D">
        <w:t xml:space="preserve">AI </w:t>
      </w:r>
      <w:r w:rsidR="00D87D47" w:rsidRPr="00D87D47">
        <w:t xml:space="preserve">Team </w:t>
      </w:r>
      <w:r w:rsidR="00236B1E">
        <w:t>finished developing</w:t>
      </w:r>
      <w:r w:rsidR="00D87D47" w:rsidRPr="00D87D47">
        <w:t xml:space="preserve"> trained elasticity models and optimization routines for Waterpark pricing, alongside other updates to workflows for scalable automated promo uploads, addressing </w:t>
      </w:r>
      <w:proofErr w:type="spellStart"/>
      <w:r w:rsidR="00D87D47" w:rsidRPr="00D87D47">
        <w:t>ShoreX</w:t>
      </w:r>
      <w:proofErr w:type="spellEnd"/>
      <w:r w:rsidR="00D87D47" w:rsidRPr="00D87D47">
        <w:t xml:space="preserve"> product expansion goals internationally. </w:t>
      </w:r>
      <w:r w:rsidR="00D87D47" w:rsidRPr="00F4404D">
        <w:rPr>
          <w:i/>
          <w:iCs/>
        </w:rPr>
        <w:t xml:space="preserve">These enhancements increase deployment readiness and integrate safeguards for efficient use during Black Friday promotions. Teams are now focused on </w:t>
      </w:r>
      <w:r w:rsidR="00D87D47" w:rsidRPr="00F4404D">
        <w:rPr>
          <w:i/>
          <w:iCs/>
        </w:rPr>
        <w:lastRenderedPageBreak/>
        <w:t>optimization for price recommendations and planning mass promo extraction workflows.</w:t>
      </w:r>
      <w:r w:rsidR="00D87D47" w:rsidRPr="00D87D47">
        <w:br/>
      </w:r>
      <w:r w:rsidR="00D87D47" w:rsidRPr="00D87D47">
        <w:rPr>
          <w:b/>
          <w:bCs/>
        </w:rPr>
        <w:t>•PROPEL Targeted Offers (SSC):</w:t>
      </w:r>
      <w:r w:rsidR="00D87D47" w:rsidRPr="00D87D47">
        <w:t> </w:t>
      </w:r>
      <w:r w:rsidR="00F4404D">
        <w:t xml:space="preserve">AI </w:t>
      </w:r>
      <w:r w:rsidR="00D87D47" w:rsidRPr="00D87D47">
        <w:t xml:space="preserve">Teams delivered adjustments enabling document upload to RCI SharePoint, improving operational governance and streamlining workflows. </w:t>
      </w:r>
      <w:r w:rsidR="00D87D47" w:rsidRPr="00236B1E">
        <w:rPr>
          <w:i/>
          <w:iCs/>
        </w:rPr>
        <w:t>Teams are actively troubleshooting offers generation for missing itineraries and aligning Hybris integration to support in-app offer notifications.</w:t>
      </w:r>
      <w:r w:rsidR="00D87D47" w:rsidRPr="00236B1E">
        <w:rPr>
          <w:i/>
          <w:iCs/>
        </w:rPr>
        <w:br/>
      </w:r>
      <w:r w:rsidR="00D87D47" w:rsidRPr="00D87D47">
        <w:rPr>
          <w:b/>
          <w:bCs/>
        </w:rPr>
        <w:t>•Revenue Management Automation (CEL):</w:t>
      </w:r>
      <w:r w:rsidR="00D87D47" w:rsidRPr="00D87D47">
        <w:t> </w:t>
      </w:r>
      <w:r w:rsidR="00236B1E">
        <w:t xml:space="preserve">AI Teams </w:t>
      </w:r>
      <w:r w:rsidR="00A82657">
        <w:t>completed</w:t>
      </w:r>
      <w:r w:rsidR="00236B1E">
        <w:t xml:space="preserve"> updates to the</w:t>
      </w:r>
      <w:r w:rsidR="00D87D47" w:rsidRPr="00D87D47">
        <w:t xml:space="preserve"> Category Gapping Optimization 3.0</w:t>
      </w:r>
      <w:r w:rsidR="00236B1E">
        <w:t xml:space="preserve"> model (Category Tiers)</w:t>
      </w:r>
      <w:r w:rsidR="0013781D">
        <w:t xml:space="preserve"> by</w:t>
      </w:r>
      <w:r w:rsidR="00D87D47" w:rsidRPr="00D87D47">
        <w:t xml:space="preserve"> en</w:t>
      </w:r>
      <w:r w:rsidR="0013781D">
        <w:t>riching</w:t>
      </w:r>
      <w:r w:rsidR="00D87D47" w:rsidRPr="00D87D47">
        <w:t xml:space="preserve"> flagged sailing predictions by mapping weaker data to alternate models, correcting gaps and improving recommendations.</w:t>
      </w:r>
      <w:r w:rsidR="0013781D">
        <w:t xml:space="preserve"> </w:t>
      </w:r>
      <w:r w:rsidR="00D87D47" w:rsidRPr="0013781D">
        <w:rPr>
          <w:i/>
          <w:iCs/>
        </w:rPr>
        <w:t>Teams are now focused on addressing blockers in SPIKE's pricing notebook, investigating normalization constants for mild price adjustments, and are preparing reviews for further enhancements to predictive track models.</w:t>
      </w:r>
      <w:r w:rsidR="00D87D47" w:rsidRPr="00D87D47">
        <w:br/>
      </w:r>
      <w:r w:rsidR="00D87D47" w:rsidRPr="00D87D47">
        <w:rPr>
          <w:b/>
          <w:bCs/>
        </w:rPr>
        <w:t>•Revenue Management Automation (RCI):</w:t>
      </w:r>
      <w:r w:rsidR="00D87D47" w:rsidRPr="00D87D47">
        <w:t> </w:t>
      </w:r>
      <w:r w:rsidR="0013781D">
        <w:t xml:space="preserve">AI </w:t>
      </w:r>
      <w:r w:rsidR="00D87D47" w:rsidRPr="00D87D47">
        <w:t xml:space="preserve">Team </w:t>
      </w:r>
      <w:r w:rsidR="0013781D">
        <w:t>finished developing</w:t>
      </w:r>
      <w:r w:rsidR="00D87D47" w:rsidRPr="00D87D47">
        <w:t xml:space="preserve"> a</w:t>
      </w:r>
      <w:r w:rsidR="0013781D">
        <w:t>n updated</w:t>
      </w:r>
      <w:r w:rsidR="00D87D47" w:rsidRPr="00D87D47">
        <w:t xml:space="preserve"> SPI model that now achieves 9% MAPE for NTR Yield predictions on a 2025 hold-out dataset, significantly improving accuracy and addressing prior overfitting concerns. </w:t>
      </w:r>
      <w:r w:rsidR="0013781D">
        <w:t>The team will be presenting the model next week to Revenue Management leaders</w:t>
      </w:r>
      <w:r w:rsidR="00D87D47" w:rsidRPr="00D87D47">
        <w:t xml:space="preserve">. </w:t>
      </w:r>
      <w:r w:rsidR="00D87D47" w:rsidRPr="0013781D">
        <w:rPr>
          <w:i/>
          <w:iCs/>
        </w:rPr>
        <w:t>Active work includes ongoing testing of classification models for category-level recommendations, integration of promotion-based pricing logic, refinement of pricing regulation scenarios, and analysis of optimal track read logic to improve PRE accuracy.</w:t>
      </w:r>
      <w:r w:rsidR="00D87D47" w:rsidRPr="00D87D47">
        <w:br/>
      </w:r>
      <w:r w:rsidR="00D87D47" w:rsidRPr="00D87D47">
        <w:rPr>
          <w:b/>
          <w:bCs/>
        </w:rPr>
        <w:t>•Revenue Management Automation (SSC):</w:t>
      </w:r>
      <w:r w:rsidR="00D87D47" w:rsidRPr="00D87D47">
        <w:t> </w:t>
      </w:r>
      <w:r w:rsidR="0013781D">
        <w:t xml:space="preserve">AI </w:t>
      </w:r>
      <w:r w:rsidR="00D87D47" w:rsidRPr="00D87D47">
        <w:t xml:space="preserve">Team </w:t>
      </w:r>
      <w:r>
        <w:t xml:space="preserve">is working on next CAR submission and </w:t>
      </w:r>
      <w:r w:rsidR="00D87D47" w:rsidRPr="00D87D47">
        <w:t xml:space="preserve">restructured the PRE process by developing a SQL pipeline to simplify price recommendation formatting and improve system integration, raising recommendation delivery success from 98% toward 100%. </w:t>
      </w:r>
      <w:r w:rsidR="00D87D47" w:rsidRPr="0013781D">
        <w:rPr>
          <w:i/>
          <w:iCs/>
        </w:rPr>
        <w:t>Teams are now focusing on enhancing logic within the simplified pipeline to support future automation needs.</w:t>
      </w:r>
      <w:r w:rsidR="00D87D47" w:rsidRPr="00D87D47">
        <w:br/>
      </w:r>
      <w:r w:rsidR="00D87D47" w:rsidRPr="00D87D47">
        <w:rPr>
          <w:b/>
          <w:bCs/>
        </w:rPr>
        <w:t>•</w:t>
      </w:r>
      <w:r w:rsidR="00A82657">
        <w:rPr>
          <w:b/>
          <w:bCs/>
        </w:rPr>
        <w:t>Digital App</w:t>
      </w:r>
      <w:r w:rsidR="00D87D47" w:rsidRPr="00D87D47">
        <w:rPr>
          <w:b/>
          <w:bCs/>
        </w:rPr>
        <w:t xml:space="preserve"> (Digital):</w:t>
      </w:r>
      <w:r w:rsidR="00D87D47" w:rsidRPr="00D87D47">
        <w:t> </w:t>
      </w:r>
      <w:r w:rsidR="00A82657">
        <w:t xml:space="preserve">AI </w:t>
      </w:r>
      <w:r w:rsidR="00D87D47" w:rsidRPr="00D87D47">
        <w:t>Team</w:t>
      </w:r>
      <w:r w:rsidR="00A82657">
        <w:t xml:space="preserve"> </w:t>
      </w:r>
      <w:r w:rsidR="00D87D47" w:rsidRPr="00D87D47">
        <w:t xml:space="preserve">updated the topic list and descriptions for the Qualtrics survey classifier and ran the model on one month of data, with preparations underway to deploy it on all past 2025 data. </w:t>
      </w:r>
      <w:r w:rsidR="00D87D47" w:rsidRPr="00A82657">
        <w:rPr>
          <w:i/>
          <w:iCs/>
        </w:rPr>
        <w:t>Pending work includes identifying the percentage of guests who prefer live agent support over chatbot interactions.</w:t>
      </w:r>
      <w:r w:rsidR="00D87D47" w:rsidRPr="00D87D47">
        <w:br/>
      </w:r>
      <w:r w:rsidR="00D87D47" w:rsidRPr="00D87D47">
        <w:rPr>
          <w:b/>
          <w:bCs/>
        </w:rPr>
        <w:t>•Win-on-Waste (Hotel Operations):</w:t>
      </w:r>
      <w:r w:rsidR="00D87D47" w:rsidRPr="00D87D47">
        <w:t> </w:t>
      </w:r>
      <w:r w:rsidR="00A82657">
        <w:t xml:space="preserve">AI </w:t>
      </w:r>
      <w:r w:rsidR="00D87D47" w:rsidRPr="00D87D47">
        <w:t xml:space="preserve">Team implemented hotfixes to enhance the cold start orchestrator by preventing duplication of guest counts and </w:t>
      </w:r>
      <w:proofErr w:type="gramStart"/>
      <w:r w:rsidR="00D87D47" w:rsidRPr="00D87D47">
        <w:t>kids</w:t>
      </w:r>
      <w:proofErr w:type="gramEnd"/>
      <w:r w:rsidR="00D87D47" w:rsidRPr="00D87D47">
        <w:t xml:space="preserve"> data across voyages, improving the accuracy of forecasting pipelines. </w:t>
      </w:r>
      <w:r w:rsidR="00D87D47" w:rsidRPr="00236B1E">
        <w:rPr>
          <w:i/>
          <w:iCs/>
        </w:rPr>
        <w:t xml:space="preserve">Development is underway to incorporate Transatlantic, charter, and repositioning voyages into forecasting and to model future </w:t>
      </w:r>
      <w:proofErr w:type="spellStart"/>
      <w:r w:rsidR="00D87D47" w:rsidRPr="00236B1E">
        <w:rPr>
          <w:i/>
          <w:iCs/>
        </w:rPr>
        <w:t>xDining</w:t>
      </w:r>
      <w:proofErr w:type="spellEnd"/>
      <w:r w:rsidR="00D87D47" w:rsidRPr="00236B1E">
        <w:rPr>
          <w:i/>
          <w:iCs/>
        </w:rPr>
        <w:t xml:space="preserve"> guest counts across supported venues.</w:t>
      </w:r>
    </w:p>
    <w:sectPr w:rsidR="00737DB5" w:rsidRPr="00FE2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D47"/>
    <w:rsid w:val="0013781D"/>
    <w:rsid w:val="0019497F"/>
    <w:rsid w:val="0021321D"/>
    <w:rsid w:val="00236B1E"/>
    <w:rsid w:val="0026747E"/>
    <w:rsid w:val="002956A2"/>
    <w:rsid w:val="003352DF"/>
    <w:rsid w:val="0048405E"/>
    <w:rsid w:val="005320E4"/>
    <w:rsid w:val="00737DB5"/>
    <w:rsid w:val="007E694B"/>
    <w:rsid w:val="00887ECF"/>
    <w:rsid w:val="00927E29"/>
    <w:rsid w:val="00A82657"/>
    <w:rsid w:val="00A85DFB"/>
    <w:rsid w:val="00AF3405"/>
    <w:rsid w:val="00D87D47"/>
    <w:rsid w:val="00E4504F"/>
    <w:rsid w:val="00F1703B"/>
    <w:rsid w:val="00F4404D"/>
    <w:rsid w:val="00FA7BDA"/>
    <w:rsid w:val="00FE2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893D"/>
  <w15:chartTrackingRefBased/>
  <w15:docId w15:val="{7F033A17-56D7-4CEC-BE07-54624F066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D47"/>
    <w:rPr>
      <w:rFonts w:eastAsiaTheme="majorEastAsia" w:cstheme="majorBidi"/>
      <w:color w:val="272727" w:themeColor="text1" w:themeTint="D8"/>
    </w:rPr>
  </w:style>
  <w:style w:type="paragraph" w:styleId="Title">
    <w:name w:val="Title"/>
    <w:basedOn w:val="Normal"/>
    <w:next w:val="Normal"/>
    <w:link w:val="TitleChar"/>
    <w:uiPriority w:val="10"/>
    <w:qFormat/>
    <w:rsid w:val="00D87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D47"/>
    <w:pPr>
      <w:spacing w:before="160"/>
      <w:jc w:val="center"/>
    </w:pPr>
    <w:rPr>
      <w:i/>
      <w:iCs/>
      <w:color w:val="404040" w:themeColor="text1" w:themeTint="BF"/>
    </w:rPr>
  </w:style>
  <w:style w:type="character" w:customStyle="1" w:styleId="QuoteChar">
    <w:name w:val="Quote Char"/>
    <w:basedOn w:val="DefaultParagraphFont"/>
    <w:link w:val="Quote"/>
    <w:uiPriority w:val="29"/>
    <w:rsid w:val="00D87D47"/>
    <w:rPr>
      <w:i/>
      <w:iCs/>
      <w:color w:val="404040" w:themeColor="text1" w:themeTint="BF"/>
    </w:rPr>
  </w:style>
  <w:style w:type="paragraph" w:styleId="ListParagraph">
    <w:name w:val="List Paragraph"/>
    <w:basedOn w:val="Normal"/>
    <w:uiPriority w:val="34"/>
    <w:qFormat/>
    <w:rsid w:val="00D87D47"/>
    <w:pPr>
      <w:ind w:left="720"/>
      <w:contextualSpacing/>
    </w:pPr>
  </w:style>
  <w:style w:type="character" w:styleId="IntenseEmphasis">
    <w:name w:val="Intense Emphasis"/>
    <w:basedOn w:val="DefaultParagraphFont"/>
    <w:uiPriority w:val="21"/>
    <w:qFormat/>
    <w:rsid w:val="00D87D47"/>
    <w:rPr>
      <w:i/>
      <w:iCs/>
      <w:color w:val="0F4761" w:themeColor="accent1" w:themeShade="BF"/>
    </w:rPr>
  </w:style>
  <w:style w:type="paragraph" w:styleId="IntenseQuote">
    <w:name w:val="Intense Quote"/>
    <w:basedOn w:val="Normal"/>
    <w:next w:val="Normal"/>
    <w:link w:val="IntenseQuoteChar"/>
    <w:uiPriority w:val="30"/>
    <w:qFormat/>
    <w:rsid w:val="00D87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D47"/>
    <w:rPr>
      <w:i/>
      <w:iCs/>
      <w:color w:val="0F4761" w:themeColor="accent1" w:themeShade="BF"/>
    </w:rPr>
  </w:style>
  <w:style w:type="character" w:styleId="IntenseReference">
    <w:name w:val="Intense Reference"/>
    <w:basedOn w:val="DefaultParagraphFont"/>
    <w:uiPriority w:val="32"/>
    <w:qFormat/>
    <w:rsid w:val="00D87D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1072</Words>
  <Characters>6986</Characters>
  <Application>Microsoft Office Word</Application>
  <DocSecurity>0</DocSecurity>
  <Lines>104</Lines>
  <Paragraphs>7</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15</cp:revision>
  <dcterms:created xsi:type="dcterms:W3CDTF">2025-10-31T12:39:00Z</dcterms:created>
  <dcterms:modified xsi:type="dcterms:W3CDTF">2025-10-31T15:03:00Z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2025-10-31T12:41:15Z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312a9ebd-af54-4adf-b14a-de2786f2fc57</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