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3012A" w14:textId="6198772A" w:rsidR="00461E6A" w:rsidRPr="00461E6A" w:rsidRDefault="00461E6A">
      <w:pPr>
        <w:rPr>
          <w:b/>
          <w:bCs/>
        </w:rPr>
      </w:pPr>
      <w:r w:rsidRPr="00461E6A">
        <w:rPr>
          <w:b/>
          <w:bCs/>
        </w:rPr>
        <w:t>Proud:</w:t>
      </w:r>
    </w:p>
    <w:p w14:paraId="0E20FB61" w14:textId="1BA2CA72" w:rsidR="00737DB5" w:rsidRDefault="00461E6A">
      <w:r w:rsidRPr="00461E6A">
        <w:rPr>
          <w:b/>
          <w:bCs/>
        </w:rPr>
        <w:t>Coding Nova:</w:t>
      </w:r>
      <w:r w:rsidRPr="00461E6A">
        <w:t xml:space="preserve"> The DS/</w:t>
      </w:r>
      <w:proofErr w:type="spellStart"/>
      <w:r w:rsidRPr="00461E6A">
        <w:t>MLOps</w:t>
      </w:r>
      <w:proofErr w:type="spellEnd"/>
      <w:r w:rsidRPr="00461E6A">
        <w:t xml:space="preserve"> team (4 members from MIAP) participated in the G&amp;D Coding Nova Hackathon, developing a booking solution that integrates ChatGPT and Claude Desktop with an MCP server equipped with cruise booking tools. This prototype enables users to book cruises directly through the LLM interface while providing real-time, accurate itinerary, pricing, and ship details—solving the common issue of outdated third-party data and demonstrating the potential for AI-driven customer experiences.</w:t>
      </w:r>
      <w:r>
        <w:t xml:space="preserve"> </w:t>
      </w:r>
    </w:p>
    <w:p w14:paraId="36C38C77" w14:textId="06F073FF" w:rsidR="00E5585C" w:rsidRDefault="00E5585C">
      <w:pPr>
        <w:rPr>
          <w:i/>
          <w:iCs/>
        </w:rPr>
      </w:pPr>
      <w:r w:rsidRPr="00E5585C">
        <w:rPr>
          <w:b/>
          <w:bCs/>
        </w:rPr>
        <w:t>•Customer Targeting (E-Commerce):</w:t>
      </w:r>
      <w:r w:rsidRPr="00E5585C">
        <w:t> Teams delivered improved</w:t>
      </w:r>
      <w:r>
        <w:t xml:space="preserve"> </w:t>
      </w:r>
      <w:proofErr w:type="gramStart"/>
      <w:r>
        <w:t>the</w:t>
      </w:r>
      <w:r w:rsidRPr="00E5585C">
        <w:t xml:space="preserve"> </w:t>
      </w:r>
      <w:r>
        <w:t>S</w:t>
      </w:r>
      <w:r w:rsidRPr="00E5585C">
        <w:t>ailing</w:t>
      </w:r>
      <w:proofErr w:type="gramEnd"/>
      <w:r>
        <w:t xml:space="preserve"> W</w:t>
      </w:r>
      <w:r w:rsidRPr="00E5585C">
        <w:t>indow</w:t>
      </w:r>
      <w:r>
        <w:t xml:space="preserve"> / S</w:t>
      </w:r>
      <w:r w:rsidRPr="00E5585C">
        <w:t>ailing</w:t>
      </w:r>
      <w:r>
        <w:t xml:space="preserve"> H</w:t>
      </w:r>
      <w:r w:rsidRPr="00E5585C">
        <w:t xml:space="preserve">orizon models, enhancing targeting accuracy with custom features and class imbalance handling. Additionally, a 26-month sailing propensity model was developed and deployed to enable identification of high-value consumers likely to sail within a given timeframe, with scores and dashboards accessible to stakeholders to optimize marketing campaigns. </w:t>
      </w:r>
      <w:r w:rsidRPr="00E5585C">
        <w:rPr>
          <w:i/>
          <w:iCs/>
        </w:rPr>
        <w:t>Teams are now focusing on refining active consumer targeting models for sustained effectiveness.</w:t>
      </w:r>
    </w:p>
    <w:p w14:paraId="7B4BE99F" w14:textId="2A4E7465" w:rsidR="00E5585C" w:rsidRDefault="00E5585C">
      <w:pPr>
        <w:rPr>
          <w:i/>
          <w:iCs/>
        </w:rPr>
      </w:pPr>
      <w:r w:rsidRPr="00E5585C">
        <w:rPr>
          <w:b/>
          <w:bCs/>
        </w:rPr>
        <w:t>•Loyalty Program Redesign:</w:t>
      </w:r>
      <w:r w:rsidRPr="00E5585C">
        <w:t xml:space="preserve"> Teams completed a Credit Card Acquisition Impact analysis, providing insights into loyalty-driven spending behaviors and tier migration potential, integral to evaluating multi-brand engagement and spend-based incentives. Teams are advancing Points Choice Pilot implementation, refining category mapping for conversion rates, addressing tier </w:t>
      </w:r>
      <w:proofErr w:type="gramStart"/>
      <w:r w:rsidRPr="00E5585C">
        <w:t>impacts</w:t>
      </w:r>
      <w:proofErr w:type="gramEnd"/>
      <w:r w:rsidRPr="00E5585C">
        <w:t xml:space="preserve"> across brands, and investigating data issues for tier impact analysis specific to SSC, with A/B testing deferred to December.</w:t>
      </w:r>
    </w:p>
    <w:p w14:paraId="4DB20D6E" w14:textId="6EB42A56" w:rsidR="00E5585C" w:rsidRDefault="00E5585C">
      <w:pPr>
        <w:rPr>
          <w:i/>
          <w:iCs/>
        </w:rPr>
      </w:pPr>
      <w:r w:rsidRPr="00E5585C">
        <w:rPr>
          <w:b/>
          <w:bCs/>
        </w:rPr>
        <w:t>•Marine Insights Analytics Platform (Marine Operations):</w:t>
      </w:r>
      <w:r w:rsidRPr="00E5585C">
        <w:t> </w:t>
      </w:r>
      <w:r>
        <w:t xml:space="preserve">DS/MLOPs </w:t>
      </w:r>
      <w:r w:rsidRPr="00E5585C">
        <w:t xml:space="preserve">Teams finalized the integration of ML and EQ capabilities into the MIAP IoT platform and optimized the Digital Twin API deployment architecture, enabling efficient voyage simulation and stability modeling for analytics. Significant advancements include the completion of propulsion tuning and hull degradation models for fleet-wide fuel forecasting, compliance with AI ethics concerns, and the refinement of ALS compressor power prediction models, all aligned to reducing energy costs and CO2e emissions. </w:t>
      </w:r>
      <w:r w:rsidRPr="00E5585C">
        <w:rPr>
          <w:i/>
          <w:iCs/>
        </w:rPr>
        <w:t>Teams are now focusing on refining stability agents, service power models, chiller analytics, and addressing deployment challenges across workflows and HVAC systems, ensuring readiness for future deliverables.</w:t>
      </w:r>
    </w:p>
    <w:p w14:paraId="59497A13" w14:textId="72DD05B6" w:rsidR="00E5585C" w:rsidRDefault="00E5585C">
      <w:pPr>
        <w:rPr>
          <w:i/>
          <w:iCs/>
        </w:rPr>
      </w:pPr>
      <w:r w:rsidRPr="00E5585C">
        <w:rPr>
          <w:b/>
          <w:bCs/>
        </w:rPr>
        <w:t>•PROPEL Targeted Offers (SSC):</w:t>
      </w:r>
      <w:r w:rsidRPr="00E5585C">
        <w:t> </w:t>
      </w:r>
      <w:r>
        <w:t xml:space="preserve">MLOPs </w:t>
      </w:r>
      <w:r w:rsidRPr="00E5585C">
        <w:t xml:space="preserve">Team deployed XCEL to the Propel development environment and launched a dynamic control population pilot for AT and CS offers in production, expanding onboard targeting precision. Additionally, teams extended targeting capabilities to include HHG and Art offers, alongside gender-specific offers like spa </w:t>
      </w:r>
      <w:r w:rsidRPr="00E5585C">
        <w:lastRenderedPageBreak/>
        <w:t xml:space="preserve">wellness for women. </w:t>
      </w:r>
      <w:r w:rsidRPr="00E5585C">
        <w:rPr>
          <w:i/>
          <w:iCs/>
        </w:rPr>
        <w:t>Teams are now working on further expanding offer templates and refining dynamic control configurations.</w:t>
      </w:r>
    </w:p>
    <w:p w14:paraId="75D6620D" w14:textId="3C7C7805" w:rsidR="00B906E5" w:rsidRDefault="00B906E5">
      <w:r w:rsidRPr="00E5585C">
        <w:rPr>
          <w:b/>
          <w:bCs/>
        </w:rPr>
        <w:t>•Supply Chain Optimization:</w:t>
      </w:r>
      <w:r w:rsidRPr="00E5585C">
        <w:t xml:space="preserve"> Teams delivered the first draft of the SSC warehouse unhealthy inventory table and completed demand modeling code updates for the HF&amp;B model, incorporating seven </w:t>
      </w:r>
      <w:proofErr w:type="spellStart"/>
      <w:r w:rsidRPr="00E5585C">
        <w:t>backtests</w:t>
      </w:r>
      <w:proofErr w:type="spellEnd"/>
      <w:r w:rsidRPr="00E5585C">
        <w:t xml:space="preserve"> to improve seasonal forecasting accuracy. Additionally, medical free-of-charge consumption was successfully integrated using updated inventory pipelines, enhancing data reliability for planning. </w:t>
      </w:r>
      <w:r w:rsidRPr="00B906E5">
        <w:rPr>
          <w:i/>
          <w:iCs/>
        </w:rPr>
        <w:t>Teams are now addressing UOM inconsistencies, refining the SSC Uniforms challenger model, and awaiting updates on the port itinerary and item master tables for continued optimization work.</w:t>
      </w:r>
    </w:p>
    <w:p w14:paraId="34C0B4C4" w14:textId="77777777" w:rsidR="00E5585C" w:rsidRDefault="00E5585C"/>
    <w:p w14:paraId="38D60EA3" w14:textId="7F7F47B3" w:rsidR="00E5585C" w:rsidRDefault="00E5585C">
      <w:pPr>
        <w:rPr>
          <w:b/>
          <w:bCs/>
        </w:rPr>
      </w:pPr>
      <w:r w:rsidRPr="00E5585C">
        <w:rPr>
          <w:b/>
          <w:bCs/>
        </w:rPr>
        <w:t>Excited:</w:t>
      </w:r>
    </w:p>
    <w:p w14:paraId="03855EAF" w14:textId="71B5C03F" w:rsidR="00E5585C" w:rsidRPr="00E5585C" w:rsidRDefault="00E5585C">
      <w:pPr>
        <w:rPr>
          <w:i/>
          <w:iCs/>
        </w:rPr>
      </w:pPr>
      <w:r w:rsidRPr="00E5585C">
        <w:rPr>
          <w:b/>
          <w:bCs/>
        </w:rPr>
        <w:t>•AXIOM: Generative-AI SEATs (Hotel Ops, Consumer Insights, Legal):</w:t>
      </w:r>
      <w:r w:rsidRPr="00E5585C">
        <w:t> </w:t>
      </w:r>
      <w:r>
        <w:t>DS</w:t>
      </w:r>
      <w:r w:rsidRPr="00E5585C">
        <w:t xml:space="preserve"> team identified new use cases, including transcription of Focus Group discussions and metadata indexing for image searches, expanding applicability across datasets like Medallia and Qualtrics. Initial Contact Center IVR transcript review is ready for stakeholders, while Medallia Division-specific templates and a fleet detractor report are set for delivery by month-end. </w:t>
      </w:r>
      <w:r w:rsidRPr="00E5585C">
        <w:rPr>
          <w:i/>
          <w:iCs/>
        </w:rPr>
        <w:t>Active work includes integrating NPS Drivers dashboard into the Axiom web application.</w:t>
      </w:r>
      <w:r w:rsidRPr="00E5585C">
        <w:br/>
      </w:r>
      <w:r w:rsidRPr="00E5585C">
        <w:rPr>
          <w:b/>
          <w:bCs/>
        </w:rPr>
        <w:t>•Contact Center Optimization &amp; Automation (RCI/CEL):</w:t>
      </w:r>
      <w:r w:rsidRPr="00E5585C">
        <w:t> </w:t>
      </w:r>
      <w:r>
        <w:t xml:space="preserve">DS </w:t>
      </w:r>
      <w:r w:rsidRPr="00E5585C">
        <w:t>Team completed the ETL process setup for six sub</w:t>
      </w:r>
      <w:r>
        <w:t>-</w:t>
      </w:r>
      <w:r w:rsidRPr="00E5585C">
        <w:t xml:space="preserve">lead types within the LP OFTOCX model, addressing agency ID updates and sequencing triggers to enhance data workflow reliability, supporting lead prioritization advancements. Additionally, call volume data discrepancies were resolved for North America Workforce Planning, alongside visualization updates for International and Casino segments to streamline KPI monitoring. </w:t>
      </w:r>
      <w:r w:rsidRPr="00E5585C">
        <w:rPr>
          <w:i/>
          <w:iCs/>
        </w:rPr>
        <w:t>Teams are now testing LP OFTOCX ETL production processes and validating lead ingestion workflows, alongside forecasting call volumes for low-volume LOBs and coordinating platform migrations for International Workforce Planning.</w:t>
      </w:r>
      <w:r w:rsidRPr="00E5585C">
        <w:br/>
      </w:r>
      <w:r w:rsidRPr="00E5585C">
        <w:rPr>
          <w:b/>
          <w:bCs/>
        </w:rPr>
        <w:t>•Customer Lifetime Value (Corporate Planning):</w:t>
      </w:r>
      <w:r w:rsidRPr="00E5585C">
        <w:t> </w:t>
      </w:r>
      <w:r>
        <w:t xml:space="preserve">DS </w:t>
      </w:r>
      <w:r w:rsidRPr="00E5585C">
        <w:t xml:space="preserve">Team finalized SOP documentation to streamline CLV methods and databases, enhancing the usability of segmentation processes through simplified language, refined field descriptions, and improved SQL join/aggregation instructions. </w:t>
      </w:r>
      <w:r w:rsidRPr="00E5585C">
        <w:rPr>
          <w:i/>
          <w:iCs/>
        </w:rPr>
        <w:t>Teams are revising RCI cost logic and validating proxy year data for indirect costs and assisting with Cobrand and Loyalty presentations.</w:t>
      </w:r>
    </w:p>
    <w:p w14:paraId="1D09EE63" w14:textId="69D7A578" w:rsidR="00E5585C" w:rsidRPr="00E5585C" w:rsidRDefault="00E5585C">
      <w:pPr>
        <w:rPr>
          <w:b/>
          <w:bCs/>
        </w:rPr>
      </w:pPr>
      <w:r w:rsidRPr="00E5585C">
        <w:rPr>
          <w:b/>
          <w:bCs/>
        </w:rPr>
        <w:t>•</w:t>
      </w:r>
      <w:r>
        <w:rPr>
          <w:b/>
          <w:bCs/>
        </w:rPr>
        <w:t>Digital App</w:t>
      </w:r>
      <w:r w:rsidRPr="00E5585C">
        <w:rPr>
          <w:b/>
          <w:bCs/>
        </w:rPr>
        <w:t>:</w:t>
      </w:r>
      <w:r w:rsidRPr="00E5585C">
        <w:t> </w:t>
      </w:r>
      <w:r>
        <w:t xml:space="preserve">DS </w:t>
      </w:r>
      <w:r w:rsidRPr="00E5585C">
        <w:t>Team updated the Qualtrics survey pipeline to leverage batched parallel API calls, significantly improving processing speed and supporting data readiness for app engagement validation. Visualizations for guest services chatbot escalations</w:t>
      </w:r>
      <w:r>
        <w:t xml:space="preserve"> </w:t>
      </w:r>
      <w:r w:rsidRPr="00E5585C">
        <w:t xml:space="preserve">were </w:t>
      </w:r>
      <w:r w:rsidRPr="00E5585C">
        <w:lastRenderedPageBreak/>
        <w:t xml:space="preserve">delivered to stakeholders, enhancing alignment with brand guidelines and incremental spend analysis. </w:t>
      </w:r>
      <w:r w:rsidRPr="00E5585C">
        <w:rPr>
          <w:i/>
          <w:iCs/>
        </w:rPr>
        <w:t>Teams are expanding escalation categories while awaiting stakeholder patterns for additional classifications.</w:t>
      </w:r>
      <w:r w:rsidRPr="00E5585C">
        <w:br/>
      </w:r>
      <w:r w:rsidRPr="00E5585C">
        <w:rPr>
          <w:b/>
          <w:bCs/>
        </w:rPr>
        <w:t>•Hybris Product Recommendations (Digital):</w:t>
      </w:r>
      <w:r w:rsidRPr="00E5585C">
        <w:t> </w:t>
      </w:r>
      <w:r>
        <w:t xml:space="preserve">DS </w:t>
      </w:r>
      <w:r w:rsidRPr="00E5585C">
        <w:t>Team continue</w:t>
      </w:r>
      <w:r>
        <w:t>s</w:t>
      </w:r>
      <w:r w:rsidRPr="00E5585C">
        <w:t xml:space="preserve"> to collaborate with </w:t>
      </w:r>
      <w:r>
        <w:t>P</w:t>
      </w:r>
      <w:r w:rsidRPr="00E5585C">
        <w:t xml:space="preserve">latform </w:t>
      </w:r>
      <w:r>
        <w:t>Engineering</w:t>
      </w:r>
      <w:r w:rsidRPr="00E5585C">
        <w:t xml:space="preserve"> to integrate the federated </w:t>
      </w:r>
      <w:r>
        <w:t>Lakehouse</w:t>
      </w:r>
      <w:r w:rsidRPr="00E5585C">
        <w:t xml:space="preserve">, a critical dependency for enabling calendar recommendations within the </w:t>
      </w:r>
      <w:proofErr w:type="spellStart"/>
      <w:r w:rsidRPr="00E5585C">
        <w:t>MyCruise</w:t>
      </w:r>
      <w:proofErr w:type="spellEnd"/>
      <w:r w:rsidRPr="00E5585C">
        <w:t xml:space="preserve"> API.</w:t>
      </w:r>
      <w:r w:rsidRPr="00E5585C">
        <w:br/>
      </w:r>
      <w:r w:rsidRPr="00E5585C">
        <w:rPr>
          <w:b/>
          <w:bCs/>
        </w:rPr>
        <w:t>•PCP Pricing Automation (RCI/CEL):</w:t>
      </w:r>
      <w:r w:rsidRPr="00E5585C">
        <w:t> </w:t>
      </w:r>
      <w:r>
        <w:t xml:space="preserve">DS </w:t>
      </w:r>
      <w:r w:rsidRPr="00E5585C">
        <w:t>Team</w:t>
      </w:r>
      <w:r>
        <w:t xml:space="preserve"> </w:t>
      </w:r>
      <w:r w:rsidRPr="00E5585C">
        <w:t xml:space="preserve">expanded promo extraction logic to improve accuracy for customer-level eligibility and incorporated support for fixed discount promos, enhancing automated promotional workflows for mass campaigns. Debugging and logic updates resolved complex edge cases, ensuring the robustness of conditions such as ship codes, cabin classes, and loyalty. </w:t>
      </w:r>
      <w:r w:rsidRPr="00E5585C">
        <w:rPr>
          <w:i/>
          <w:iCs/>
        </w:rPr>
        <w:t>Teams are currently addressing data bottlenecks impacting elasticity modeling for Waterpark pricing and initiating development efforts for pricing insights on Royal Beach Club products.</w:t>
      </w:r>
      <w:r w:rsidRPr="00E5585C">
        <w:br/>
      </w:r>
      <w:r w:rsidRPr="00E5585C">
        <w:rPr>
          <w:b/>
          <w:bCs/>
        </w:rPr>
        <w:t>•Revenue Management Automation (CEL):</w:t>
      </w:r>
      <w:r w:rsidRPr="00E5585C">
        <w:t> </w:t>
      </w:r>
      <w:r>
        <w:t xml:space="preserve">DS </w:t>
      </w:r>
      <w:r w:rsidRPr="00E5585C">
        <w:t xml:space="preserve">Team finalized normalization adjustments for price calculations and delivered the upgraded PRE output file adopting variable norm-floor values for improved price change logic across groups. Positive business feedback highlights its role in ensuring consistent pricing-elasticity calculations and advancing more accurate sailing optimizations. </w:t>
      </w:r>
      <w:r w:rsidRPr="00E5585C">
        <w:rPr>
          <w:i/>
          <w:iCs/>
        </w:rPr>
        <w:t>Teams are now addressing minor meta enhancements, validating new multiclass optimization models, and refining production code for elasticity updates to support phased releases.</w:t>
      </w:r>
      <w:r w:rsidRPr="00E5585C">
        <w:br/>
      </w:r>
      <w:r w:rsidRPr="00E5585C">
        <w:rPr>
          <w:b/>
          <w:bCs/>
        </w:rPr>
        <w:t>•Revenue Management Automation (RCI):</w:t>
      </w:r>
      <w:r w:rsidRPr="00E5585C">
        <w:t> </w:t>
      </w:r>
      <w:r>
        <w:t xml:space="preserve">DS </w:t>
      </w:r>
      <w:r w:rsidRPr="00E5585C">
        <w:t xml:space="preserve">Team finalized the Revenue Lift calculation for RCI Track Optimization, demonstrating a ~12% revenue increase when targeting optimal tracks versus business tracks. Progress </w:t>
      </w:r>
      <w:proofErr w:type="gramStart"/>
      <w:r w:rsidRPr="00E5585C">
        <w:t>continued on</w:t>
      </w:r>
      <w:proofErr w:type="gramEnd"/>
      <w:r w:rsidRPr="00E5585C">
        <w:t xml:space="preserve"> the SPI scoring model update, promotions categorization analysis, and validation workflows enhancement for better process alignment.</w:t>
      </w:r>
      <w:r>
        <w:t xml:space="preserve"> </w:t>
      </w:r>
      <w:r w:rsidRPr="00E5585C">
        <w:rPr>
          <w:i/>
          <w:iCs/>
        </w:rPr>
        <w:t>Teams are focusing on refining track optimization logic, preparing presentations for deliverables, scaling optimization workflows, and advancing promotion-based pricing rules.</w:t>
      </w:r>
      <w:r w:rsidRPr="00E5585C">
        <w:br/>
      </w:r>
      <w:r w:rsidRPr="00E5585C">
        <w:rPr>
          <w:b/>
          <w:bCs/>
        </w:rPr>
        <w:t>•Revenue Management Automation (SSC):</w:t>
      </w:r>
      <w:r w:rsidRPr="00E5585C">
        <w:t> Teams delivered cleaned A/B test data for one month and definitive PRE performance results</w:t>
      </w:r>
      <w:r>
        <w:t xml:space="preserve"> (which display no revenue lift yet)</w:t>
      </w:r>
      <w:r w:rsidRPr="00E5585C">
        <w:t xml:space="preserve">, enabling deeper evaluation of automated pricing impacts across voyage pairs. </w:t>
      </w:r>
      <w:r w:rsidRPr="00E5585C">
        <w:rPr>
          <w:i/>
          <w:iCs/>
        </w:rPr>
        <w:t>Teams are actively investigating null values in price source fields, standardizing Databricks configurations for automation projects, and refactoring codebases to support future duplicate function checks.</w:t>
      </w:r>
      <w:r w:rsidRPr="00E5585C">
        <w:br/>
      </w:r>
      <w:r w:rsidRPr="00E5585C">
        <w:rPr>
          <w:b/>
          <w:bCs/>
        </w:rPr>
        <w:t>•Win-on-Waste (Hotel Operations):</w:t>
      </w:r>
      <w:r w:rsidRPr="00E5585C">
        <w:t> Teams piloted a moving average pipeline for Schooner Bar and updated reporting dashboards in collaboration with Power BI teams to support operational planning efficiencies for FPMS. Teams also updated and tested code for integration with a new third-party API and logged full JSON package data into Volume.</w:t>
      </w:r>
    </w:p>
    <w:sectPr w:rsidR="00E5585C" w:rsidRPr="00E55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E6A"/>
    <w:rsid w:val="002956A2"/>
    <w:rsid w:val="00461E6A"/>
    <w:rsid w:val="0048405E"/>
    <w:rsid w:val="00521602"/>
    <w:rsid w:val="00737DB5"/>
    <w:rsid w:val="00784E69"/>
    <w:rsid w:val="00B906E5"/>
    <w:rsid w:val="00E55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B2AC"/>
  <w15:chartTrackingRefBased/>
  <w15:docId w15:val="{F86F4724-67BF-4EC2-BE67-E983A377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E6A"/>
    <w:rPr>
      <w:rFonts w:eastAsiaTheme="majorEastAsia" w:cstheme="majorBidi"/>
      <w:color w:val="272727" w:themeColor="text1" w:themeTint="D8"/>
    </w:rPr>
  </w:style>
  <w:style w:type="paragraph" w:styleId="Title">
    <w:name w:val="Title"/>
    <w:basedOn w:val="Normal"/>
    <w:next w:val="Normal"/>
    <w:link w:val="TitleChar"/>
    <w:uiPriority w:val="10"/>
    <w:qFormat/>
    <w:rsid w:val="00461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E6A"/>
    <w:pPr>
      <w:spacing w:before="160"/>
      <w:jc w:val="center"/>
    </w:pPr>
    <w:rPr>
      <w:i/>
      <w:iCs/>
      <w:color w:val="404040" w:themeColor="text1" w:themeTint="BF"/>
    </w:rPr>
  </w:style>
  <w:style w:type="character" w:customStyle="1" w:styleId="QuoteChar">
    <w:name w:val="Quote Char"/>
    <w:basedOn w:val="DefaultParagraphFont"/>
    <w:link w:val="Quote"/>
    <w:uiPriority w:val="29"/>
    <w:rsid w:val="00461E6A"/>
    <w:rPr>
      <w:i/>
      <w:iCs/>
      <w:color w:val="404040" w:themeColor="text1" w:themeTint="BF"/>
    </w:rPr>
  </w:style>
  <w:style w:type="paragraph" w:styleId="ListParagraph">
    <w:name w:val="List Paragraph"/>
    <w:basedOn w:val="Normal"/>
    <w:uiPriority w:val="34"/>
    <w:qFormat/>
    <w:rsid w:val="00461E6A"/>
    <w:pPr>
      <w:ind w:left="720"/>
      <w:contextualSpacing/>
    </w:pPr>
  </w:style>
  <w:style w:type="character" w:styleId="IntenseEmphasis">
    <w:name w:val="Intense Emphasis"/>
    <w:basedOn w:val="DefaultParagraphFont"/>
    <w:uiPriority w:val="21"/>
    <w:qFormat/>
    <w:rsid w:val="00461E6A"/>
    <w:rPr>
      <w:i/>
      <w:iCs/>
      <w:color w:val="0F4761" w:themeColor="accent1" w:themeShade="BF"/>
    </w:rPr>
  </w:style>
  <w:style w:type="paragraph" w:styleId="IntenseQuote">
    <w:name w:val="Intense Quote"/>
    <w:basedOn w:val="Normal"/>
    <w:next w:val="Normal"/>
    <w:link w:val="IntenseQuoteChar"/>
    <w:uiPriority w:val="30"/>
    <w:qFormat/>
    <w:rsid w:val="00461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E6A"/>
    <w:rPr>
      <w:i/>
      <w:iCs/>
      <w:color w:val="0F4761" w:themeColor="accent1" w:themeShade="BF"/>
    </w:rPr>
  </w:style>
  <w:style w:type="character" w:styleId="IntenseReference">
    <w:name w:val="Intense Reference"/>
    <w:basedOn w:val="DefaultParagraphFont"/>
    <w:uiPriority w:val="32"/>
    <w:qFormat/>
    <w:rsid w:val="00461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1170</Words>
  <Characters>7022</Characters>
  <Application>Microsoft Office Word</Application>
  <DocSecurity>0</DocSecurity>
  <Lines>113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2025-11-14T12:25:00Z</dcterms:created>
  <dcterms:modified xsi:type="dcterms:W3CDTF">2025-11-14T21:53:00Z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2025-11-14T21:53:28Z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a798baab-d0bc-4f62-b090-2a456b77ae78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