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058E" w14:textId="2D2490FB" w:rsidR="00C326DC" w:rsidRDefault="00C326DC">
      <w:pPr>
        <w:rPr>
          <w:b/>
          <w:bCs/>
        </w:rPr>
      </w:pPr>
      <w:r>
        <w:rPr>
          <w:b/>
          <w:bCs/>
        </w:rPr>
        <w:t>Proud:</w:t>
      </w:r>
    </w:p>
    <w:p w14:paraId="5B0BC851" w14:textId="77777777" w:rsidR="00615249" w:rsidRDefault="00C326DC">
      <w:pPr>
        <w:rPr>
          <w:i/>
          <w:iCs/>
        </w:rPr>
      </w:pPr>
      <w:r w:rsidRPr="00C326DC">
        <w:rPr>
          <w:b/>
          <w:bCs/>
        </w:rPr>
        <w:t>•AXIOM: Generative-AI SEATs (Hotel Ops, Consumer Insights):</w:t>
      </w:r>
      <w:r w:rsidRPr="00C326DC">
        <w:t> Team presented Project Axiom in the Wavemakers bi-weekly session</w:t>
      </w:r>
      <w:r>
        <w:t xml:space="preserve"> (facilitated by Alec)</w:t>
      </w:r>
      <w:r w:rsidRPr="00C326DC">
        <w:t xml:space="preserve"> and finalized division-level email templates, which are on track for delivery by end of December.</w:t>
      </w:r>
      <w:r w:rsidR="00615249">
        <w:t xml:space="preserve"> </w:t>
      </w:r>
      <w:r w:rsidR="00615249" w:rsidRPr="00615249">
        <w:t>Naftali is aware of our "Div</w:t>
      </w:r>
      <w:r w:rsidR="00615249">
        <w:t>i</w:t>
      </w:r>
      <w:r w:rsidR="00615249" w:rsidRPr="00615249">
        <w:t>sion level" email reports and is particularly interested in the port-of-call specific reports.</w:t>
      </w:r>
      <w:r w:rsidRPr="00C326DC">
        <w:t xml:space="preserve"> Fleet detractor reports have </w:t>
      </w:r>
      <w:r w:rsidR="00615249">
        <w:t xml:space="preserve">also </w:t>
      </w:r>
      <w:r w:rsidRPr="00C326DC">
        <w:t xml:space="preserve">been finalized and scheduled for launch next week, alongside updates to the Axiom Medallia App for enhanced UI/UX and plotting capabilities. </w:t>
      </w:r>
      <w:r w:rsidRPr="00C326DC">
        <w:rPr>
          <w:i/>
          <w:iCs/>
        </w:rPr>
        <w:t xml:space="preserve">Team is now working on finalizing booking-level </w:t>
      </w:r>
      <w:proofErr w:type="gramStart"/>
      <w:r w:rsidRPr="00C326DC">
        <w:rPr>
          <w:i/>
          <w:iCs/>
        </w:rPr>
        <w:t>drivers</w:t>
      </w:r>
      <w:proofErr w:type="gramEnd"/>
      <w:r w:rsidRPr="00C326DC">
        <w:rPr>
          <w:i/>
          <w:iCs/>
        </w:rPr>
        <w:t xml:space="preserve"> models and port-of-call drivers </w:t>
      </w:r>
      <w:proofErr w:type="gramStart"/>
      <w:r w:rsidRPr="00C326DC">
        <w:rPr>
          <w:i/>
          <w:iCs/>
        </w:rPr>
        <w:t>webapp</w:t>
      </w:r>
      <w:proofErr w:type="gramEnd"/>
      <w:r w:rsidRPr="00C326DC">
        <w:rPr>
          <w:i/>
          <w:iCs/>
        </w:rPr>
        <w:t xml:space="preserve"> integration for end-of-year delivery.</w:t>
      </w:r>
    </w:p>
    <w:p w14:paraId="492E4042" w14:textId="0E63FF3E" w:rsidR="00615249" w:rsidRDefault="00615249">
      <w:r w:rsidRPr="00C326DC">
        <w:rPr>
          <w:b/>
          <w:bCs/>
        </w:rPr>
        <w:t>•Customer Lifetime Value (Corporate Planning):</w:t>
      </w:r>
      <w:r w:rsidRPr="00C326DC">
        <w:t> Teams delivered the Customer Economics Database for enterprise use, granting access to Product Development, Celebrity Marketing, and Travel Platform to refine segmentation analysis and data-driven strategies. SOP documentation was finalized, standardizing CLV data usage for consistent insights. Teams are analyzing West Coast vacation data and further socializing the Customer Economics Database to identify additional embedded use cases.</w:t>
      </w:r>
    </w:p>
    <w:p w14:paraId="3340995B" w14:textId="1A5857BF" w:rsidR="00615249" w:rsidRDefault="00615249">
      <w:pPr>
        <w:rPr>
          <w:i/>
          <w:iCs/>
        </w:rPr>
      </w:pPr>
      <w:r w:rsidRPr="00C326DC">
        <w:rPr>
          <w:b/>
          <w:bCs/>
        </w:rPr>
        <w:t>•Hybris Product Recommendations (Digital):</w:t>
      </w:r>
      <w:r w:rsidRPr="00C326DC">
        <w:t xml:space="preserve"> Teams successfully delivered the </w:t>
      </w:r>
      <w:r>
        <w:t>“</w:t>
      </w:r>
      <w:r w:rsidRPr="00C326DC">
        <w:t>For</w:t>
      </w:r>
      <w:r>
        <w:t xml:space="preserve"> </w:t>
      </w:r>
      <w:r w:rsidRPr="00C326DC">
        <w:t>You</w:t>
      </w:r>
      <w:r>
        <w:t xml:space="preserve">” </w:t>
      </w:r>
      <w:r w:rsidRPr="00C326DC">
        <w:t xml:space="preserve">Calendar use case, deploying and optimizing its ETL pipelines and endpoints for production and development environments. A recorded session introduced the API to Digital Engineering, advancing application integration preparations and enhancing scalability for personalized recommendations. </w:t>
      </w:r>
      <w:r w:rsidRPr="00615249">
        <w:rPr>
          <w:i/>
          <w:iCs/>
        </w:rPr>
        <w:t>Teams are now conducting a code review of</w:t>
      </w:r>
      <w:r>
        <w:rPr>
          <w:i/>
          <w:iCs/>
        </w:rPr>
        <w:t xml:space="preserve"> Digital’s</w:t>
      </w:r>
      <w:r w:rsidRPr="00615249">
        <w:rPr>
          <w:i/>
          <w:iCs/>
        </w:rPr>
        <w:t xml:space="preserve"> A/B testing </w:t>
      </w:r>
      <w:r>
        <w:rPr>
          <w:i/>
          <w:iCs/>
        </w:rPr>
        <w:t>framework</w:t>
      </w:r>
      <w:r w:rsidRPr="00615249">
        <w:rPr>
          <w:i/>
          <w:iCs/>
        </w:rPr>
        <w:t>, currently 90% complete.</w:t>
      </w:r>
    </w:p>
    <w:p w14:paraId="6B72AEC6" w14:textId="57331FE2" w:rsidR="00615249" w:rsidRDefault="00615249">
      <w:pPr>
        <w:rPr>
          <w:i/>
          <w:iCs/>
        </w:rPr>
      </w:pPr>
      <w:r w:rsidRPr="00C326DC">
        <w:rPr>
          <w:b/>
          <w:bCs/>
        </w:rPr>
        <w:t>•PROPEL Targeted Offers (</w:t>
      </w:r>
      <w:r>
        <w:rPr>
          <w:b/>
          <w:bCs/>
        </w:rPr>
        <w:t>CEL</w:t>
      </w:r>
      <w:r w:rsidRPr="00C326DC">
        <w:rPr>
          <w:b/>
          <w:bCs/>
        </w:rPr>
        <w:t>):</w:t>
      </w:r>
      <w:r w:rsidRPr="00C326DC">
        <w:t xml:space="preserve"> Teams expanded dynamic test/control workflows fleetwide and set up awareness-only holiday offers for 2025 and 2026 to enhance seasonal guest engagement. Knowledge transfer for </w:t>
      </w:r>
      <w:r>
        <w:t xml:space="preserve">a departing resource </w:t>
      </w:r>
      <w:r w:rsidRPr="00C326DC">
        <w:t xml:space="preserve">is progressing, though short notice presents challenges. </w:t>
      </w:r>
      <w:r w:rsidRPr="00615249">
        <w:rPr>
          <w:i/>
          <w:iCs/>
        </w:rPr>
        <w:t>The team is finalizing offshore support request processes and awaits robust statistical validation of the uplift model before broader fleet implementation.</w:t>
      </w:r>
    </w:p>
    <w:p w14:paraId="13D8AB45" w14:textId="2424BCE5" w:rsidR="00615249" w:rsidRDefault="00615249">
      <w:pPr>
        <w:rPr>
          <w:i/>
          <w:iCs/>
        </w:rPr>
      </w:pPr>
      <w:r w:rsidRPr="00C326DC">
        <w:rPr>
          <w:b/>
          <w:bCs/>
        </w:rPr>
        <w:t>•Revenue Management Automation (RCI):</w:t>
      </w:r>
      <w:r w:rsidRPr="00C326DC">
        <w:t> </w:t>
      </w:r>
      <w:r w:rsidR="0048105C">
        <w:t xml:space="preserve">Teams presented at RCI’s RM All-Hands to introduce value-adding Generative AI use-cases with MSFT Co-pilot </w:t>
      </w:r>
      <w:r w:rsidR="0048105C">
        <w:t xml:space="preserve">to the </w:t>
      </w:r>
      <w:r w:rsidR="0048105C">
        <w:t xml:space="preserve">broader </w:t>
      </w:r>
      <w:r w:rsidR="0048105C">
        <w:t>department</w:t>
      </w:r>
      <w:r w:rsidR="0048105C">
        <w:t xml:space="preserve">. </w:t>
      </w:r>
      <w:r w:rsidRPr="00C326DC">
        <w:t>Teams updated</w:t>
      </w:r>
      <w:r>
        <w:t xml:space="preserve"> the</w:t>
      </w:r>
      <w:r w:rsidRPr="00C326DC">
        <w:t xml:space="preserve"> reporting pipelines for PRE with enhanced pricing recommendation metrics and weekly optimization comparisons to refine decision-making in alignment with revenue targets. Analysis of REPLACEMENT_VALUE promotions identified trends tied to off-peak demand for 7N and Short Caribbean bookings, with findings supporting the expansion of promotional scopes across sailings into mid-2025 to improve booking performance</w:t>
      </w:r>
      <w:r w:rsidRPr="00615249">
        <w:rPr>
          <w:i/>
          <w:iCs/>
        </w:rPr>
        <w:t xml:space="preserve">. Teams are validating elasticity training integration in Databricks </w:t>
      </w:r>
      <w:r w:rsidRPr="00615249">
        <w:rPr>
          <w:i/>
          <w:iCs/>
        </w:rPr>
        <w:lastRenderedPageBreak/>
        <w:t>workflows, debugging issues, and preparing production deployments for feature store migrations and CI/CD monitoring efforts.</w:t>
      </w:r>
      <w:r w:rsidRPr="00615249">
        <w:rPr>
          <w:i/>
          <w:iCs/>
        </w:rPr>
        <w:br/>
      </w:r>
      <w:r w:rsidRPr="00C326DC">
        <w:rPr>
          <w:b/>
          <w:bCs/>
        </w:rPr>
        <w:t>•Revenue Management Automation (SSC):</w:t>
      </w:r>
      <w:r w:rsidRPr="00C326DC">
        <w:t> </w:t>
      </w:r>
      <w:r w:rsidR="0048105C">
        <w:t xml:space="preserve">Teams submitted the SSC RMA CAR today with a $1-6.5M forecasted incremental revenue benefit for SSC. </w:t>
      </w:r>
      <w:r w:rsidRPr="00C326DC">
        <w:t xml:space="preserve">Teams </w:t>
      </w:r>
      <w:r w:rsidR="0048105C">
        <w:t xml:space="preserve">also </w:t>
      </w:r>
      <w:r w:rsidRPr="00C326DC">
        <w:t xml:space="preserve">presented an exploratory analysis showcasing a deep dive into SSC cabin upgrades, identifying patterns tied to sailing performance and highlighting opportunities for employing PRE automations to address low-performing voyages with high upgrade proportions. This analysis supports advancing pricing automation scalability for incremental revenue capture. </w:t>
      </w:r>
      <w:r w:rsidRPr="00615249">
        <w:rPr>
          <w:i/>
          <w:iCs/>
        </w:rPr>
        <w:t>Teams are now evaluating pricing strategies and refining monitoring capabilities to enhance PRE automation reliability and performance tracking.</w:t>
      </w:r>
      <w:r w:rsidRPr="00C326DC">
        <w:br/>
      </w:r>
      <w:r w:rsidRPr="00C326DC">
        <w:rPr>
          <w:b/>
          <w:bCs/>
        </w:rPr>
        <w:t>•Supply Chain Optimization:</w:t>
      </w:r>
      <w:r w:rsidRPr="00C326DC">
        <w:t> Teams delivered a production-ready HF&amp;B demand model for RC</w:t>
      </w:r>
      <w:r>
        <w:t>I</w:t>
      </w:r>
      <w:r w:rsidRPr="00C326DC">
        <w:t>/</w:t>
      </w:r>
      <w:r>
        <w:t>CEL</w:t>
      </w:r>
      <w:r w:rsidRPr="00C326DC">
        <w:t xml:space="preserve">, reducing </w:t>
      </w:r>
      <w:proofErr w:type="gramStart"/>
      <w:r w:rsidRPr="00C326DC">
        <w:t>compute</w:t>
      </w:r>
      <w:proofErr w:type="gramEnd"/>
      <w:r w:rsidRPr="00C326DC">
        <w:t xml:space="preserve"> time through refactored feature engineering and closing coverage gaps by updating the Master Load Schedule to include new vessel data. Additionally, inventory savings tables and </w:t>
      </w:r>
      <w:proofErr w:type="spellStart"/>
      <w:r w:rsidRPr="00C326DC">
        <w:t>Cococay</w:t>
      </w:r>
      <w:proofErr w:type="spellEnd"/>
      <w:r w:rsidRPr="00C326DC">
        <w:t xml:space="preserve"> SharePoint file logic were finalized, enabling improved inventory efficiency and market alignment. </w:t>
      </w:r>
      <w:r w:rsidRPr="00615249">
        <w:rPr>
          <w:i/>
          <w:iCs/>
        </w:rPr>
        <w:t>Teams are now addressing SSC feedback on safety stock logic, resolving SharePoint permission issues for Uniforms v6, and advancing Mexico Perfect Day EDA and SSC finance tools.</w:t>
      </w:r>
    </w:p>
    <w:p w14:paraId="10BAA6B4" w14:textId="77777777" w:rsidR="00615249" w:rsidRDefault="00615249">
      <w:pPr>
        <w:rPr>
          <w:i/>
          <w:iCs/>
        </w:rPr>
      </w:pPr>
    </w:p>
    <w:p w14:paraId="2EE61C62" w14:textId="1E0A1E4F" w:rsidR="00615249" w:rsidRDefault="00615249">
      <w:pPr>
        <w:rPr>
          <w:i/>
          <w:iCs/>
        </w:rPr>
      </w:pPr>
      <w:r>
        <w:rPr>
          <w:b/>
          <w:bCs/>
        </w:rPr>
        <w:t>Excited:</w:t>
      </w:r>
      <w:r w:rsidR="00C326DC" w:rsidRPr="00C326DC">
        <w:br/>
      </w:r>
      <w:r w:rsidR="00C326DC" w:rsidRPr="00C326DC">
        <w:rPr>
          <w:b/>
          <w:bCs/>
        </w:rPr>
        <w:t>•Contact Center Optimization &amp; Automation (RCI/CEL):</w:t>
      </w:r>
      <w:r w:rsidR="00C326DC" w:rsidRPr="00C326DC">
        <w:t xml:space="preserve"> Teams delivered testing and validation updates for BK2CX pipelines, including lead scoring backup path configurations, implementing agency suppression logic, and updates for handling delayed agency leads, ensuring enhanced outbound conversion metrics. Business rules and ETL processes for Royal and Celebrity scoring models were revisited and finalized for operational readiness to improve classification. </w:t>
      </w:r>
      <w:r w:rsidR="00C326DC" w:rsidRPr="00C326DC">
        <w:rPr>
          <w:i/>
          <w:iCs/>
        </w:rPr>
        <w:t>Teams are focusing on Workforce Planning app migration to Azure Container Apps and integrating call volume forecasts into International and Casino workforce tools.</w:t>
      </w:r>
      <w:r w:rsidR="00C326DC" w:rsidRPr="00C326DC">
        <w:br/>
      </w:r>
      <w:r w:rsidR="00C326DC" w:rsidRPr="00C326DC">
        <w:rPr>
          <w:b/>
          <w:bCs/>
        </w:rPr>
        <w:t>•Customer Targeting (E-Commerce):</w:t>
      </w:r>
      <w:r w:rsidR="00C326DC" w:rsidRPr="00C326DC">
        <w:t xml:space="preserve"> Teams successfully migrated the Celebrity web-data pipeline to the new clickstream data source, restoring data freshness for analytics and reporting workflows. Retrained consumer scoring models on updated datasets, with feature engineering and SHAP value analysis quantifying drivers of score changes, advancing precision in targeting high-value consumer segments. </w:t>
      </w:r>
      <w:r w:rsidR="00C326DC" w:rsidRPr="00615249">
        <w:rPr>
          <w:i/>
          <w:iCs/>
        </w:rPr>
        <w:t>Teams are now conducting segmentation of SHAP values and manual analysis to isolate causal factors for embedding actionable insights into campaigns.</w:t>
      </w:r>
      <w:r w:rsidR="00C326DC" w:rsidRPr="00C326DC">
        <w:br/>
      </w:r>
      <w:r w:rsidR="00C326DC" w:rsidRPr="00C326DC">
        <w:rPr>
          <w:b/>
          <w:bCs/>
        </w:rPr>
        <w:t>•Marine Insights Analytics Platform (Marine Operations):</w:t>
      </w:r>
      <w:r w:rsidR="00C326DC" w:rsidRPr="00C326DC">
        <w:t xml:space="preserve"> Teams migrated the Newbuild Stability Agent to an </w:t>
      </w:r>
      <w:proofErr w:type="spellStart"/>
      <w:r w:rsidR="00C326DC" w:rsidRPr="00C326DC">
        <w:t>AzureAI</w:t>
      </w:r>
      <w:proofErr w:type="spellEnd"/>
      <w:r w:rsidR="00C326DC" w:rsidRPr="00C326DC">
        <w:t xml:space="preserve"> Foundry model, significantly enhancing foundational modeling capabilities, and completed new architecture designs for the propulsion section </w:t>
      </w:r>
      <w:r w:rsidR="00C326DC" w:rsidRPr="00C326DC">
        <w:lastRenderedPageBreak/>
        <w:t xml:space="preserve">of the Fuel Forecast API to improve energy forecasting accuracy. Efforts addressed several bug fixes and data accuracy issues, including service power model improvements across multiple ships, contributing to better energy performance monitoring. </w:t>
      </w:r>
      <w:r w:rsidR="00C326DC" w:rsidRPr="00615249">
        <w:rPr>
          <w:i/>
          <w:iCs/>
        </w:rPr>
        <w:t>Teams are now focused on resolving deployment issues, finalizing model optimizations, and enhancing API connectivity across MIAP systems to support broader fleetwide monitoring objectives.</w:t>
      </w:r>
    </w:p>
    <w:p w14:paraId="21525A5F" w14:textId="1F65B46C" w:rsidR="00737DB5" w:rsidRPr="00615249" w:rsidRDefault="00615249">
      <w:pPr>
        <w:rPr>
          <w:i/>
          <w:iCs/>
        </w:rPr>
      </w:pPr>
      <w:r w:rsidRPr="00C326DC">
        <w:rPr>
          <w:b/>
          <w:bCs/>
        </w:rPr>
        <w:t>•PCP Pricing Automation (RCI/CEL):</w:t>
      </w:r>
      <w:r w:rsidRPr="00C326DC">
        <w:t xml:space="preserve"> Teams upgraded the automated promotion upload framework to incorporate GROUP conditions, significantly broadening its applicability. This enhancement was successfully tested in the development environment, pending QA testing aligned with the release timeline for the initial framework version. </w:t>
      </w:r>
      <w:r w:rsidRPr="00615249">
        <w:rPr>
          <w:i/>
          <w:iCs/>
        </w:rPr>
        <w:t>Teams are also brainstorming a framework for continuous A/B testing to support future PCP Pricing Automation initiatives.</w:t>
      </w:r>
      <w:r w:rsidR="00C326DC" w:rsidRPr="00C326DC">
        <w:br/>
      </w:r>
      <w:r w:rsidR="00C326DC" w:rsidRPr="00C326DC">
        <w:rPr>
          <w:b/>
          <w:bCs/>
        </w:rPr>
        <w:t>•Revenue Management Automation (CEL):</w:t>
      </w:r>
      <w:r w:rsidR="00C326DC" w:rsidRPr="00C326DC">
        <w:t xml:space="preserve"> Teams resolved QA issues and finalized the integration of </w:t>
      </w:r>
      <w:r>
        <w:t xml:space="preserve">an updated </w:t>
      </w:r>
      <w:r w:rsidR="00C326DC" w:rsidRPr="00C326DC">
        <w:t>elasticity</w:t>
      </w:r>
      <w:r>
        <w:t xml:space="preserve"> framework </w:t>
      </w:r>
      <w:r w:rsidR="00C326DC" w:rsidRPr="00C326DC">
        <w:t xml:space="preserve">into </w:t>
      </w:r>
      <w:r>
        <w:t xml:space="preserve">CEL’s </w:t>
      </w:r>
      <w:r w:rsidR="00C326DC" w:rsidRPr="00C326DC">
        <w:t xml:space="preserve">PRE pipelines, ensuring consistent creation and utilization of elasticity outputs for pricing optimizations. Significant enhancements to </w:t>
      </w:r>
      <w:r>
        <w:t>the GTY-Lead</w:t>
      </w:r>
      <w:r w:rsidR="00C326DC" w:rsidRPr="00C326DC">
        <w:t xml:space="preserve"> models were initiated</w:t>
      </w:r>
      <w:r>
        <w:t xml:space="preserve"> </w:t>
      </w:r>
      <w:r w:rsidR="00C326DC" w:rsidRPr="00C326DC">
        <w:t>to better reflect</w:t>
      </w:r>
      <w:r>
        <w:t xml:space="preserve"> recent</w:t>
      </w:r>
      <w:r w:rsidR="00C326DC" w:rsidRPr="00C326DC">
        <w:t xml:space="preserve"> booking behaviors</w:t>
      </w:r>
      <w:r>
        <w:t xml:space="preserve"> &amp;</w:t>
      </w:r>
      <w:r w:rsidR="00C326DC" w:rsidRPr="00C326DC">
        <w:t xml:space="preserve"> improv</w:t>
      </w:r>
      <w:r>
        <w:t>e</w:t>
      </w:r>
      <w:r w:rsidR="00C326DC" w:rsidRPr="00C326DC">
        <w:t xml:space="preserve"> trade-up accuracy. </w:t>
      </w:r>
      <w:r w:rsidR="00C326DC" w:rsidRPr="00615249">
        <w:rPr>
          <w:i/>
          <w:iCs/>
        </w:rPr>
        <w:t>Teams are continuing to validate updates to DART and elasticity models, testing category-gapping features, and advancing the MTRB curve fitting process.</w:t>
      </w:r>
    </w:p>
    <w:sectPr w:rsidR="00737DB5" w:rsidRPr="00615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DC"/>
    <w:rsid w:val="002956A2"/>
    <w:rsid w:val="0048105C"/>
    <w:rsid w:val="0048405E"/>
    <w:rsid w:val="00615249"/>
    <w:rsid w:val="00654422"/>
    <w:rsid w:val="00737DB5"/>
    <w:rsid w:val="00C326DC"/>
    <w:rsid w:val="00DA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8A69"/>
  <w15:chartTrackingRefBased/>
  <w15:docId w15:val="{013B4882-D799-4B47-9700-D53F5B96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6DC"/>
    <w:rPr>
      <w:rFonts w:eastAsiaTheme="majorEastAsia" w:cstheme="majorBidi"/>
      <w:color w:val="272727" w:themeColor="text1" w:themeTint="D8"/>
    </w:rPr>
  </w:style>
  <w:style w:type="paragraph" w:styleId="Title">
    <w:name w:val="Title"/>
    <w:basedOn w:val="Normal"/>
    <w:next w:val="Normal"/>
    <w:link w:val="TitleChar"/>
    <w:uiPriority w:val="10"/>
    <w:qFormat/>
    <w:rsid w:val="00C32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6DC"/>
    <w:pPr>
      <w:spacing w:before="160"/>
      <w:jc w:val="center"/>
    </w:pPr>
    <w:rPr>
      <w:i/>
      <w:iCs/>
      <w:color w:val="404040" w:themeColor="text1" w:themeTint="BF"/>
    </w:rPr>
  </w:style>
  <w:style w:type="character" w:customStyle="1" w:styleId="QuoteChar">
    <w:name w:val="Quote Char"/>
    <w:basedOn w:val="DefaultParagraphFont"/>
    <w:link w:val="Quote"/>
    <w:uiPriority w:val="29"/>
    <w:rsid w:val="00C326DC"/>
    <w:rPr>
      <w:i/>
      <w:iCs/>
      <w:color w:val="404040" w:themeColor="text1" w:themeTint="BF"/>
    </w:rPr>
  </w:style>
  <w:style w:type="paragraph" w:styleId="ListParagraph">
    <w:name w:val="List Paragraph"/>
    <w:basedOn w:val="Normal"/>
    <w:uiPriority w:val="34"/>
    <w:qFormat/>
    <w:rsid w:val="00C326DC"/>
    <w:pPr>
      <w:ind w:left="720"/>
      <w:contextualSpacing/>
    </w:pPr>
  </w:style>
  <w:style w:type="character" w:styleId="IntenseEmphasis">
    <w:name w:val="Intense Emphasis"/>
    <w:basedOn w:val="DefaultParagraphFont"/>
    <w:uiPriority w:val="21"/>
    <w:qFormat/>
    <w:rsid w:val="00C326DC"/>
    <w:rPr>
      <w:i/>
      <w:iCs/>
      <w:color w:val="0F4761" w:themeColor="accent1" w:themeShade="BF"/>
    </w:rPr>
  </w:style>
  <w:style w:type="paragraph" w:styleId="IntenseQuote">
    <w:name w:val="Intense Quote"/>
    <w:basedOn w:val="Normal"/>
    <w:next w:val="Normal"/>
    <w:link w:val="IntenseQuoteChar"/>
    <w:uiPriority w:val="30"/>
    <w:qFormat/>
    <w:rsid w:val="00C32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6DC"/>
    <w:rPr>
      <w:i/>
      <w:iCs/>
      <w:color w:val="0F4761" w:themeColor="accent1" w:themeShade="BF"/>
    </w:rPr>
  </w:style>
  <w:style w:type="character" w:styleId="IntenseReference">
    <w:name w:val="Intense Reference"/>
    <w:basedOn w:val="DefaultParagraphFont"/>
    <w:uiPriority w:val="32"/>
    <w:qFormat/>
    <w:rsid w:val="00C32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873</Words>
  <Characters>6091</Characters>
  <Application>Microsoft Office Word</Application>
  <DocSecurity>0</DocSecurity>
  <Lines>119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2025-12-05T16:48:00Z</dcterms:created>
  <dcterms:modified xsi:type="dcterms:W3CDTF">2025-12-08T13:01:00Z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2025-12-08T13:01:21Z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76345a97-1cfc-49c8-a2e7-79baeb0f7b67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