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0009" w14:textId="7B39CBBF" w:rsidR="00817E8D" w:rsidRDefault="00817E8D" w:rsidP="00817E8D">
      <w:pPr>
        <w:rPr>
          <w:b/>
          <w:bCs/>
        </w:rPr>
      </w:pPr>
      <w:r>
        <w:rPr>
          <w:b/>
          <w:bCs/>
        </w:rPr>
        <w:t>Proud:</w:t>
      </w:r>
    </w:p>
    <w:p w14:paraId="368DC27F" w14:textId="47A9F45F" w:rsidR="00817E8D" w:rsidRDefault="00817E8D" w:rsidP="00817E8D">
      <w:r w:rsidRPr="00817E8D">
        <w:t xml:space="preserve">• </w:t>
      </w:r>
      <w:r w:rsidRPr="00817E8D">
        <w:rPr>
          <w:b/>
          <w:bCs/>
        </w:rPr>
        <w:t>AXIOM: Generative</w:t>
      </w:r>
      <w:r w:rsidRPr="00817E8D">
        <w:rPr>
          <w:b/>
          <w:bCs/>
        </w:rPr>
        <w:noBreakHyphen/>
        <w:t>AI SEATs (Hotel Ops, Consumer Insights, Legal)</w:t>
      </w:r>
      <w:r w:rsidRPr="00817E8D">
        <w:t>: Team presented the “Emerging Negative Topics” report</w:t>
      </w:r>
      <w:r>
        <w:t xml:space="preserve"> to Laura Hodges with highly positive feedback on the tool. Laura is interested in the team expanding our ability to integrate guest feedback beyond on Medallia, consistent with the Voice360 AI framework we will be building next year for multiple business departments</w:t>
      </w:r>
      <w:r w:rsidR="00253280" w:rsidRPr="00253280">
        <w:t xml:space="preserve"> </w:t>
      </w:r>
      <w:r w:rsidR="00253280" w:rsidRPr="00253280">
        <w:t>Team also completed (1) metadata extraction for division</w:t>
      </w:r>
      <w:r w:rsidR="00253280" w:rsidRPr="00253280">
        <w:noBreakHyphen/>
        <w:t>level reporting; (2) the port</w:t>
      </w:r>
      <w:r w:rsidR="00253280" w:rsidRPr="00253280">
        <w:noBreakHyphen/>
        <w:t>of</w:t>
      </w:r>
      <w:r w:rsidR="00253280" w:rsidRPr="00253280">
        <w:noBreakHyphen/>
        <w:t>call report is delivery</w:t>
      </w:r>
      <w:r w:rsidR="00253280" w:rsidRPr="00253280">
        <w:noBreakHyphen/>
        <w:t>ready and (3) Silversea received the first AI email</w:t>
      </w:r>
      <w:r w:rsidRPr="00817E8D">
        <w:t xml:space="preserve">. </w:t>
      </w:r>
      <w:r w:rsidRPr="00817E8D">
        <w:rPr>
          <w:i/>
          <w:iCs/>
        </w:rPr>
        <w:t xml:space="preserve">Ongoing: </w:t>
      </w:r>
      <w:r w:rsidR="00253280">
        <w:rPr>
          <w:i/>
          <w:iCs/>
        </w:rPr>
        <w:t>B</w:t>
      </w:r>
      <w:r w:rsidR="00253280" w:rsidRPr="00253280">
        <w:rPr>
          <w:i/>
          <w:iCs/>
        </w:rPr>
        <w:t xml:space="preserve">uild the drivers model for Medallia; clean guest logs using a hybrid topic classification approach, evaluate Medallia Genie, and ship the POC drivers web </w:t>
      </w:r>
      <w:proofErr w:type="gramStart"/>
      <w:r w:rsidR="00253280" w:rsidRPr="00253280">
        <w:rPr>
          <w:i/>
          <w:iCs/>
        </w:rPr>
        <w:t>app.</w:t>
      </w:r>
      <w:r w:rsidRPr="00817E8D">
        <w:rPr>
          <w:i/>
          <w:iCs/>
        </w:rPr>
        <w:t>.</w:t>
      </w:r>
      <w:proofErr w:type="gramEnd"/>
      <w:r w:rsidRPr="00817E8D">
        <w:t xml:space="preserve"> </w:t>
      </w:r>
    </w:p>
    <w:p w14:paraId="76E71A6E" w14:textId="0F6ED8D9" w:rsidR="00817E8D" w:rsidRPr="00817E8D" w:rsidRDefault="00817E8D" w:rsidP="00817E8D">
      <w:r w:rsidRPr="00817E8D">
        <w:t xml:space="preserve">• </w:t>
      </w:r>
      <w:r w:rsidRPr="00817E8D">
        <w:rPr>
          <w:b/>
          <w:bCs/>
        </w:rPr>
        <w:t>Customer Lifetime Value (Corporate Planning)</w:t>
      </w:r>
      <w:r w:rsidRPr="00817E8D">
        <w:t>: Team secured capital</w:t>
      </w:r>
      <w:r w:rsidRPr="00817E8D">
        <w:noBreakHyphen/>
        <w:t xml:space="preserve">committee approval for the CLV CAR and delivered “celebrations” insights showing celebrators spend ~$200 median more per cruise, driven by premium choices and higher OBR (F&amp;B and </w:t>
      </w:r>
      <w:proofErr w:type="spellStart"/>
      <w:r w:rsidRPr="00817E8D">
        <w:t>ShoreX</w:t>
      </w:r>
      <w:proofErr w:type="spellEnd"/>
      <w:r w:rsidRPr="00817E8D">
        <w:t xml:space="preserve">). The CLV pipeline is prepared to </w:t>
      </w:r>
      <w:proofErr w:type="gramStart"/>
      <w:r w:rsidRPr="00817E8D">
        <w:t>rerun</w:t>
      </w:r>
      <w:proofErr w:type="gramEnd"/>
      <w:r w:rsidRPr="00817E8D">
        <w:t xml:space="preserve"> for 2025 once Ticket data is refreshed; OBR and customer attributes are already updated. </w:t>
      </w:r>
      <w:r w:rsidRPr="00817E8D">
        <w:rPr>
          <w:i/>
          <w:iCs/>
        </w:rPr>
        <w:t>Ongoing: Extend CLV to 2025 with updated Ticket data and rerun celebration analysis using richer survey</w:t>
      </w:r>
      <w:r w:rsidRPr="00817E8D">
        <w:rPr>
          <w:i/>
          <w:iCs/>
        </w:rPr>
        <w:noBreakHyphen/>
        <w:t>based tagging (~⅓ passengers).</w:t>
      </w:r>
      <w:r w:rsidRPr="00817E8D">
        <w:t xml:space="preserve"> </w:t>
      </w:r>
    </w:p>
    <w:p w14:paraId="4D3173BB" w14:textId="07FF6AB5" w:rsidR="00817E8D" w:rsidRDefault="00817E8D" w:rsidP="00817E8D">
      <w:r w:rsidRPr="00817E8D">
        <w:t xml:space="preserve">• </w:t>
      </w:r>
      <w:r w:rsidRPr="00817E8D">
        <w:rPr>
          <w:b/>
          <w:bCs/>
        </w:rPr>
        <w:t>PROPEL Targeted Offers (</w:t>
      </w:r>
      <w:r w:rsidR="00253280">
        <w:rPr>
          <w:b/>
          <w:bCs/>
        </w:rPr>
        <w:t>CEL</w:t>
      </w:r>
      <w:r w:rsidRPr="00817E8D">
        <w:rPr>
          <w:b/>
          <w:bCs/>
        </w:rPr>
        <w:t>)</w:t>
      </w:r>
      <w:r w:rsidRPr="00817E8D">
        <w:t xml:space="preserve">: Team enabled Holiday offers previously </w:t>
      </w:r>
      <w:proofErr w:type="gramStart"/>
      <w:r w:rsidRPr="00817E8D">
        <w:t>set</w:t>
      </w:r>
      <w:proofErr w:type="gramEnd"/>
      <w:r w:rsidRPr="00817E8D">
        <w:t xml:space="preserve"> to awareness</w:t>
      </w:r>
      <w:r w:rsidRPr="00817E8D">
        <w:noBreakHyphen/>
        <w:t xml:space="preserve">only and onboarded 24/7 L1 support (moving to ServiceNow for process control), sustaining shipboard offer coverage over the holidays. </w:t>
      </w:r>
      <w:r w:rsidRPr="00817E8D">
        <w:rPr>
          <w:i/>
          <w:iCs/>
        </w:rPr>
        <w:t>Ongoing: Debug offer</w:t>
      </w:r>
      <w:r w:rsidRPr="00817E8D">
        <w:rPr>
          <w:i/>
          <w:iCs/>
        </w:rPr>
        <w:noBreakHyphen/>
        <w:t xml:space="preserve">selection logic limiting generation to </w:t>
      </w:r>
      <w:proofErr w:type="spellStart"/>
      <w:r w:rsidRPr="00817E8D">
        <w:rPr>
          <w:i/>
          <w:iCs/>
        </w:rPr>
        <w:t>ShoreX</w:t>
      </w:r>
      <w:proofErr w:type="spellEnd"/>
      <w:r w:rsidRPr="00817E8D">
        <w:rPr>
          <w:i/>
          <w:iCs/>
        </w:rPr>
        <w:t>/</w:t>
      </w:r>
      <w:proofErr w:type="spellStart"/>
      <w:r w:rsidRPr="00817E8D">
        <w:rPr>
          <w:i/>
          <w:iCs/>
        </w:rPr>
        <w:t>ShipEx</w:t>
      </w:r>
      <w:proofErr w:type="spellEnd"/>
      <w:r w:rsidRPr="00817E8D">
        <w:rPr>
          <w:i/>
          <w:iCs/>
        </w:rPr>
        <w:t>; rolled back configs pending root</w:t>
      </w:r>
      <w:r w:rsidRPr="00817E8D">
        <w:rPr>
          <w:i/>
          <w:iCs/>
        </w:rPr>
        <w:noBreakHyphen/>
        <w:t>cause fix.</w:t>
      </w:r>
      <w:r w:rsidRPr="00817E8D">
        <w:t xml:space="preserve"> </w:t>
      </w:r>
    </w:p>
    <w:p w14:paraId="40A227B2" w14:textId="67B2B0B1" w:rsidR="00817E8D" w:rsidRPr="00817E8D" w:rsidRDefault="00817E8D" w:rsidP="00817E8D">
      <w:r w:rsidRPr="00817E8D">
        <w:t xml:space="preserve">• </w:t>
      </w:r>
      <w:r w:rsidRPr="00817E8D">
        <w:rPr>
          <w:b/>
          <w:bCs/>
        </w:rPr>
        <w:t>Revenue Management Automation (CEL)</w:t>
      </w:r>
      <w:r w:rsidRPr="00817E8D">
        <w:t>: Team pushed GTY</w:t>
      </w:r>
      <w:r w:rsidRPr="00817E8D">
        <w:noBreakHyphen/>
        <w:t>Lead 2.0/DART updates to production, improving accuracy</w:t>
      </w:r>
      <w:r>
        <w:t xml:space="preserve"> and</w:t>
      </w:r>
      <w:r w:rsidRPr="00817E8D">
        <w:t xml:space="preserve"> </w:t>
      </w:r>
      <w:r>
        <w:t>ensuring</w:t>
      </w:r>
      <w:r w:rsidRPr="00817E8D">
        <w:t xml:space="preserve"> </w:t>
      </w:r>
      <w:r>
        <w:t xml:space="preserve">CEL’s elasticity model is comparable to </w:t>
      </w:r>
      <w:proofErr w:type="gramStart"/>
      <w:r>
        <w:t>RCI’s  elasticity</w:t>
      </w:r>
      <w:proofErr w:type="gramEnd"/>
      <w:r>
        <w:t xml:space="preserve"> model (delivered earlier in Q4)</w:t>
      </w:r>
      <w:r w:rsidRPr="00817E8D">
        <w:t>. Category</w:t>
      </w:r>
      <w:r w:rsidRPr="00817E8D">
        <w:noBreakHyphen/>
        <w:t xml:space="preserve">Gapping 3.0 reviews progressed and datasets were refactored to remove FS dependencies. </w:t>
      </w:r>
      <w:r w:rsidRPr="00817E8D">
        <w:rPr>
          <w:i/>
          <w:iCs/>
        </w:rPr>
        <w:t>Ongoing: Tune category</w:t>
      </w:r>
      <w:r w:rsidRPr="00817E8D">
        <w:rPr>
          <w:i/>
          <w:iCs/>
        </w:rPr>
        <w:noBreakHyphen/>
        <w:t>gapping weights, test granular models by ship/meta/cat</w:t>
      </w:r>
      <w:r w:rsidRPr="00817E8D">
        <w:rPr>
          <w:i/>
          <w:iCs/>
        </w:rPr>
        <w:noBreakHyphen/>
        <w:t>class, and replicate data updates to RCI.</w:t>
      </w:r>
      <w:r w:rsidRPr="00817E8D">
        <w:t xml:space="preserve"> </w:t>
      </w:r>
    </w:p>
    <w:p w14:paraId="0869099B" w14:textId="10EDB82B" w:rsidR="00817E8D" w:rsidRPr="00817E8D" w:rsidRDefault="00817E8D" w:rsidP="00817E8D">
      <w:r w:rsidRPr="00817E8D">
        <w:t xml:space="preserve">• </w:t>
      </w:r>
      <w:r w:rsidRPr="00817E8D">
        <w:rPr>
          <w:b/>
          <w:bCs/>
        </w:rPr>
        <w:t>Supply Chain Optimization</w:t>
      </w:r>
      <w:r w:rsidRPr="00817E8D">
        <w:t>: Team led a deep</w:t>
      </w:r>
      <w:r w:rsidRPr="00817E8D">
        <w:noBreakHyphen/>
        <w:t>dive on the AI demand/forecast model</w:t>
      </w:r>
      <w:r>
        <w:t xml:space="preserve"> with Juan Lopez (CEL Finance Leader)</w:t>
      </w:r>
      <w:r w:rsidRPr="00817E8D">
        <w:t>; analysis indicates a $51M decentralized reinvestment opportunity for Celebrity over the past 10 months (with $35M in Food) and scoped an Order</w:t>
      </w:r>
      <w:r w:rsidRPr="00817E8D">
        <w:noBreakHyphen/>
        <w:t xml:space="preserve">Creation pilot for </w:t>
      </w:r>
      <w:proofErr w:type="spellStart"/>
      <w:r w:rsidRPr="00817E8D">
        <w:t>Beyond’s</w:t>
      </w:r>
      <w:proofErr w:type="spellEnd"/>
      <w:r w:rsidRPr="00817E8D">
        <w:t xml:space="preserve"> 2026 12</w:t>
      </w:r>
      <w:r w:rsidRPr="00817E8D">
        <w:noBreakHyphen/>
        <w:t xml:space="preserve">month budget, with fleetwide scaling potential. </w:t>
      </w:r>
      <w:r>
        <w:t xml:space="preserve">If successful and scaled to RCI/CEL/SSC, this initiative could save RCG up to $100M per year. </w:t>
      </w:r>
      <w:r w:rsidRPr="00817E8D">
        <w:t>Data and reporting enhancements</w:t>
      </w:r>
      <w:r>
        <w:t xml:space="preserve"> this week</w:t>
      </w:r>
      <w:r w:rsidRPr="00817E8D">
        <w:t xml:space="preserve"> include dynamic max ship</w:t>
      </w:r>
      <w:r w:rsidRPr="00817E8D">
        <w:noBreakHyphen/>
        <w:t>load filters, improved warehouse</w:t>
      </w:r>
      <w:r w:rsidRPr="00817E8D">
        <w:noBreakHyphen/>
        <w:t>to</w:t>
      </w:r>
      <w:r w:rsidRPr="00817E8D">
        <w:noBreakHyphen/>
        <w:t>port mapping, and new par</w:t>
      </w:r>
      <w:r w:rsidRPr="00817E8D">
        <w:noBreakHyphen/>
        <w:t>volatility reporting; table</w:t>
      </w:r>
      <w:r w:rsidRPr="00817E8D">
        <w:noBreakHyphen/>
        <w:t xml:space="preserve">freshness monitoring to Teams is underway. </w:t>
      </w:r>
      <w:r w:rsidRPr="00817E8D">
        <w:rPr>
          <w:i/>
          <w:iCs/>
        </w:rPr>
        <w:t>Ongoing: Close data</w:t>
      </w:r>
      <w:r w:rsidRPr="00817E8D">
        <w:rPr>
          <w:i/>
          <w:iCs/>
        </w:rPr>
        <w:noBreakHyphen/>
        <w:t>quality follow</w:t>
      </w:r>
      <w:r w:rsidRPr="00817E8D">
        <w:rPr>
          <w:i/>
          <w:iCs/>
        </w:rPr>
        <w:noBreakHyphen/>
        <w:t xml:space="preserve">ups </w:t>
      </w:r>
      <w:r w:rsidRPr="00817E8D">
        <w:rPr>
          <w:i/>
          <w:iCs/>
        </w:rPr>
        <w:lastRenderedPageBreak/>
        <w:t xml:space="preserve">(LE, conversions, null package types, </w:t>
      </w:r>
      <w:proofErr w:type="spellStart"/>
      <w:r w:rsidRPr="00817E8D">
        <w:rPr>
          <w:i/>
          <w:iCs/>
        </w:rPr>
        <w:t>HF&amp;B+Cococay</w:t>
      </w:r>
      <w:proofErr w:type="spellEnd"/>
      <w:r w:rsidRPr="00817E8D">
        <w:rPr>
          <w:i/>
          <w:iCs/>
        </w:rPr>
        <w:t>), add realized savings tracking, and progress the SSC finance tool.</w:t>
      </w:r>
      <w:r w:rsidRPr="00817E8D">
        <w:t xml:space="preserve"> </w:t>
      </w:r>
    </w:p>
    <w:p w14:paraId="3E442125" w14:textId="77777777" w:rsidR="00817E8D" w:rsidRDefault="00817E8D" w:rsidP="00817E8D">
      <w:pPr>
        <w:rPr>
          <w:b/>
          <w:bCs/>
        </w:rPr>
      </w:pPr>
    </w:p>
    <w:p w14:paraId="1E6B4698" w14:textId="0C2338BB" w:rsidR="00817E8D" w:rsidRPr="00817E8D" w:rsidRDefault="00817E8D" w:rsidP="00817E8D">
      <w:pPr>
        <w:rPr>
          <w:b/>
          <w:bCs/>
        </w:rPr>
      </w:pPr>
      <w:r w:rsidRPr="00817E8D">
        <w:rPr>
          <w:b/>
          <w:bCs/>
        </w:rPr>
        <w:t>Excited:</w:t>
      </w:r>
    </w:p>
    <w:p w14:paraId="72B531E6" w14:textId="363EB324" w:rsidR="00817E8D" w:rsidRPr="00817E8D" w:rsidRDefault="00817E8D" w:rsidP="00817E8D">
      <w:r w:rsidRPr="00817E8D">
        <w:t xml:space="preserve">• </w:t>
      </w:r>
      <w:r w:rsidRPr="00817E8D">
        <w:rPr>
          <w:b/>
          <w:bCs/>
        </w:rPr>
        <w:t>PCP Pricing Automation (RCI/CEL)</w:t>
      </w:r>
      <w:r w:rsidRPr="00817E8D">
        <w:t xml:space="preserve">: Team </w:t>
      </w:r>
      <w:r>
        <w:t xml:space="preserve">is </w:t>
      </w:r>
      <w:proofErr w:type="spellStart"/>
      <w:proofErr w:type="gramStart"/>
      <w:r>
        <w:t>QAing</w:t>
      </w:r>
      <w:proofErr w:type="spellEnd"/>
      <w:proofErr w:type="gramEnd"/>
      <w:r>
        <w:t xml:space="preserve"> an initial </w:t>
      </w:r>
      <w:r w:rsidRPr="00817E8D">
        <w:t xml:space="preserve">PRE </w:t>
      </w:r>
      <w:r>
        <w:t>runs for</w:t>
      </w:r>
      <w:r w:rsidRPr="00817E8D">
        <w:t xml:space="preserve"> Waterpark pricing and created the CRF automation for Marketing, advancing the foundations for continuous A/B testing and targeted price delivery. Built the Gekko optimization component and SRM checks within the A/B framework and updated OBR Feature Store and optimization code after DE stabilized source tables. </w:t>
      </w:r>
      <w:r w:rsidRPr="00817E8D">
        <w:rPr>
          <w:i/>
          <w:iCs/>
        </w:rPr>
        <w:t>Ongoing: Debug the upper</w:t>
      </w:r>
      <w:r w:rsidRPr="00817E8D">
        <w:rPr>
          <w:i/>
          <w:iCs/>
        </w:rPr>
        <w:noBreakHyphen/>
        <w:t>bound constraint behavior in PRE, finalize greedy clustering + power analysis, add the RBC flag and Salesforce upload for CRF, and progress Alaska Shorex modeling with CLV profiles and costs.</w:t>
      </w:r>
      <w:r w:rsidRPr="00817E8D">
        <w:t xml:space="preserve"> </w:t>
      </w:r>
    </w:p>
    <w:p w14:paraId="2C482CB5" w14:textId="72C4E772" w:rsidR="00817E8D" w:rsidRPr="00817E8D" w:rsidRDefault="00817E8D" w:rsidP="00817E8D">
      <w:r w:rsidRPr="00817E8D">
        <w:t xml:space="preserve">• </w:t>
      </w:r>
      <w:r w:rsidRPr="00817E8D">
        <w:rPr>
          <w:b/>
          <w:bCs/>
        </w:rPr>
        <w:t>Revenue Management Automation (RCI)</w:t>
      </w:r>
      <w:r w:rsidRPr="00817E8D">
        <w:t xml:space="preserve">: Team presented PRE </w:t>
      </w:r>
      <w:r>
        <w:t>booking window analysis</w:t>
      </w:r>
      <w:r w:rsidRPr="00817E8D">
        <w:t xml:space="preserve"> to brand leadership</w:t>
      </w:r>
      <w:r>
        <w:t xml:space="preserve">, and next year will be adjusting PRE pricing logic based on these findings. Team was able to </w:t>
      </w:r>
      <w:r w:rsidRPr="00817E8D">
        <w:t>cut a critical bookings query runtime from 27 hours to 35 minutes, strengthening production readiness for pricing and SPI</w:t>
      </w:r>
      <w:r w:rsidRPr="00817E8D">
        <w:noBreakHyphen/>
        <w:t xml:space="preserve">driven forecasting. </w:t>
      </w:r>
      <w:r w:rsidRPr="00817E8D">
        <w:rPr>
          <w:i/>
          <w:iCs/>
        </w:rPr>
        <w:t>Ongoing: Test look</w:t>
      </w:r>
      <w:r w:rsidRPr="00817E8D">
        <w:rPr>
          <w:i/>
          <w:iCs/>
        </w:rPr>
        <w:noBreakHyphen/>
        <w:t>forward/look</w:t>
      </w:r>
      <w:r w:rsidRPr="00817E8D">
        <w:rPr>
          <w:i/>
          <w:iCs/>
        </w:rPr>
        <w:noBreakHyphen/>
        <w:t>back window methodologies, mature SPI features, finalize minor optimization integrations, and continue CI/CD validation.</w:t>
      </w:r>
      <w:r w:rsidRPr="00817E8D">
        <w:t xml:space="preserve"> </w:t>
      </w:r>
    </w:p>
    <w:p w14:paraId="45CEBC08" w14:textId="7CE19A9D" w:rsidR="00817E8D" w:rsidRPr="00817E8D" w:rsidRDefault="00817E8D" w:rsidP="00817E8D">
      <w:r w:rsidRPr="00817E8D">
        <w:t xml:space="preserve">• </w:t>
      </w:r>
      <w:r w:rsidRPr="00817E8D">
        <w:rPr>
          <w:b/>
          <w:bCs/>
        </w:rPr>
        <w:t>Revenue Management Automation (SSC)</w:t>
      </w:r>
      <w:r w:rsidRPr="00817E8D">
        <w:t>: Team built a universal “greedy clustering” class library with YAML</w:t>
      </w:r>
      <w:r w:rsidRPr="00817E8D">
        <w:noBreakHyphen/>
        <w:t xml:space="preserve">configured hard/soft constraints to streamline A/B subject selection for pricing tests. This simplifies maintenance and enables reuse across frameworks. </w:t>
      </w:r>
      <w:r w:rsidRPr="00817E8D">
        <w:rPr>
          <w:i/>
          <w:iCs/>
        </w:rPr>
        <w:t>Ongoing: Append Gecko matching capabilities and integrate power analysis into the framework.</w:t>
      </w:r>
      <w:r w:rsidRPr="00817E8D">
        <w:t xml:space="preserve"> </w:t>
      </w:r>
    </w:p>
    <w:p w14:paraId="3B29120A" w14:textId="3091E385" w:rsidR="00817E8D" w:rsidRPr="00817E8D" w:rsidRDefault="00817E8D" w:rsidP="00817E8D">
      <w:r w:rsidRPr="00817E8D">
        <w:t xml:space="preserve">• </w:t>
      </w:r>
      <w:r w:rsidRPr="00817E8D">
        <w:rPr>
          <w:b/>
          <w:bCs/>
        </w:rPr>
        <w:t>Contact Center Optimization &amp; Automation (RCI/CEL)</w:t>
      </w:r>
      <w:r w:rsidRPr="00817E8D">
        <w:t xml:space="preserve">: Team coordinated with stakeholders to define patterns for additional chatbot escalation types, targeting broader coverage and clearer automation triggers. </w:t>
      </w:r>
      <w:r w:rsidRPr="00817E8D">
        <w:rPr>
          <w:i/>
          <w:iCs/>
        </w:rPr>
        <w:t>Ongoing: Stakeholders finalizing escalation patterns; model updates follow.</w:t>
      </w:r>
      <w:r w:rsidRPr="00817E8D">
        <w:t xml:space="preserve"> </w:t>
      </w:r>
    </w:p>
    <w:p w14:paraId="4350F36C" w14:textId="5A2AD0DF" w:rsidR="00817E8D" w:rsidRPr="00817E8D" w:rsidRDefault="00817E8D" w:rsidP="00817E8D">
      <w:r w:rsidRPr="00817E8D">
        <w:t xml:space="preserve">• </w:t>
      </w:r>
      <w:r w:rsidRPr="00817E8D">
        <w:rPr>
          <w:b/>
          <w:bCs/>
        </w:rPr>
        <w:t>Marine Insights Analytics Platform (Marine Operations)</w:t>
      </w:r>
      <w:r w:rsidRPr="00817E8D">
        <w:t xml:space="preserve">: Team merged REST API logging updates and pushed structured streaming for shipboard data to production, improving reliability and observability. API signatures were </w:t>
      </w:r>
      <w:proofErr w:type="gramStart"/>
      <w:r w:rsidRPr="00817E8D">
        <w:t>updated</w:t>
      </w:r>
      <w:proofErr w:type="gramEnd"/>
      <w:r w:rsidRPr="00817E8D">
        <w:t xml:space="preserve"> and interim dynamic models enable simulation where ALS usage is limited, while parallelized fuel</w:t>
      </w:r>
      <w:r w:rsidRPr="00817E8D">
        <w:noBreakHyphen/>
        <w:t xml:space="preserve">forecast comparisons accelerate performance checks. </w:t>
      </w:r>
      <w:r w:rsidRPr="00817E8D">
        <w:rPr>
          <w:i/>
          <w:iCs/>
        </w:rPr>
        <w:t xml:space="preserve">Ongoing: Clear </w:t>
      </w:r>
      <w:proofErr w:type="spellStart"/>
      <w:r w:rsidRPr="00817E8D">
        <w:rPr>
          <w:i/>
          <w:iCs/>
        </w:rPr>
        <w:t>Zerobus</w:t>
      </w:r>
      <w:proofErr w:type="spellEnd"/>
      <w:r w:rsidRPr="00817E8D">
        <w:rPr>
          <w:i/>
          <w:iCs/>
        </w:rPr>
        <w:t xml:space="preserve"> access blockers, tune shared</w:t>
      </w:r>
      <w:r w:rsidRPr="00817E8D">
        <w:rPr>
          <w:i/>
          <w:iCs/>
        </w:rPr>
        <w:noBreakHyphen/>
        <w:t>cluster configs to improve workflow latency, and continue model diagnostics/hyperparameter tuning.</w:t>
      </w:r>
      <w:r w:rsidRPr="00817E8D">
        <w:t xml:space="preserve"> </w:t>
      </w:r>
    </w:p>
    <w:p w14:paraId="3096E72D" w14:textId="60F68BE0" w:rsidR="00817E8D" w:rsidRPr="00817E8D" w:rsidRDefault="00817E8D" w:rsidP="00817E8D">
      <w:r w:rsidRPr="00817E8D">
        <w:lastRenderedPageBreak/>
        <w:t xml:space="preserve">• </w:t>
      </w:r>
      <w:r w:rsidRPr="00817E8D">
        <w:rPr>
          <w:b/>
          <w:bCs/>
        </w:rPr>
        <w:t>Win</w:t>
      </w:r>
      <w:r w:rsidRPr="00817E8D">
        <w:rPr>
          <w:b/>
          <w:bCs/>
        </w:rPr>
        <w:noBreakHyphen/>
        <w:t>on</w:t>
      </w:r>
      <w:r w:rsidRPr="00817E8D">
        <w:rPr>
          <w:b/>
          <w:bCs/>
        </w:rPr>
        <w:noBreakHyphen/>
        <w:t>Waste (Hotel Operations)</w:t>
      </w:r>
      <w:r w:rsidRPr="00817E8D">
        <w:t xml:space="preserve">: Team migrated and standardized workflows using Databricks Asset Bundles, integrated fleet backup itineraries to ensure continuity during itinerary changes, and continued F&amp;B forecasts for shipboard teams—improving deployment safety and operational resilience. </w:t>
      </w:r>
      <w:r w:rsidRPr="00817E8D">
        <w:rPr>
          <w:i/>
          <w:iCs/>
        </w:rPr>
        <w:t>Ongoing: Promote QA</w:t>
      </w:r>
      <w:r w:rsidRPr="00817E8D">
        <w:rPr>
          <w:i/>
          <w:iCs/>
        </w:rPr>
        <w:noBreakHyphen/>
        <w:t>validated workflows to production and resolve service</w:t>
      </w:r>
      <w:r w:rsidRPr="00817E8D">
        <w:rPr>
          <w:i/>
          <w:iCs/>
        </w:rPr>
        <w:noBreakHyphen/>
        <w:t xml:space="preserve">principal permission gaps for </w:t>
      </w:r>
      <w:proofErr w:type="spellStart"/>
      <w:r w:rsidRPr="00817E8D">
        <w:rPr>
          <w:i/>
          <w:iCs/>
        </w:rPr>
        <w:t>prd_digital_bi</w:t>
      </w:r>
      <w:proofErr w:type="spellEnd"/>
      <w:r w:rsidRPr="00817E8D">
        <w:rPr>
          <w:i/>
          <w:iCs/>
        </w:rPr>
        <w:t xml:space="preserve"> access.</w:t>
      </w:r>
      <w:r w:rsidRPr="00817E8D">
        <w:t xml:space="preserve"> </w:t>
      </w:r>
    </w:p>
    <w:p w14:paraId="0A44A141" w14:textId="624DC41F" w:rsidR="00253280" w:rsidRPr="00253280" w:rsidRDefault="00253280" w:rsidP="00253280">
      <w:r w:rsidRPr="00817E8D">
        <w:t>•</w:t>
      </w:r>
      <w:r>
        <w:t xml:space="preserve"> </w:t>
      </w:r>
      <w:r w:rsidRPr="00253280">
        <w:rPr>
          <w:b/>
          <w:bCs/>
        </w:rPr>
        <w:t>Hybris Product Recommendations (Digital):</w:t>
      </w:r>
      <w:r w:rsidRPr="00253280">
        <w:t xml:space="preserve"> Team finalized the prod Postgres setup for </w:t>
      </w:r>
      <w:proofErr w:type="spellStart"/>
      <w:r w:rsidRPr="00253280">
        <w:t>ForYou</w:t>
      </w:r>
      <w:proofErr w:type="spellEnd"/>
      <w:r w:rsidRPr="00253280">
        <w:t xml:space="preserve"> Calendar recommendations and prepared the A/B testing framework, advancing personalized PCP recommendations and calendar features. Ongoing: Peer review of A/B testing framework. </w:t>
      </w:r>
    </w:p>
    <w:p w14:paraId="60B57DCA"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8D"/>
    <w:rsid w:val="00253280"/>
    <w:rsid w:val="002956A2"/>
    <w:rsid w:val="0048405E"/>
    <w:rsid w:val="006D21B9"/>
    <w:rsid w:val="00737DB5"/>
    <w:rsid w:val="00817E8D"/>
    <w:rsid w:val="00F4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B0D7"/>
  <w15:chartTrackingRefBased/>
  <w15:docId w15:val="{613804EF-0A6E-4082-852D-9BB23CCC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E8D"/>
    <w:rPr>
      <w:rFonts w:eastAsiaTheme="majorEastAsia" w:cstheme="majorBidi"/>
      <w:color w:val="272727" w:themeColor="text1" w:themeTint="D8"/>
    </w:rPr>
  </w:style>
  <w:style w:type="paragraph" w:styleId="Title">
    <w:name w:val="Title"/>
    <w:basedOn w:val="Normal"/>
    <w:next w:val="Normal"/>
    <w:link w:val="TitleChar"/>
    <w:uiPriority w:val="10"/>
    <w:qFormat/>
    <w:rsid w:val="00817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E8D"/>
    <w:pPr>
      <w:spacing w:before="160"/>
      <w:jc w:val="center"/>
    </w:pPr>
    <w:rPr>
      <w:i/>
      <w:iCs/>
      <w:color w:val="404040" w:themeColor="text1" w:themeTint="BF"/>
    </w:rPr>
  </w:style>
  <w:style w:type="character" w:customStyle="1" w:styleId="QuoteChar">
    <w:name w:val="Quote Char"/>
    <w:basedOn w:val="DefaultParagraphFont"/>
    <w:link w:val="Quote"/>
    <w:uiPriority w:val="29"/>
    <w:rsid w:val="00817E8D"/>
    <w:rPr>
      <w:i/>
      <w:iCs/>
      <w:color w:val="404040" w:themeColor="text1" w:themeTint="BF"/>
    </w:rPr>
  </w:style>
  <w:style w:type="paragraph" w:styleId="ListParagraph">
    <w:name w:val="List Paragraph"/>
    <w:basedOn w:val="Normal"/>
    <w:uiPriority w:val="34"/>
    <w:qFormat/>
    <w:rsid w:val="00817E8D"/>
    <w:pPr>
      <w:ind w:left="720"/>
      <w:contextualSpacing/>
    </w:pPr>
  </w:style>
  <w:style w:type="character" w:styleId="IntenseEmphasis">
    <w:name w:val="Intense Emphasis"/>
    <w:basedOn w:val="DefaultParagraphFont"/>
    <w:uiPriority w:val="21"/>
    <w:qFormat/>
    <w:rsid w:val="00817E8D"/>
    <w:rPr>
      <w:i/>
      <w:iCs/>
      <w:color w:val="0F4761" w:themeColor="accent1" w:themeShade="BF"/>
    </w:rPr>
  </w:style>
  <w:style w:type="paragraph" w:styleId="IntenseQuote">
    <w:name w:val="Intense Quote"/>
    <w:basedOn w:val="Normal"/>
    <w:next w:val="Normal"/>
    <w:link w:val="IntenseQuoteChar"/>
    <w:uiPriority w:val="30"/>
    <w:qFormat/>
    <w:rsid w:val="00817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E8D"/>
    <w:rPr>
      <w:i/>
      <w:iCs/>
      <w:color w:val="0F4761" w:themeColor="accent1" w:themeShade="BF"/>
    </w:rPr>
  </w:style>
  <w:style w:type="character" w:styleId="IntenseReference">
    <w:name w:val="Intense Reference"/>
    <w:basedOn w:val="DefaultParagraphFont"/>
    <w:uiPriority w:val="32"/>
    <w:qFormat/>
    <w:rsid w:val="00817E8D"/>
    <w:rPr>
      <w:b/>
      <w:bCs/>
      <w:smallCaps/>
      <w:color w:val="0F4761" w:themeColor="accent1" w:themeShade="BF"/>
      <w:spacing w:val="5"/>
    </w:rPr>
  </w:style>
  <w:style w:type="character" w:styleId="Hyperlink">
    <w:name w:val="Hyperlink"/>
    <w:basedOn w:val="DefaultParagraphFont"/>
    <w:uiPriority w:val="99"/>
    <w:unhideWhenUsed/>
    <w:rsid w:val="00817E8D"/>
    <w:rPr>
      <w:color w:val="467886" w:themeColor="hyperlink"/>
      <w:u w:val="single"/>
    </w:rPr>
  </w:style>
  <w:style w:type="character" w:styleId="UnresolvedMention">
    <w:name w:val="Unresolved Mention"/>
    <w:basedOn w:val="DefaultParagraphFont"/>
    <w:uiPriority w:val="99"/>
    <w:semiHidden/>
    <w:unhideWhenUsed/>
    <w:rsid w:val="00817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3097</TotalTime>
  <Pages>3</Pages>
  <Words>883</Words>
  <Characters>4916</Characters>
  <Application>Microsoft Office Word</Application>
  <DocSecurity>0</DocSecurity>
  <Lines>92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2025-12-19T18:11:00Z</dcterms:created>
  <dcterms:modified xsi:type="dcterms:W3CDTF">2025-12-21T21:48:00Z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2025-12-21T21:48:32Z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d4baae8b-84c2-49b4-9ab6-0b3309d96608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