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30B4" w14:textId="77777777" w:rsidR="00C00B9E" w:rsidRPr="00C00B9E" w:rsidRDefault="00C00B9E" w:rsidP="00C00B9E">
      <w:r w:rsidRPr="00C00B9E">
        <w:rPr>
          <w:b/>
          <w:bCs/>
        </w:rPr>
        <w:t>Proud:</w:t>
      </w:r>
      <w:r w:rsidRPr="00C00B9E">
        <w:t> </w:t>
      </w:r>
    </w:p>
    <w:p w14:paraId="6C6059A1" w14:textId="77777777" w:rsidR="00C00B9E" w:rsidRPr="00C00B9E" w:rsidRDefault="00C00B9E" w:rsidP="00C00B9E">
      <w:r w:rsidRPr="00C00B9E">
        <w:t>• </w:t>
      </w:r>
      <w:r w:rsidRPr="00C00B9E">
        <w:rPr>
          <w:b/>
          <w:bCs/>
        </w:rPr>
        <w:t>Marine Insights Analytics Platform (Marine Operations)</w:t>
      </w:r>
      <w:r w:rsidRPr="00C00B9E">
        <w:t>: DS Team realized </w:t>
      </w:r>
      <w:r w:rsidRPr="00C00B9E">
        <w:rPr>
          <w:b/>
          <w:bCs/>
        </w:rPr>
        <w:t>$80K</w:t>
      </w:r>
      <w:r w:rsidRPr="00C00B9E">
        <w:t> verified fuel savings on Wonder and Symphony from AHU optimizations; fully productionized Alarms &amp; Events monitoring ETL for continuous safety signal observability; deployed the new shipboard streaming architecture to production; stood up a scalable agentic</w:t>
      </w:r>
      <w:r w:rsidRPr="00C00B9E">
        <w:noBreakHyphen/>
        <w:t>AI framework on Azure Container Apps wired into MIAP API for diagnostics; stabilized fuel</w:t>
      </w:r>
      <w:r w:rsidRPr="00C00B9E">
        <w:noBreakHyphen/>
        <w:t>forecast platform (resolved steam</w:t>
      </w:r>
      <w:r w:rsidRPr="00C00B9E">
        <w:noBreakHyphen/>
        <w:t>turbine gas model failures) and prepared a live ship</w:t>
      </w:r>
      <w:r w:rsidRPr="00C00B9E">
        <w:noBreakHyphen/>
        <w:t>tracker map for MIAP integration. </w:t>
      </w:r>
      <w:r w:rsidRPr="00C00B9E">
        <w:rPr>
          <w:i/>
          <w:iCs/>
        </w:rPr>
        <w:t>Monitoring VPS/Sea Events pipelines post</w:t>
      </w:r>
      <w:r w:rsidRPr="00C00B9E">
        <w:rPr>
          <w:i/>
          <w:iCs/>
        </w:rPr>
        <w:noBreakHyphen/>
        <w:t>migration, fixing residual maneuvering</w:t>
      </w:r>
      <w:r w:rsidRPr="00C00B9E">
        <w:rPr>
          <w:i/>
          <w:iCs/>
        </w:rPr>
        <w:noBreakHyphen/>
        <w:t>phase speed anomalies (Norway ports), implementing vendor cost</w:t>
      </w:r>
      <w:r w:rsidRPr="00C00B9E">
        <w:rPr>
          <w:i/>
          <w:iCs/>
        </w:rPr>
        <w:noBreakHyphen/>
        <w:t>management logic, expanding MIAP UI with boiler plots, anomaly</w:t>
      </w:r>
      <w:r w:rsidRPr="00C00B9E">
        <w:rPr>
          <w:i/>
          <w:iCs/>
        </w:rPr>
        <w:noBreakHyphen/>
        <w:t>detection agent, prompt components, and integrating the ship tracker.</w:t>
      </w:r>
      <w:r w:rsidRPr="00C00B9E">
        <w:t> </w:t>
      </w:r>
    </w:p>
    <w:p w14:paraId="475B7970" w14:textId="77777777" w:rsidR="00C00B9E" w:rsidRPr="00C00B9E" w:rsidRDefault="00C00B9E" w:rsidP="00C00B9E">
      <w:r w:rsidRPr="00C00B9E">
        <w:t>• </w:t>
      </w:r>
      <w:r w:rsidRPr="00C00B9E">
        <w:rPr>
          <w:b/>
          <w:bCs/>
        </w:rPr>
        <w:t>Revenue Management Automation (RCI &amp; CEL)</w:t>
      </w:r>
      <w:r w:rsidRPr="00C00B9E">
        <w:t>: Tentative revenue results from 2025 indicate we generated </w:t>
      </w:r>
      <w:r w:rsidRPr="00C00B9E">
        <w:rPr>
          <w:b/>
          <w:bCs/>
        </w:rPr>
        <w:t>10% more incremental revenue </w:t>
      </w:r>
      <w:r w:rsidRPr="00C00B9E">
        <w:t>from automation than our 2025 forecast (</w:t>
      </w:r>
      <w:r w:rsidRPr="00C00B9E">
        <w:rPr>
          <w:b/>
          <w:bCs/>
        </w:rPr>
        <w:t>$246M actuals vs $225M forecast</w:t>
      </w:r>
      <w:r w:rsidRPr="00C00B9E">
        <w:t>). These revenue results do not include any material benefits from Inventory Automation that are being actively quantified by the team. DS Team secured approval to productionize </w:t>
      </w:r>
      <w:r w:rsidRPr="00C00B9E">
        <w:rPr>
          <w:b/>
          <w:bCs/>
        </w:rPr>
        <w:t>SPI factor model</w:t>
      </w:r>
      <w:r w:rsidRPr="00C00B9E">
        <w:t> after business validation by both brands; progressed PRE 4.0 adjustments and DART logic required for production (going-live next week); created a common </w:t>
      </w:r>
      <w:r w:rsidRPr="00C00B9E">
        <w:rPr>
          <w:b/>
          <w:bCs/>
        </w:rPr>
        <w:t>PRE output/archive schema</w:t>
      </w:r>
      <w:r w:rsidRPr="00C00B9E">
        <w:t> across brands; moved CEL category</w:t>
      </w:r>
      <w:r w:rsidRPr="00C00B9E">
        <w:noBreakHyphen/>
        <w:t>gapping and DART integration forward with joint code reviews; advanced RCI PRE caps and kids</w:t>
      </w:r>
      <w:r w:rsidRPr="00C00B9E">
        <w:noBreakHyphen/>
        <w:t>sail</w:t>
      </w:r>
      <w:r w:rsidRPr="00C00B9E">
        <w:noBreakHyphen/>
        <w:t>free calendar logic for January delivery; handed off the Universal A/B framework with documentation and governance. </w:t>
      </w:r>
      <w:r w:rsidRPr="00C00B9E">
        <w:rPr>
          <w:i/>
          <w:iCs/>
        </w:rPr>
        <w:t>Productionizing the SPI factor model, scaling track optimization coverage across RCI/CEL, integrating CEL PRE inputs/DART, and delivering RCI berthing adjustments by month</w:t>
      </w:r>
      <w:r w:rsidRPr="00C00B9E">
        <w:rPr>
          <w:i/>
          <w:iCs/>
        </w:rPr>
        <w:noBreakHyphen/>
        <w:t>end.</w:t>
      </w:r>
      <w:r w:rsidRPr="00C00B9E">
        <w:t> </w:t>
      </w:r>
    </w:p>
    <w:p w14:paraId="1B4E9295" w14:textId="77777777" w:rsidR="00C00B9E" w:rsidRPr="00C00B9E" w:rsidRDefault="00C00B9E" w:rsidP="00C00B9E">
      <w:r w:rsidRPr="00C00B9E">
        <w:t>• </w:t>
      </w:r>
      <w:r w:rsidRPr="00C00B9E">
        <w:rPr>
          <w:b/>
          <w:bCs/>
        </w:rPr>
        <w:t>Supply Chain Optimization (IBP)</w:t>
      </w:r>
      <w:r w:rsidRPr="00C00B9E">
        <w:t>: CEL Hotel Operations leadership unanimously approved using AI forecasts as the </w:t>
      </w:r>
      <w:r w:rsidRPr="00C00B9E">
        <w:rPr>
          <w:b/>
          <w:bCs/>
        </w:rPr>
        <w:t>basis for Celebrity Beyond rest</w:t>
      </w:r>
      <w:r w:rsidRPr="00C00B9E">
        <w:rPr>
          <w:b/>
          <w:bCs/>
        </w:rPr>
        <w:noBreakHyphen/>
        <w:t>of</w:t>
      </w:r>
      <w:r w:rsidRPr="00C00B9E">
        <w:rPr>
          <w:b/>
          <w:bCs/>
        </w:rPr>
        <w:noBreakHyphen/>
        <w:t>year budget</w:t>
      </w:r>
      <w:r w:rsidRPr="00C00B9E">
        <w:t>; first </w:t>
      </w:r>
      <w:r w:rsidRPr="00C00B9E">
        <w:rPr>
          <w:b/>
          <w:bCs/>
        </w:rPr>
        <w:t>AI</w:t>
      </w:r>
      <w:r w:rsidRPr="00C00B9E">
        <w:rPr>
          <w:b/>
          <w:bCs/>
        </w:rPr>
        <w:noBreakHyphen/>
        <w:t>driven order creation goes live in March</w:t>
      </w:r>
      <w:r w:rsidRPr="00C00B9E">
        <w:t>; DS Team delivered RCI/CCI/SSC consolidated spend report (awaiting final port</w:t>
      </w:r>
      <w:r w:rsidRPr="00C00B9E">
        <w:noBreakHyphen/>
        <w:t>code/local</w:t>
      </w:r>
      <w:r w:rsidRPr="00C00B9E">
        <w:noBreakHyphen/>
        <w:t>market mappings); completed initial SSC uniforms demand model and identified training</w:t>
      </w:r>
      <w:r w:rsidRPr="00C00B9E">
        <w:noBreakHyphen/>
        <w:t>window truncation (crew data capped at Dec</w:t>
      </w:r>
      <w:r w:rsidRPr="00C00B9E">
        <w:noBreakHyphen/>
        <w:t>2025).  If Beyond pilot is successful and scaled to CEL fleet, there could be up to $</w:t>
      </w:r>
      <w:r w:rsidRPr="00C00B9E">
        <w:rPr>
          <w:b/>
          <w:bCs/>
        </w:rPr>
        <w:t>50M savings opportunity</w:t>
      </w:r>
      <w:r w:rsidRPr="00C00B9E">
        <w:t> that can be reinvested back into Hotel Operations.  </w:t>
      </w:r>
      <w:r w:rsidRPr="00C00B9E">
        <w:rPr>
          <w:i/>
          <w:iCs/>
        </w:rPr>
        <w:t>Enhancing medical/uniform models with backtested consumption adjustments, wiring IBP intake changes to HF&amp;B guardrails, closing crew</w:t>
      </w:r>
      <w:r w:rsidRPr="00C00B9E">
        <w:rPr>
          <w:i/>
          <w:iCs/>
        </w:rPr>
        <w:noBreakHyphen/>
        <w:t>data gaps, and finalizing/distributing min–max par volatility reporting.</w:t>
      </w:r>
      <w:r w:rsidRPr="00C00B9E">
        <w:t> </w:t>
      </w:r>
    </w:p>
    <w:p w14:paraId="305A3040" w14:textId="77777777" w:rsidR="00C00B9E" w:rsidRPr="00C00B9E" w:rsidRDefault="00C00B9E" w:rsidP="00C00B9E">
      <w:r w:rsidRPr="00C00B9E">
        <w:rPr>
          <w:b/>
          <w:bCs/>
        </w:rPr>
        <w:t> </w:t>
      </w:r>
      <w:r w:rsidRPr="00C00B9E">
        <w:t> </w:t>
      </w:r>
    </w:p>
    <w:p w14:paraId="0EF9E417" w14:textId="77777777" w:rsidR="00C00B9E" w:rsidRPr="00C00B9E" w:rsidRDefault="00C00B9E" w:rsidP="00C00B9E">
      <w:r w:rsidRPr="00C00B9E">
        <w:rPr>
          <w:b/>
          <w:bCs/>
        </w:rPr>
        <w:t>Excited:</w:t>
      </w:r>
      <w:r w:rsidRPr="00C00B9E">
        <w:t> </w:t>
      </w:r>
    </w:p>
    <w:p w14:paraId="23AFFBDB" w14:textId="77777777" w:rsidR="00C00B9E" w:rsidRPr="00C00B9E" w:rsidRDefault="00C00B9E" w:rsidP="00C00B9E">
      <w:r w:rsidRPr="00C00B9E">
        <w:lastRenderedPageBreak/>
        <w:t>• </w:t>
      </w:r>
      <w:r w:rsidRPr="00C00B9E">
        <w:rPr>
          <w:b/>
          <w:bCs/>
        </w:rPr>
        <w:t>AXIOM: Generative</w:t>
      </w:r>
      <w:r w:rsidRPr="00C00B9E">
        <w:rPr>
          <w:b/>
          <w:bCs/>
        </w:rPr>
        <w:noBreakHyphen/>
        <w:t>AI SEATs (Hotel Ops, Consumer Insights, Legal)</w:t>
      </w:r>
      <w:r w:rsidRPr="00C00B9E">
        <w:t>: DS Team delivered ShoreX Safety email automation with all requested columns now in stakeholder review; advanced venue identification using a hybrid regex+embeddings approach and finalized a gold</w:t>
      </w:r>
      <w:r w:rsidRPr="00C00B9E">
        <w:noBreakHyphen/>
        <w:t>standard venue dictionary; initiated quiet</w:t>
      </w:r>
      <w:r w:rsidRPr="00C00B9E">
        <w:noBreakHyphen/>
        <w:t>spaces sentiment analysis to inform CEL 2027 refurb; completed drivers</w:t>
      </w:r>
      <w:r w:rsidRPr="00C00B9E">
        <w:noBreakHyphen/>
        <w:t>model POC and working to deploy to GPU API enabling real</w:t>
      </w:r>
      <w:r w:rsidRPr="00C00B9E">
        <w:noBreakHyphen/>
        <w:t>time SHAP scoring. </w:t>
      </w:r>
      <w:r w:rsidRPr="00C00B9E">
        <w:rPr>
          <w:i/>
          <w:iCs/>
        </w:rPr>
        <w:t>Validating Medallia Genie, scaling metadata extraction across divisions, and generalizing the survey self</w:t>
      </w:r>
      <w:r w:rsidRPr="00C00B9E">
        <w:rPr>
          <w:i/>
          <w:iCs/>
        </w:rPr>
        <w:noBreakHyphen/>
        <w:t>labeling framework (BERTopic comparison, cross</w:t>
      </w:r>
      <w:r w:rsidRPr="00C00B9E">
        <w:rPr>
          <w:i/>
          <w:iCs/>
        </w:rPr>
        <w:noBreakHyphen/>
        <w:t>survey abstractions) for multi</w:t>
      </w:r>
      <w:r w:rsidRPr="00C00B9E">
        <w:rPr>
          <w:i/>
          <w:iCs/>
        </w:rPr>
        <w:noBreakHyphen/>
        <w:t>survey rollout.</w:t>
      </w:r>
      <w:r w:rsidRPr="00C00B9E">
        <w:t> </w:t>
      </w:r>
    </w:p>
    <w:p w14:paraId="315DCE8F" w14:textId="77777777" w:rsidR="00C00B9E" w:rsidRPr="00C00B9E" w:rsidRDefault="00C00B9E" w:rsidP="00C00B9E">
      <w:r w:rsidRPr="00C00B9E">
        <w:t>• </w:t>
      </w:r>
      <w:r w:rsidRPr="00C00B9E">
        <w:rPr>
          <w:b/>
          <w:bCs/>
        </w:rPr>
        <w:t>Customer Targeting (E</w:t>
      </w:r>
      <w:r w:rsidRPr="00C00B9E">
        <w:rPr>
          <w:b/>
          <w:bCs/>
        </w:rPr>
        <w:noBreakHyphen/>
        <w:t>Commerce)</w:t>
      </w:r>
      <w:r w:rsidRPr="00C00B9E">
        <w:t>: DS Team deployed consumer down</w:t>
      </w:r>
      <w:r w:rsidRPr="00C00B9E">
        <w:noBreakHyphen/>
        <w:t>selection algorithm to shrink scoring volume; migrated reporting logic to </w:t>
      </w:r>
      <w:r w:rsidRPr="00C00B9E">
        <w:rPr>
          <w:b/>
          <w:bCs/>
        </w:rPr>
        <w:t>PySpark</w:t>
      </w:r>
      <w:r w:rsidRPr="00C00B9E">
        <w:t> and validated distribution</w:t>
      </w:r>
      <w:r w:rsidRPr="00C00B9E">
        <w:noBreakHyphen/>
        <w:t>table refreshes; fixed a spend</w:t>
      </w:r>
      <w:r w:rsidRPr="00C00B9E">
        <w:noBreakHyphen/>
        <w:t>stretching calibration defect (bin mismatch between ground truth and predictions); aligned with e</w:t>
      </w:r>
      <w:r w:rsidRPr="00C00B9E">
        <w:noBreakHyphen/>
        <w:t>commerce on scoring cadence. </w:t>
      </w:r>
      <w:r w:rsidRPr="00C00B9E">
        <w:rPr>
          <w:i/>
          <w:iCs/>
        </w:rPr>
        <w:t>Modernizing the Streamlit dashboard, adding “suppress booked guests” filters, and prioritizing ingestion of call</w:t>
      </w:r>
      <w:r w:rsidRPr="00C00B9E">
        <w:rPr>
          <w:i/>
          <w:iCs/>
        </w:rPr>
        <w:noBreakHyphen/>
        <w:t>center, Epsilon, and Genie datasets to expand features and improve scoring efficiency.</w:t>
      </w:r>
      <w:r w:rsidRPr="00C00B9E">
        <w:t> </w:t>
      </w:r>
    </w:p>
    <w:p w14:paraId="76CA2128" w14:textId="77777777" w:rsidR="00C00B9E" w:rsidRPr="00C00B9E" w:rsidRDefault="00C00B9E" w:rsidP="00C00B9E">
      <w:r w:rsidRPr="00C00B9E">
        <w:t>• </w:t>
      </w:r>
      <w:r w:rsidRPr="00C00B9E">
        <w:rPr>
          <w:b/>
          <w:bCs/>
        </w:rPr>
        <w:t>Contact Center Optimization &amp; Automation (RCI/CEL)</w:t>
      </w:r>
      <w:r w:rsidRPr="00C00B9E">
        <w:t>: CCAS Team advanced SpeechIQ→Cresta migration (gap analysis, KPI reviews, call</w:t>
      </w:r>
      <w:r w:rsidRPr="00C00B9E">
        <w:noBreakHyphen/>
        <w:t>skill mapping) and expanded voice self</w:t>
      </w:r>
      <w:r w:rsidRPr="00C00B9E">
        <w:noBreakHyphen/>
        <w:t>service (six FAQ domains). DS Team restored </w:t>
      </w:r>
      <w:r w:rsidRPr="00C00B9E">
        <w:rPr>
          <w:b/>
          <w:bCs/>
        </w:rPr>
        <w:t>Offer</w:t>
      </w:r>
      <w:r w:rsidRPr="00C00B9E">
        <w:rPr>
          <w:b/>
          <w:bCs/>
        </w:rPr>
        <w:noBreakHyphen/>
        <w:t>to</w:t>
      </w:r>
      <w:r w:rsidRPr="00C00B9E">
        <w:rPr>
          <w:b/>
          <w:bCs/>
        </w:rPr>
        <w:noBreakHyphen/>
        <w:t>Cancel</w:t>
      </w:r>
      <w:r w:rsidRPr="00C00B9E">
        <w:t> after a 3</w:t>
      </w:r>
      <w:r w:rsidRPr="00C00B9E">
        <w:noBreakHyphen/>
        <w:t>day outage caused by a Databricks firewall change (interim pipelines for RRI/CC and refined production workflow); progressed NA workforce planning with trained/tested/back</w:t>
      </w:r>
      <w:r w:rsidRPr="00C00B9E">
        <w:noBreakHyphen/>
        <w:t>tested call</w:t>
      </w:r>
      <w:r w:rsidRPr="00C00B9E">
        <w:noBreakHyphen/>
        <w:t>volume forecasts for </w:t>
      </w:r>
      <w:r w:rsidRPr="00C00B9E">
        <w:rPr>
          <w:b/>
          <w:bCs/>
        </w:rPr>
        <w:t>3 of 12 LOBs</w:t>
      </w:r>
      <w:r w:rsidRPr="00C00B9E">
        <w:t> using an enhanced demand forecasting approach over the current baseline business models (includes seasonality features and YoY increases). Contact Center &amp; IT have requested that the Data Science team fully automate forecasting for Workforce Planning. </w:t>
      </w:r>
      <w:r w:rsidRPr="00C00B9E">
        <w:rPr>
          <w:i/>
          <w:iCs/>
        </w:rPr>
        <w:t>Extending forecasting to remaining LOBs, building unified Cresta rollout/reporting plan, preparing Guest Profile API production testing, refining copilot/IVR reporting, and assessing SMS deflection opportunities.</w:t>
      </w:r>
      <w:r w:rsidRPr="00C00B9E">
        <w:t> </w:t>
      </w:r>
    </w:p>
    <w:p w14:paraId="4366FA3C" w14:textId="77777777" w:rsidR="00C00B9E" w:rsidRPr="00C00B9E" w:rsidRDefault="00C00B9E" w:rsidP="00C00B9E">
      <w:r w:rsidRPr="00C00B9E">
        <w:t>• </w:t>
      </w:r>
      <w:r w:rsidRPr="00C00B9E">
        <w:rPr>
          <w:b/>
          <w:bCs/>
        </w:rPr>
        <w:t>Guest Services Chat (Digital)</w:t>
      </w:r>
      <w:r w:rsidRPr="00C00B9E">
        <w:t>: DS Team continues to facilitate constructive discussions between Digital &amp; IT on the proposed You.com pilot and address Martha’s root concerns about proliferating ChatBot vendor solutions beyond MSFT CoPilot Studios + Pypestream. DS Team resolved Databricks OOM failures blocking Guest Services Chat topic table; aligned on elevating new escalation types directly on the main Power BI dashboard. </w:t>
      </w:r>
      <w:r w:rsidRPr="00C00B9E">
        <w:rPr>
          <w:i/>
          <w:iCs/>
        </w:rPr>
        <w:t>Stakeholders are validating patterns to finalize rules before automating escalation</w:t>
      </w:r>
      <w:r w:rsidRPr="00C00B9E">
        <w:rPr>
          <w:i/>
          <w:iCs/>
        </w:rPr>
        <w:noBreakHyphen/>
        <w:t>type surfacing.</w:t>
      </w:r>
      <w:r w:rsidRPr="00C00B9E">
        <w:t> </w:t>
      </w:r>
    </w:p>
    <w:p w14:paraId="609AAFA1" w14:textId="77777777" w:rsidR="00C00B9E" w:rsidRPr="00C00B9E" w:rsidRDefault="00C00B9E" w:rsidP="00C00B9E">
      <w:r w:rsidRPr="00C00B9E">
        <w:t>• </w:t>
      </w:r>
      <w:r w:rsidRPr="00C00B9E">
        <w:rPr>
          <w:b/>
          <w:bCs/>
        </w:rPr>
        <w:t>Hybris Product Recommendations (Digital)</w:t>
      </w:r>
      <w:r w:rsidRPr="00C00B9E">
        <w:t>: DS Team completed the A/B testing framework and aligned with Digital Engineering on Stage</w:t>
      </w:r>
      <w:r w:rsidRPr="00C00B9E">
        <w:noBreakHyphen/>
        <w:t xml:space="preserve">data access for Calendar </w:t>
      </w:r>
      <w:r w:rsidRPr="00C00B9E">
        <w:lastRenderedPageBreak/>
        <w:t>recommendations in MyCruise. </w:t>
      </w:r>
      <w:r w:rsidRPr="00C00B9E">
        <w:rPr>
          <w:i/>
          <w:iCs/>
        </w:rPr>
        <w:t>Continuing test design, code migration to the updated pipeline, and QA enablement ahead of internal review.</w:t>
      </w:r>
      <w:r w:rsidRPr="00C00B9E">
        <w:t> </w:t>
      </w:r>
    </w:p>
    <w:p w14:paraId="2950998B" w14:textId="77777777" w:rsidR="00C00B9E" w:rsidRPr="00C00B9E" w:rsidRDefault="00C00B9E" w:rsidP="00C00B9E">
      <w:r w:rsidRPr="00C00B9E">
        <w:t>• </w:t>
      </w:r>
      <w:r w:rsidRPr="00C00B9E">
        <w:rPr>
          <w:b/>
          <w:bCs/>
        </w:rPr>
        <w:t>PCP Pricing Automation (RCI/CEL)</w:t>
      </w:r>
      <w:r w:rsidRPr="00C00B9E">
        <w:t>: DS Team  expanded Waterpark PRE to include Celebrity; fixed duplicate</w:t>
      </w:r>
      <w:r w:rsidRPr="00C00B9E">
        <w:noBreakHyphen/>
        <w:t>record and forecasted</w:t>
      </w:r>
      <w:r w:rsidRPr="00C00B9E">
        <w:noBreakHyphen/>
        <w:t>pax join issues causing false capacity exceedances; regenerated elasticity plots; addressed max</w:t>
      </w:r>
      <w:r w:rsidRPr="00C00B9E">
        <w:noBreakHyphen/>
        <w:t>capacity boundary hits via data cleanup and feature</w:t>
      </w:r>
      <w:r w:rsidRPr="00C00B9E">
        <w:noBreakHyphen/>
        <w:t>engineering revisions (target encoding exploration). RBC TAP released baseline promo recommendations in preview. </w:t>
      </w:r>
      <w:r w:rsidRPr="00C00B9E">
        <w:rPr>
          <w:i/>
          <w:iCs/>
        </w:rPr>
        <w:t>Re</w:t>
      </w:r>
      <w:r w:rsidRPr="00C00B9E">
        <w:rPr>
          <w:i/>
          <w:iCs/>
        </w:rPr>
        <w:noBreakHyphen/>
        <w:t>running optimization on corrected data with tighter constraints, continuing AB</w:t>
      </w:r>
      <w:r w:rsidRPr="00C00B9E">
        <w:rPr>
          <w:i/>
          <w:iCs/>
        </w:rPr>
        <w:noBreakHyphen/>
        <w:t>testing automation and backend checks, and unblocking Hybris preview writeback with product teams.</w:t>
      </w:r>
      <w:r w:rsidRPr="00C00B9E">
        <w:t> </w:t>
      </w:r>
    </w:p>
    <w:p w14:paraId="141F2C1C" w14:textId="77777777" w:rsidR="00C00B9E" w:rsidRPr="00C00B9E" w:rsidRDefault="00C00B9E" w:rsidP="00C00B9E">
      <w:r w:rsidRPr="00C00B9E">
        <w:t>• </w:t>
      </w:r>
      <w:r w:rsidRPr="00C00B9E">
        <w:rPr>
          <w:b/>
          <w:bCs/>
        </w:rPr>
        <w:t>Revenue Management Automation (SSC)</w:t>
      </w:r>
      <w:r w:rsidRPr="00C00B9E">
        <w:t>: DS Team completed initial Universal A/B Framework. The framework now enables assimilation of new test modules (e.g., Gecko), clearer experiment governance, and broader reuse across pricing automation initiatives. Team also aligned with RM stakeholders on prioritizing All</w:t>
      </w:r>
      <w:r w:rsidRPr="00C00B9E">
        <w:noBreakHyphen/>
        <w:t>Included A/B testing and 2026 Top</w:t>
      </w:r>
      <w:r w:rsidRPr="00C00B9E">
        <w:noBreakHyphen/>
        <w:t>Suite Pricing optimization, addressing revenue dilution risks from premium</w:t>
      </w:r>
      <w:r w:rsidRPr="00C00B9E">
        <w:noBreakHyphen/>
        <w:t>cabin upgrade behavior. </w:t>
      </w:r>
      <w:r w:rsidRPr="00C00B9E">
        <w:rPr>
          <w:i/>
          <w:iCs/>
        </w:rPr>
        <w:t>Team is supporting onboarding of new analysts on the framework, coordinating upcoming test designs, and preparing additional modules for integration into the unified A/B testing workflow.</w:t>
      </w:r>
      <w:r w:rsidRPr="00C00B9E">
        <w:t> </w:t>
      </w:r>
    </w:p>
    <w:p w14:paraId="0AEBF402" w14:textId="77777777" w:rsidR="00C00B9E" w:rsidRPr="00C00B9E" w:rsidRDefault="00C00B9E" w:rsidP="00C00B9E">
      <w:r w:rsidRPr="00C00B9E">
        <w:t>  </w:t>
      </w:r>
    </w:p>
    <w:p w14:paraId="18FCAF4B" w14:textId="77777777" w:rsidR="00C00B9E" w:rsidRPr="00C00B9E" w:rsidRDefault="00C00B9E" w:rsidP="00C00B9E">
      <w:r w:rsidRPr="00C00B9E">
        <w:rPr>
          <w:b/>
          <w:bCs/>
        </w:rPr>
        <w:t>Concerns:</w:t>
      </w:r>
      <w:r w:rsidRPr="00C00B9E">
        <w:t> </w:t>
      </w:r>
    </w:p>
    <w:p w14:paraId="30DD9D6C" w14:textId="77777777" w:rsidR="00C00B9E" w:rsidRPr="00C00B9E" w:rsidRDefault="00C00B9E" w:rsidP="00C00B9E">
      <w:r w:rsidRPr="00C00B9E">
        <w:t>• </w:t>
      </w:r>
      <w:r w:rsidRPr="00C00B9E">
        <w:rPr>
          <w:b/>
          <w:bCs/>
        </w:rPr>
        <w:t>PCP Pricing Automation – Digital Dependency (Hybris Writeback &amp; Automated Promos)</w:t>
      </w:r>
      <w:r w:rsidRPr="00C00B9E">
        <w:t>: A major delivery gap emerged when testing the mass</w:t>
      </w:r>
      <w:r w:rsidRPr="00C00B9E">
        <w:noBreakHyphen/>
        <w:t>promotion tool in preview mode—Team identified that payloads were not reaching Hybris because the required Digital enablement was never activated, despite prior confirmation that all work was approved and released. This blocked validation of the v1 automated promo workflow, which had already carried over from December due to write/delete table</w:t>
      </w:r>
      <w:r w:rsidRPr="00C00B9E">
        <w:noBreakHyphen/>
        <w:t>access issues. </w:t>
      </w:r>
      <w:r w:rsidRPr="00C00B9E">
        <w:rPr>
          <w:i/>
          <w:iCs/>
        </w:rPr>
        <w:t>A joint working session with Digital is scheduled to activate the missing feature, align on enablement responsibilities, and unblock preview</w:t>
      </w:r>
      <w:r w:rsidRPr="00C00B9E">
        <w:rPr>
          <w:i/>
          <w:iCs/>
        </w:rPr>
        <w:noBreakHyphen/>
        <w:t>mode testing so Team can resume automated</w:t>
      </w:r>
      <w:r w:rsidRPr="00C00B9E">
        <w:rPr>
          <w:i/>
          <w:iCs/>
        </w:rPr>
        <w:noBreakHyphen/>
        <w:t>promo upload validation with OBR.</w:t>
      </w:r>
      <w:r w:rsidRPr="00C00B9E">
        <w:t> </w:t>
      </w:r>
    </w:p>
    <w:p w14:paraId="7C4708E2" w14:textId="16D5E677" w:rsidR="002564DC" w:rsidRPr="00C00B9E" w:rsidRDefault="002564DC" w:rsidP="00C00B9E"/>
    <w:sectPr w:rsidR="002564DC" w:rsidRPr="00C00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2A"/>
    <w:rsid w:val="00013E2C"/>
    <w:rsid w:val="000F5DE6"/>
    <w:rsid w:val="002564DC"/>
    <w:rsid w:val="002956A2"/>
    <w:rsid w:val="003B53F6"/>
    <w:rsid w:val="0048405E"/>
    <w:rsid w:val="00737DB5"/>
    <w:rsid w:val="009B292A"/>
    <w:rsid w:val="00AD2194"/>
    <w:rsid w:val="00B3597F"/>
    <w:rsid w:val="00C00B9E"/>
    <w:rsid w:val="00F51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D443"/>
  <w15:chartTrackingRefBased/>
  <w15:docId w15:val="{7F46F3F9-46DD-4938-B1C0-E241EF2F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92A"/>
    <w:rPr>
      <w:rFonts w:eastAsiaTheme="majorEastAsia" w:cstheme="majorBidi"/>
      <w:color w:val="272727" w:themeColor="text1" w:themeTint="D8"/>
    </w:rPr>
  </w:style>
  <w:style w:type="paragraph" w:styleId="Title">
    <w:name w:val="Title"/>
    <w:basedOn w:val="Normal"/>
    <w:next w:val="Normal"/>
    <w:link w:val="TitleChar"/>
    <w:uiPriority w:val="10"/>
    <w:qFormat/>
    <w:rsid w:val="009B2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92A"/>
    <w:pPr>
      <w:spacing w:before="160"/>
      <w:jc w:val="center"/>
    </w:pPr>
    <w:rPr>
      <w:i/>
      <w:iCs/>
      <w:color w:val="404040" w:themeColor="text1" w:themeTint="BF"/>
    </w:rPr>
  </w:style>
  <w:style w:type="character" w:customStyle="1" w:styleId="QuoteChar">
    <w:name w:val="Quote Char"/>
    <w:basedOn w:val="DefaultParagraphFont"/>
    <w:link w:val="Quote"/>
    <w:uiPriority w:val="29"/>
    <w:rsid w:val="009B292A"/>
    <w:rPr>
      <w:i/>
      <w:iCs/>
      <w:color w:val="404040" w:themeColor="text1" w:themeTint="BF"/>
    </w:rPr>
  </w:style>
  <w:style w:type="paragraph" w:styleId="ListParagraph">
    <w:name w:val="List Paragraph"/>
    <w:basedOn w:val="Normal"/>
    <w:uiPriority w:val="34"/>
    <w:qFormat/>
    <w:rsid w:val="009B292A"/>
    <w:pPr>
      <w:ind w:left="720"/>
      <w:contextualSpacing/>
    </w:pPr>
  </w:style>
  <w:style w:type="character" w:styleId="IntenseEmphasis">
    <w:name w:val="Intense Emphasis"/>
    <w:basedOn w:val="DefaultParagraphFont"/>
    <w:uiPriority w:val="21"/>
    <w:qFormat/>
    <w:rsid w:val="009B292A"/>
    <w:rPr>
      <w:i/>
      <w:iCs/>
      <w:color w:val="0F4761" w:themeColor="accent1" w:themeShade="BF"/>
    </w:rPr>
  </w:style>
  <w:style w:type="paragraph" w:styleId="IntenseQuote">
    <w:name w:val="Intense Quote"/>
    <w:basedOn w:val="Normal"/>
    <w:next w:val="Normal"/>
    <w:link w:val="IntenseQuoteChar"/>
    <w:uiPriority w:val="30"/>
    <w:qFormat/>
    <w:rsid w:val="009B2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92A"/>
    <w:rPr>
      <w:i/>
      <w:iCs/>
      <w:color w:val="0F4761" w:themeColor="accent1" w:themeShade="BF"/>
    </w:rPr>
  </w:style>
  <w:style w:type="character" w:styleId="IntenseReference">
    <w:name w:val="Intense Reference"/>
    <w:basedOn w:val="DefaultParagraphFont"/>
    <w:uiPriority w:val="32"/>
    <w:qFormat/>
    <w:rsid w:val="009B2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1144</Words>
  <Characters>6378</Characters>
  <Application>Microsoft Office Word</Application>
  <DocSecurity>0</DocSecurity>
  <Lines>148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2026-01-16T13:01:00Z</dcterms:created>
  <dcterms:modified xsi:type="dcterms:W3CDTF">2026-01-16T15:51:00Z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2026-01-16T13:12:10Z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6c26fe26-c234-4589-8165-3675ea35086f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