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F6F27" w14:textId="77777777" w:rsidR="00C63B2B" w:rsidRPr="00C63B2B" w:rsidRDefault="00C63B2B" w:rsidP="00C63B2B">
      <w:r w:rsidRPr="00C63B2B">
        <w:t xml:space="preserve">• </w:t>
      </w:r>
      <w:r w:rsidRPr="00C63B2B">
        <w:rPr>
          <w:b/>
          <w:bCs/>
        </w:rPr>
        <w:t>AXIOM / Voice 360 / Guest Insights:</w:t>
      </w:r>
      <w:r w:rsidRPr="00C63B2B">
        <w:t xml:space="preserve"> Team delivered the </w:t>
      </w:r>
      <w:r w:rsidRPr="00C63B2B">
        <w:rPr>
          <w:b/>
          <w:bCs/>
        </w:rPr>
        <w:t>ICON of the Seas dry</w:t>
      </w:r>
      <w:r w:rsidRPr="00C63B2B">
        <w:rPr>
          <w:b/>
          <w:bCs/>
        </w:rPr>
        <w:noBreakHyphen/>
        <w:t>dock pain points report</w:t>
      </w:r>
      <w:r w:rsidRPr="00C63B2B">
        <w:t xml:space="preserve">, fully replicating and extending last week’s </w:t>
      </w:r>
      <w:r w:rsidRPr="00C63B2B">
        <w:rPr>
          <w:b/>
          <w:bCs/>
        </w:rPr>
        <w:t>SYMPHONY dry</w:t>
      </w:r>
      <w:r w:rsidRPr="00C63B2B">
        <w:rPr>
          <w:b/>
          <w:bCs/>
        </w:rPr>
        <w:noBreakHyphen/>
        <w:t>dock analysis</w:t>
      </w:r>
      <w:r w:rsidRPr="00C63B2B">
        <w:t xml:space="preserve"> that drew strong interest from senior RCI leadership. The ICON report combines Medallia survey data with large</w:t>
      </w:r>
      <w:r w:rsidRPr="00C63B2B">
        <w:noBreakHyphen/>
        <w:t>scale external source analysis (forums, reviews, social platforms) to surface issues guests do not consistently report in surveys, materially improving dry</w:t>
      </w:r>
      <w:r w:rsidRPr="00C63B2B">
        <w:noBreakHyphen/>
        <w:t>dock planning signal quality and reinforcing AXIOM as an executive</w:t>
      </w:r>
      <w:r w:rsidRPr="00C63B2B">
        <w:noBreakHyphen/>
        <w:t>trusted decisioning asset. Team also continued hardening LLM</w:t>
      </w:r>
      <w:r w:rsidRPr="00C63B2B">
        <w:noBreakHyphen/>
        <w:t>based driver analysis by standardizing SHAP</w:t>
      </w:r>
      <w:r w:rsidRPr="00C63B2B">
        <w:noBreakHyphen/>
        <w:t>based methodologies and improving metadata consistency to ensure outputs are audit</w:t>
      </w:r>
      <w:r w:rsidRPr="00C63B2B">
        <w:noBreakHyphen/>
        <w:t xml:space="preserve">ready and reusable across ports and products. </w:t>
      </w:r>
      <w:r w:rsidRPr="00C63B2B">
        <w:rPr>
          <w:i/>
          <w:iCs/>
        </w:rPr>
        <w:t>Team is extending the dry</w:t>
      </w:r>
      <w:r w:rsidRPr="00C63B2B">
        <w:rPr>
          <w:i/>
          <w:iCs/>
        </w:rPr>
        <w:noBreakHyphen/>
        <w:t>dock methodology across additional ships, completing port</w:t>
      </w:r>
      <w:r w:rsidRPr="00C63B2B">
        <w:rPr>
          <w:i/>
          <w:iCs/>
        </w:rPr>
        <w:noBreakHyphen/>
        <w:t>level SHAP heatmaps for executive rollups, and finalizing Guest Logs topic cleanup so downstream analytics, emails, and chat experiences operate on a single canonical taxonomy.</w:t>
      </w:r>
    </w:p>
    <w:p w14:paraId="44F7D341" w14:textId="77777777" w:rsidR="00C63B2B" w:rsidRPr="00C63B2B" w:rsidRDefault="00C63B2B" w:rsidP="00C63B2B">
      <w:r w:rsidRPr="00C63B2B">
        <w:t xml:space="preserve">• </w:t>
      </w:r>
      <w:r w:rsidRPr="00C63B2B">
        <w:rPr>
          <w:b/>
          <w:bCs/>
        </w:rPr>
        <w:t>Contact Center:</w:t>
      </w:r>
      <w:r w:rsidRPr="00C63B2B">
        <w:t xml:space="preserve"> Team formally restarted the IVR survey program after resolving prior question</w:t>
      </w:r>
      <w:r w:rsidRPr="00C63B2B">
        <w:noBreakHyphen/>
        <w:t>design issues, resetting the effort with a clean baseline and clearer execution path so results can be operationalized rather than stalled. Team also relaunched transcript</w:t>
      </w:r>
      <w:r w:rsidRPr="00C63B2B">
        <w:noBreakHyphen/>
        <w:t>level analytics by re</w:t>
      </w:r>
      <w:r w:rsidRPr="00C63B2B">
        <w:noBreakHyphen/>
        <w:t>running handle</w:t>
      </w:r>
      <w:r w:rsidRPr="00C63B2B">
        <w:noBreakHyphen/>
        <w:t>time attribution (“time</w:t>
      </w:r>
      <w:r w:rsidRPr="00C63B2B">
        <w:noBreakHyphen/>
        <w:t>to</w:t>
      </w:r>
      <w:r w:rsidRPr="00C63B2B">
        <w:noBreakHyphen/>
        <w:t xml:space="preserve">topic”) on refreshed data, improving visibility into which topics are </w:t>
      </w:r>
      <w:proofErr w:type="gramStart"/>
      <w:r w:rsidRPr="00C63B2B">
        <w:t>actually driving</w:t>
      </w:r>
      <w:proofErr w:type="gramEnd"/>
      <w:r w:rsidRPr="00C63B2B">
        <w:t xml:space="preserve"> call duration and cost. </w:t>
      </w:r>
      <w:r w:rsidRPr="00C63B2B">
        <w:rPr>
          <w:i/>
          <w:iCs/>
        </w:rPr>
        <w:t>Team is progressing IVR execution setup and advancing transcript analytics into refreshed, decision</w:t>
      </w:r>
      <w:r w:rsidRPr="00C63B2B">
        <w:rPr>
          <w:i/>
          <w:iCs/>
        </w:rPr>
        <w:noBreakHyphen/>
        <w:t>ready outputs that can inform staffing, deflection, and experience improvements.</w:t>
      </w:r>
    </w:p>
    <w:p w14:paraId="72704545" w14:textId="77777777" w:rsidR="00C63B2B" w:rsidRPr="00C63B2B" w:rsidRDefault="00C63B2B" w:rsidP="00C63B2B">
      <w:r w:rsidRPr="00C63B2B">
        <w:t xml:space="preserve">• </w:t>
      </w:r>
      <w:r w:rsidRPr="00C63B2B">
        <w:rPr>
          <w:b/>
          <w:bCs/>
        </w:rPr>
        <w:t>Customer Lifetime Value (CLV):</w:t>
      </w:r>
      <w:r w:rsidRPr="00C63B2B">
        <w:t xml:space="preserve"> Team advanced CLV industrialization by re</w:t>
      </w:r>
      <w:r w:rsidRPr="00C63B2B">
        <w:noBreakHyphen/>
        <w:t>architecting passenger</w:t>
      </w:r>
      <w:r w:rsidRPr="00C63B2B">
        <w:noBreakHyphen/>
        <w:t>level cost attribution, shifting away from coarse ship/month allocations toward sailing</w:t>
      </w:r>
      <w:r w:rsidRPr="00C63B2B">
        <w:noBreakHyphen/>
        <w:t>level logic now feasible with improved cost data availability. This materially improves accuracy for planning, strategy, and customer</w:t>
      </w:r>
      <w:r w:rsidRPr="00C63B2B">
        <w:noBreakHyphen/>
        <w:t xml:space="preserve">level decisioning while aligning CLV more tightly with how revenue and cancellations </w:t>
      </w:r>
      <w:proofErr w:type="gramStart"/>
      <w:r w:rsidRPr="00C63B2B">
        <w:t>actually occur</w:t>
      </w:r>
      <w:proofErr w:type="gramEnd"/>
      <w:r w:rsidRPr="00C63B2B">
        <w:t xml:space="preserve">. </w:t>
      </w:r>
      <w:r w:rsidRPr="00C63B2B">
        <w:rPr>
          <w:i/>
          <w:iCs/>
        </w:rPr>
        <w:t>Team is quantifying cancellation impacts, defining differentiated marketing cost categories, refining booking</w:t>
      </w:r>
      <w:r w:rsidRPr="00C63B2B">
        <w:rPr>
          <w:i/>
          <w:iCs/>
        </w:rPr>
        <w:noBreakHyphen/>
        <w:t>timing allocation logic, and supporting Cost of Sale strategy analysis tied to vertical integration opportunities.</w:t>
      </w:r>
    </w:p>
    <w:p w14:paraId="581E4E0B" w14:textId="77777777" w:rsidR="00C63B2B" w:rsidRPr="00C63B2B" w:rsidRDefault="00C63B2B" w:rsidP="00C63B2B">
      <w:r w:rsidRPr="00C63B2B">
        <w:t xml:space="preserve">• </w:t>
      </w:r>
      <w:r w:rsidRPr="00C63B2B">
        <w:rPr>
          <w:b/>
          <w:bCs/>
        </w:rPr>
        <w:t xml:space="preserve">Digital – </w:t>
      </w:r>
      <w:proofErr w:type="spellStart"/>
      <w:r w:rsidRPr="00C63B2B">
        <w:rPr>
          <w:b/>
          <w:bCs/>
        </w:rPr>
        <w:t>MyCruise</w:t>
      </w:r>
      <w:proofErr w:type="spellEnd"/>
      <w:r w:rsidRPr="00C63B2B">
        <w:rPr>
          <w:b/>
          <w:bCs/>
        </w:rPr>
        <w:t xml:space="preserve"> Recommender / Product Recommendations:</w:t>
      </w:r>
      <w:r w:rsidRPr="00C63B2B">
        <w:t xml:space="preserve"> Team completed end</w:t>
      </w:r>
      <w:r w:rsidRPr="00C63B2B">
        <w:noBreakHyphen/>
        <w:t>to</w:t>
      </w:r>
      <w:r w:rsidRPr="00C63B2B">
        <w:noBreakHyphen/>
        <w:t xml:space="preserve">end </w:t>
      </w:r>
      <w:proofErr w:type="spellStart"/>
      <w:r w:rsidRPr="00C63B2B">
        <w:t>MLflow</w:t>
      </w:r>
      <w:proofErr w:type="spellEnd"/>
      <w:r w:rsidRPr="00C63B2B">
        <w:t xml:space="preserve"> instrumentation for ALS models, enabling consistent metric capture, comparison, and governance across experiments and production runs. Guest segmentation and clustering crossed a meaningful performance threshold versus legacy baselines, indicating the approach is now viable for real recommendation impact rather than exploratory analysis. </w:t>
      </w:r>
      <w:r w:rsidRPr="00C63B2B">
        <w:rPr>
          <w:i/>
          <w:iCs/>
        </w:rPr>
        <w:t>Team is integrating multiple propensity models into the re</w:t>
      </w:r>
      <w:r w:rsidRPr="00C63B2B">
        <w:rPr>
          <w:i/>
          <w:iCs/>
        </w:rPr>
        <w:noBreakHyphen/>
        <w:t>ranking layer, expanding category granularity to avoid under</w:t>
      </w:r>
      <w:r w:rsidRPr="00C63B2B">
        <w:rPr>
          <w:i/>
          <w:iCs/>
        </w:rPr>
        <w:noBreakHyphen/>
        <w:t xml:space="preserve">segmentation, finalizing the </w:t>
      </w:r>
      <w:proofErr w:type="spellStart"/>
      <w:r w:rsidRPr="00C63B2B">
        <w:rPr>
          <w:i/>
          <w:iCs/>
        </w:rPr>
        <w:lastRenderedPageBreak/>
        <w:t>backtest</w:t>
      </w:r>
      <w:proofErr w:type="spellEnd"/>
      <w:r w:rsidRPr="00C63B2B">
        <w:rPr>
          <w:i/>
          <w:iCs/>
        </w:rPr>
        <w:t xml:space="preserve"> ETL to unblock production integration, and adding an LLM</w:t>
      </w:r>
      <w:r w:rsidRPr="00C63B2B">
        <w:rPr>
          <w:i/>
          <w:iCs/>
        </w:rPr>
        <w:noBreakHyphen/>
        <w:t>based explainability layer to translate clusters into business</w:t>
      </w:r>
      <w:r w:rsidRPr="00C63B2B">
        <w:rPr>
          <w:i/>
          <w:iCs/>
        </w:rPr>
        <w:noBreakHyphen/>
        <w:t>readable personas.</w:t>
      </w:r>
    </w:p>
    <w:p w14:paraId="1DA4DE14" w14:textId="77777777" w:rsidR="00C63B2B" w:rsidRPr="00C63B2B" w:rsidRDefault="00C63B2B" w:rsidP="00C63B2B">
      <w:r w:rsidRPr="00C63B2B">
        <w:t xml:space="preserve">• </w:t>
      </w:r>
      <w:r w:rsidRPr="00C63B2B">
        <w:rPr>
          <w:b/>
          <w:bCs/>
        </w:rPr>
        <w:t>E</w:t>
      </w:r>
      <w:r w:rsidRPr="00C63B2B">
        <w:rPr>
          <w:b/>
          <w:bCs/>
        </w:rPr>
        <w:noBreakHyphen/>
        <w:t>Commerce – Customer Targeting:</w:t>
      </w:r>
      <w:r w:rsidRPr="00C63B2B">
        <w:t xml:space="preserve"> Team stabilized all production pipelines by fixing a Unity Catalog / </w:t>
      </w:r>
      <w:proofErr w:type="spellStart"/>
      <w:r w:rsidRPr="00C63B2B">
        <w:t>MLflow</w:t>
      </w:r>
      <w:proofErr w:type="spellEnd"/>
      <w:r w:rsidRPr="00C63B2B">
        <w:t xml:space="preserve"> incompatibility that was causing cascading failures, restoring reliable training, prediction, and ETL execution. Team also completed a decisive evaluation of clickstream features and explicitly </w:t>
      </w:r>
      <w:r w:rsidRPr="00C63B2B">
        <w:rPr>
          <w:b/>
          <w:bCs/>
        </w:rPr>
        <w:t>rejected integration</w:t>
      </w:r>
      <w:r w:rsidRPr="00C63B2B">
        <w:t xml:space="preserve"> due to RCI performance regression and inconsistent lift signals, preventing unnecessary complexity and long</w:t>
      </w:r>
      <w:r w:rsidRPr="00C63B2B">
        <w:noBreakHyphen/>
        <w:t xml:space="preserve">term maintenance burden. </w:t>
      </w:r>
      <w:r w:rsidRPr="00C63B2B">
        <w:rPr>
          <w:i/>
          <w:iCs/>
        </w:rPr>
        <w:t>Team is completing Stage</w:t>
      </w:r>
      <w:r w:rsidRPr="00C63B2B">
        <w:rPr>
          <w:i/>
          <w:iCs/>
        </w:rPr>
        <w:noBreakHyphen/>
        <w:t>2 disparate</w:t>
      </w:r>
      <w:r w:rsidRPr="00C63B2B">
        <w:rPr>
          <w:i/>
          <w:iCs/>
        </w:rPr>
        <w:noBreakHyphen/>
        <w:t>impact auditing focused on proxy detection and continuing to operationalize app</w:t>
      </w:r>
      <w:r w:rsidRPr="00C63B2B">
        <w:rPr>
          <w:i/>
          <w:iCs/>
        </w:rPr>
        <w:noBreakHyphen/>
        <w:t>usage features where they demonstrably improve prediction quality.</w:t>
      </w:r>
    </w:p>
    <w:p w14:paraId="58E87630" w14:textId="77777777" w:rsidR="00C63B2B" w:rsidRPr="00C63B2B" w:rsidRDefault="00C63B2B" w:rsidP="00C63B2B">
      <w:r w:rsidRPr="00C63B2B">
        <w:t xml:space="preserve">• </w:t>
      </w:r>
      <w:r w:rsidRPr="00C63B2B">
        <w:rPr>
          <w:b/>
          <w:bCs/>
        </w:rPr>
        <w:t>Loyalty:</w:t>
      </w:r>
      <w:r w:rsidRPr="00C63B2B">
        <w:t xml:space="preserve"> Team expanded the Loyalty Simulator by adding a sailing</w:t>
      </w:r>
      <w:r w:rsidRPr="00C63B2B">
        <w:noBreakHyphen/>
        <w:t>nights probability model and integrating it into the existing multi</w:t>
      </w:r>
      <w:r w:rsidRPr="00C63B2B">
        <w:noBreakHyphen/>
        <w:t xml:space="preserve">model framework (sailing date, cabin category, spend), improving the realism of loyalty and demand simulations. Simulator performance was also improved to keep runtimes practical as complexity increases. </w:t>
      </w:r>
      <w:r w:rsidRPr="00C63B2B">
        <w:rPr>
          <w:i/>
          <w:iCs/>
        </w:rPr>
        <w:t xml:space="preserve">Team is hardening the combined model workflow and continuing to operationalize extended deployment </w:t>
      </w:r>
      <w:proofErr w:type="gramStart"/>
      <w:r w:rsidRPr="00C63B2B">
        <w:rPr>
          <w:i/>
          <w:iCs/>
        </w:rPr>
        <w:t>plans</w:t>
      </w:r>
      <w:proofErr w:type="gramEnd"/>
      <w:r w:rsidRPr="00C63B2B">
        <w:rPr>
          <w:i/>
          <w:iCs/>
        </w:rPr>
        <w:t xml:space="preserve"> so scenario analysis remains fast and reliable as coverage grows.</w:t>
      </w:r>
    </w:p>
    <w:p w14:paraId="690AEFDE" w14:textId="77777777" w:rsidR="00C63B2B" w:rsidRPr="00C63B2B" w:rsidRDefault="00C63B2B" w:rsidP="00C63B2B">
      <w:r w:rsidRPr="00C63B2B">
        <w:t xml:space="preserve">• </w:t>
      </w:r>
      <w:r w:rsidRPr="00C63B2B">
        <w:rPr>
          <w:b/>
          <w:bCs/>
        </w:rPr>
        <w:t>Marine Operations – MIAP / Digital Twin:</w:t>
      </w:r>
      <w:r w:rsidRPr="00C63B2B">
        <w:t xml:space="preserve"> Team identified and corrected a critical fuel</w:t>
      </w:r>
      <w:r w:rsidRPr="00C63B2B">
        <w:noBreakHyphen/>
        <w:t>calorie conversion error, materially improving fleet</w:t>
      </w:r>
      <w:r w:rsidRPr="00C63B2B">
        <w:noBreakHyphen/>
        <w:t xml:space="preserve">wide fuel forecast accuracy and reinforcing confidence in Digital Twin outputs used for financial and operational planning. Beyond forecast correction, the team surfaced </w:t>
      </w:r>
      <w:r w:rsidRPr="00C63B2B">
        <w:rPr>
          <w:b/>
          <w:bCs/>
        </w:rPr>
        <w:t>clear energy</w:t>
      </w:r>
      <w:r w:rsidRPr="00C63B2B">
        <w:rPr>
          <w:b/>
          <w:bCs/>
        </w:rPr>
        <w:noBreakHyphen/>
        <w:t>efficiency detection opportunities</w:t>
      </w:r>
      <w:r w:rsidRPr="00C63B2B">
        <w:t xml:space="preserve"> (e.g., HVAC and machinery anomalies) that represent tangible, repeatable cost</w:t>
      </w:r>
      <w:r w:rsidRPr="00C63B2B">
        <w:noBreakHyphen/>
        <w:t xml:space="preserve">reduction potential when operationalized. </w:t>
      </w:r>
      <w:r w:rsidRPr="00C63B2B">
        <w:rPr>
          <w:i/>
          <w:iCs/>
        </w:rPr>
        <w:t>Team is continuing to operationalize energy</w:t>
      </w:r>
      <w:r w:rsidRPr="00C63B2B">
        <w:rPr>
          <w:i/>
          <w:iCs/>
        </w:rPr>
        <w:noBreakHyphen/>
        <w:t>inefficiency detection, stabilizing remaining Digital Twin workflows, advancing real</w:t>
      </w:r>
      <w:r w:rsidRPr="00C63B2B">
        <w:rPr>
          <w:i/>
          <w:iCs/>
        </w:rPr>
        <w:noBreakHyphen/>
        <w:t>time data foundations, and completing platform hardening so insights translate into sustained operational action.</w:t>
      </w:r>
    </w:p>
    <w:p w14:paraId="63A10F15" w14:textId="77777777" w:rsidR="00C63B2B" w:rsidRPr="00C63B2B" w:rsidRDefault="00C63B2B" w:rsidP="00C63B2B">
      <w:r w:rsidRPr="00C63B2B">
        <w:t xml:space="preserve">• </w:t>
      </w:r>
      <w:r w:rsidRPr="00C63B2B">
        <w:rPr>
          <w:b/>
          <w:bCs/>
        </w:rPr>
        <w:t>Newbuild:</w:t>
      </w:r>
      <w:r w:rsidRPr="00C63B2B">
        <w:t xml:space="preserve"> Team reinforced a shift toward narrative</w:t>
      </w:r>
      <w:r w:rsidRPr="00C63B2B">
        <w:noBreakHyphen/>
        <w:t xml:space="preserve">driven executive updates and aligned leadership on the principle that AI must </w:t>
      </w:r>
      <w:r w:rsidRPr="00C63B2B">
        <w:rPr>
          <w:b/>
          <w:bCs/>
        </w:rPr>
        <w:t>augment existing workflows</w:t>
      </w:r>
      <w:r w:rsidRPr="00C63B2B">
        <w:t>, not replace them, to succeed at scale. Deep process understanding, leadership hands</w:t>
      </w:r>
      <w:r w:rsidRPr="00C63B2B">
        <w:noBreakHyphen/>
        <w:t xml:space="preserve">on adoption, and dedicated embedded technical resources were explicitly identified as the gating factors for transformation beyond pilot behavior. </w:t>
      </w:r>
      <w:r w:rsidRPr="00C63B2B">
        <w:rPr>
          <w:i/>
          <w:iCs/>
        </w:rPr>
        <w:t>Team is executing phase</w:t>
      </w:r>
      <w:r w:rsidRPr="00C63B2B">
        <w:rPr>
          <w:i/>
          <w:iCs/>
        </w:rPr>
        <w:noBreakHyphen/>
        <w:t>by</w:t>
      </w:r>
      <w:r w:rsidRPr="00C63B2B">
        <w:rPr>
          <w:i/>
          <w:iCs/>
        </w:rPr>
        <w:noBreakHyphen/>
        <w:t>phase process walkthroughs, shaping a multi</w:t>
      </w:r>
      <w:r w:rsidRPr="00C63B2B">
        <w:rPr>
          <w:i/>
          <w:iCs/>
        </w:rPr>
        <w:noBreakHyphen/>
        <w:t>year transformation roadmap, defining AI integration into existing tools, and advancing CAR and resourcing plans to enable scaled execution.</w:t>
      </w:r>
    </w:p>
    <w:p w14:paraId="34CC8700" w14:textId="77777777" w:rsidR="00C63B2B" w:rsidRPr="00C63B2B" w:rsidRDefault="00C63B2B" w:rsidP="00C63B2B">
      <w:r w:rsidRPr="00C63B2B">
        <w:t xml:space="preserve">• </w:t>
      </w:r>
      <w:r w:rsidRPr="00C63B2B">
        <w:rPr>
          <w:b/>
          <w:bCs/>
        </w:rPr>
        <w:t>PCP Pricing Automation:</w:t>
      </w:r>
      <w:r w:rsidRPr="00C63B2B">
        <w:t xml:space="preserve"> Team delivered a </w:t>
      </w:r>
      <w:r w:rsidRPr="00C63B2B">
        <w:rPr>
          <w:b/>
          <w:bCs/>
        </w:rPr>
        <w:t>major milestone by launching live Targeted Offers testing for both RCI and CEL</w:t>
      </w:r>
      <w:r w:rsidRPr="00C63B2B">
        <w:t xml:space="preserve">, moving the capability from theory into real guest exposure and measurement. This establishes a concrete foundation for scalable </w:t>
      </w:r>
      <w:r w:rsidRPr="00C63B2B">
        <w:lastRenderedPageBreak/>
        <w:t xml:space="preserve">personalization and revenue uplift. In parallel, the team made strong progress on two core workstreams: (1) </w:t>
      </w:r>
      <w:r w:rsidRPr="00C63B2B">
        <w:rPr>
          <w:b/>
          <w:bCs/>
        </w:rPr>
        <w:t>replicating track</w:t>
      </w:r>
      <w:r w:rsidRPr="00C63B2B">
        <w:rPr>
          <w:b/>
          <w:bCs/>
        </w:rPr>
        <w:noBreakHyphen/>
        <w:t>based recommendations across all products for RCI while migrating legacy logic out of Alteryx</w:t>
      </w:r>
      <w:r w:rsidRPr="00C63B2B">
        <w:t xml:space="preserve">, and (2) advancing </w:t>
      </w:r>
      <w:r w:rsidRPr="00C63B2B">
        <w:rPr>
          <w:b/>
          <w:bCs/>
        </w:rPr>
        <w:t>unconstrained demand and dilution modeling</w:t>
      </w:r>
      <w:r w:rsidRPr="00C63B2B">
        <w:t xml:space="preserve"> to improve price recommendations where inventory is not the binding constraint. </w:t>
      </w:r>
      <w:r w:rsidRPr="00C63B2B">
        <w:rPr>
          <w:i/>
          <w:iCs/>
        </w:rPr>
        <w:t xml:space="preserve">Team is scaling Targeted Offers test volumes, completing </w:t>
      </w:r>
      <w:proofErr w:type="gramStart"/>
      <w:r w:rsidRPr="00C63B2B">
        <w:rPr>
          <w:i/>
          <w:iCs/>
        </w:rPr>
        <w:t>the Alteryx</w:t>
      </w:r>
      <w:proofErr w:type="gramEnd"/>
      <w:r w:rsidRPr="00C63B2B">
        <w:rPr>
          <w:i/>
          <w:iCs/>
        </w:rPr>
        <w:t xml:space="preserve"> migration, operationalizing unconstrained demand logic, and aligning recommendation consistency across products to support broader automation.</w:t>
      </w:r>
    </w:p>
    <w:p w14:paraId="2563D3D5" w14:textId="77777777" w:rsidR="00C63B2B" w:rsidRPr="00C63B2B" w:rsidRDefault="00C63B2B" w:rsidP="00C63B2B">
      <w:r w:rsidRPr="00C63B2B">
        <w:t xml:space="preserve">• </w:t>
      </w:r>
      <w:r w:rsidRPr="00C63B2B">
        <w:rPr>
          <w:b/>
          <w:bCs/>
        </w:rPr>
        <w:t>PROPEL (SSC &amp; CEL):</w:t>
      </w:r>
      <w:r w:rsidRPr="00C63B2B">
        <w:t xml:space="preserve"> Team strengthened confidence in CEL PROPEL results by rigorously validating lift inputs, correcting edge</w:t>
      </w:r>
      <w:r w:rsidRPr="00C63B2B">
        <w:noBreakHyphen/>
        <w:t>case logic (multi</w:t>
      </w:r>
      <w:r w:rsidRPr="00C63B2B">
        <w:noBreakHyphen/>
        <w:t>cabin journeys, late cancellations), and refactoring pipelines to a booking</w:t>
      </w:r>
      <w:r w:rsidRPr="00C63B2B">
        <w:noBreakHyphen/>
        <w:t xml:space="preserve"> and passenger</w:t>
      </w:r>
      <w:r w:rsidRPr="00C63B2B">
        <w:noBreakHyphen/>
        <w:t xml:space="preserve">level grain for stability. For SSC, the final PROPEL CAR was aligned with senior leadership and prepared for Capital Planning, positioning the pilot for scale rather than extended experimentation. </w:t>
      </w:r>
      <w:r w:rsidRPr="00C63B2B">
        <w:rPr>
          <w:i/>
          <w:iCs/>
        </w:rPr>
        <w:t>Team is expanding measurement views, introducing true control cohorts, improving pipeline robustness and monitoring, and preparing enablement workstreams so scaling does not erode trust or signal quality.</w:t>
      </w:r>
    </w:p>
    <w:p w14:paraId="01C25B23" w14:textId="77777777" w:rsidR="00C63B2B" w:rsidRPr="00C63B2B" w:rsidRDefault="00C63B2B" w:rsidP="00C63B2B">
      <w:r w:rsidRPr="00C63B2B">
        <w:t xml:space="preserve">• </w:t>
      </w:r>
      <w:r w:rsidRPr="00C63B2B">
        <w:rPr>
          <w:b/>
          <w:bCs/>
        </w:rPr>
        <w:t>Revenue Management (RCI / CEL / SSC):</w:t>
      </w:r>
      <w:r w:rsidRPr="00C63B2B">
        <w:t xml:space="preserve"> Team advanced Category Gapping 3.0 toward cross</w:t>
      </w:r>
      <w:r w:rsidRPr="00C63B2B">
        <w:noBreakHyphen/>
        <w:t xml:space="preserve">brand alignment, with </w:t>
      </w:r>
      <w:r w:rsidRPr="00C63B2B">
        <w:rPr>
          <w:b/>
          <w:bCs/>
        </w:rPr>
        <w:t>explicit direction from Michael Goldner for RCI to strongly consider adopting the Category Tier framework that CEL is advocating</w:t>
      </w:r>
      <w:r w:rsidRPr="00C63B2B">
        <w:t>, reinforcing Category Gapping 3.0 as the strategic foundation rather than a brand</w:t>
      </w:r>
      <w:r w:rsidRPr="00C63B2B">
        <w:noBreakHyphen/>
        <w:t xml:space="preserve">specific experiment. This materially increases the likelihood of convergence on a shared pricing and assortment logic across brands. </w:t>
      </w:r>
      <w:r w:rsidRPr="00C63B2B">
        <w:rPr>
          <w:i/>
          <w:iCs/>
        </w:rPr>
        <w:t>Team is finalizing remaining proportional</w:t>
      </w:r>
      <w:r w:rsidRPr="00C63B2B">
        <w:rPr>
          <w:i/>
          <w:iCs/>
        </w:rPr>
        <w:noBreakHyphen/>
        <w:t>share logic, advancing DART integration, operationalizing reason</w:t>
      </w:r>
      <w:r w:rsidRPr="00C63B2B">
        <w:rPr>
          <w:i/>
          <w:iCs/>
        </w:rPr>
        <w:noBreakHyphen/>
        <w:t>code capture to move from acceptance tracking to root</w:t>
      </w:r>
      <w:r w:rsidRPr="00C63B2B">
        <w:rPr>
          <w:i/>
          <w:iCs/>
        </w:rPr>
        <w:noBreakHyphen/>
        <w:t>cause fixes, and continuing PRE expansion planning for 2027 voyages.</w:t>
      </w:r>
    </w:p>
    <w:p w14:paraId="182F0F81" w14:textId="77777777" w:rsidR="00C63B2B" w:rsidRPr="00C63B2B" w:rsidRDefault="00C63B2B" w:rsidP="00C63B2B">
      <w:r w:rsidRPr="00C63B2B">
        <w:t xml:space="preserve">• </w:t>
      </w:r>
      <w:r w:rsidRPr="00C63B2B">
        <w:rPr>
          <w:b/>
          <w:bCs/>
        </w:rPr>
        <w:t>Supply Chain / IBP:</w:t>
      </w:r>
      <w:r w:rsidRPr="00C63B2B">
        <w:t xml:space="preserve"> Team improved the credibility of Beyond pilot financial predictions by correcting orphan logic, ESG handling, unit</w:t>
      </w:r>
      <w:r w:rsidRPr="00C63B2B">
        <w:noBreakHyphen/>
        <w:t>cost timing issues, and passenger</w:t>
      </w:r>
      <w:r w:rsidRPr="00C63B2B">
        <w:noBreakHyphen/>
        <w:t>count scaling, materially stabilizing estimates used by shipboard and finance stakeholders. Team also advanced demand</w:t>
      </w:r>
      <w:r w:rsidRPr="00C63B2B">
        <w:noBreakHyphen/>
        <w:t>model rebuilds and data</w:t>
      </w:r>
      <w:r w:rsidRPr="00C63B2B">
        <w:noBreakHyphen/>
        <w:t>quality remediation by isolating version</w:t>
      </w:r>
      <w:r w:rsidRPr="00C63B2B">
        <w:noBreakHyphen/>
        <w:t xml:space="preserve">level causes of spend inflation and proposing structural fixes for traceability. </w:t>
      </w:r>
      <w:r w:rsidRPr="00C63B2B">
        <w:rPr>
          <w:i/>
          <w:iCs/>
        </w:rPr>
        <w:t>Team is continuing Silversea demand model feature selection, integrating daily refresh tables into orchestration, and progressing refactors in validated stages to avoid regression risk.</w:t>
      </w:r>
    </w:p>
    <w:p w14:paraId="5B20AC60" w14:textId="77777777" w:rsidR="00737DB5" w:rsidRDefault="00737DB5"/>
    <w:sectPr w:rsidR="00737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2B"/>
    <w:rsid w:val="002956A2"/>
    <w:rsid w:val="0048405E"/>
    <w:rsid w:val="00737DB5"/>
    <w:rsid w:val="00C63B2B"/>
    <w:rsid w:val="00C8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46AC1"/>
  <w15:chartTrackingRefBased/>
  <w15:docId w15:val="{F7E5E87B-C352-4672-A2E0-427F42C70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1233</Words>
  <Characters>7017</Characters>
  <Application>Microsoft Office Word</Application>
  <DocSecurity>0</DocSecurity>
  <Lines>152</Lines>
  <Paragraphs>82</Paragraphs>
  <ScaleCrop>false</ScaleCrop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1</cp:revision>
  <dcterms:created xsi:type="dcterms:W3CDTF">2026-05-08T18:07:00Z</dcterms:created>
  <dcterms:modified xsi:type="dcterms:W3CDTF">2026-05-08T18:08:00Z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2026-05-08T18:07:45Z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5378657d-a427-4907-a721-78d47d7955c8</vt:lpwstr>
  </property>
  <property fmtid="{D5CDD505-2E9C-101B-9397-08002B2CF9AE}" pid="8" name="MSIP_Label_ec2fa631-0d69-435b-8f58-124ad5e1685b_ContentBits">
    <vt:lpwstr>0</vt:lpwstr>
  </property>
  <property fmtid="{D5CDD505-2E9C-101B-9397-08002B2CF9AE}" pid="9" name="MSIP_Label_ec2fa631-0d69-435b-8f58-124ad5e1685b_Tag">
    <vt:lpwstr>10, 3, 0, 1</vt:lpwstr>
  </property>
</Properties>
</file>