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会议编号：MEET-2026-0144    会议日期：2026-01-25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会议地点：线上会议；参会部门：安全合规组、安全合规组、研发二组。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