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差旅报销管理制度</w:t>
      </w:r>
    </w:p>
    <w:p>
      <w:pPr>
        <w:jc w:val="center"/>
      </w:pPr>
      <w:r>
        <w:t>文档编号：POL-0030    版本：V3.1    生效日期：2026-03-08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