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全宗号：QZ-2026-005    案卷号：AJ-023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案卷题名：电子档案长期保存项目项目材料。责任部门：档案业务组。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2026-04-17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2026-02-06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