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全宗号：QZ-2026-006    案卷号：AJ-012    保管期限：长期</w:t>
      </w:r>
    </w:p>
    <w:p>
      <w:pPr>
        <w:pStyle w:val="Heading1"/>
      </w:pPr>
      <w:r>
        <w:t>一、案卷信息</w:t>
      </w:r>
    </w:p>
    <w:p>
      <w:r>
        <w:t>案卷题名：数据安全审计项目项目材料。责任部门：采购部。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2026-06-10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2026-06-19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2026-03-18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2026-01-07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