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知识库优化专题会议纪要</w:t>
      </w:r>
    </w:p>
    <w:p>
      <w:r>
        <w:t>文档编号：KB-SAMPLE-20260701    版本：V1.0    生效日期：2026-07-01</w:t>
      </w:r>
    </w:p>
    <w:p>
      <w:r>
        <w:t>说明：本文件用于知识库分块测试，重点验证标题路径、条款、表格、脚注/图注、流程步骤和上下文回填。</w:t>
      </w:r>
    </w:p>
    <w:p>
      <w:pPr>
        <w:pStyle w:val="Heading1"/>
      </w:pPr>
      <w:r>
        <w:t>一、会议基本信息</w:t>
      </w:r>
    </w:p>
    <w:p>
      <w:r>
        <w:t>会议时间：2026 年 7 月 1 日 10:00-11:30</w:t>
      </w:r>
    </w:p>
    <w:p>
      <w:r>
        <w:t>会议地点：线上会议</w:t>
      </w:r>
    </w:p>
    <w:p>
      <w:r>
        <w:t>参会人员：产品、研发、测试、档案业务顾问、项目经理</w:t>
      </w:r>
    </w:p>
    <w:p>
      <w:pPr>
        <w:pStyle w:val="Heading1"/>
      </w:pPr>
      <w:r>
        <w:t>二、议题一：分块策略优化</w:t>
      </w:r>
    </w:p>
    <w:p>
      <w:r>
        <w:t>会议确认，知识库分块不能继续只依赖固定长度切分，应优先采用结构感知分块。</w:t>
      </w:r>
    </w:p>
    <w:p>
      <w:r>
        <w:t>负责人：研发一组。完成时间：2026 年 7 月 15 日。</w:t>
      </w:r>
    </w:p>
    <w:p>
      <w:pPr>
        <w:pStyle w:val="ListBullet"/>
      </w:pPr>
      <w:r>
        <w:t>Markdown、DOCX、PDF、XLSX 应优先保留文档结构。</w:t>
      </w:r>
    </w:p>
    <w:p>
      <w:pPr>
        <w:pStyle w:val="ListBullet"/>
      </w:pPr>
      <w:r>
        <w:t>FAQ、表格、流程步骤、条款组应作为原子或半原子单元处理。</w:t>
      </w:r>
    </w:p>
    <w:p>
      <w:pPr>
        <w:pStyle w:val="ListBullet"/>
      </w:pPr>
      <w:r>
        <w:t>预览、上传、重解析必须使用同一套分块入口。</w:t>
      </w:r>
    </w:p>
    <w:p>
      <w:pPr>
        <w:pStyle w:val="Heading1"/>
      </w:pPr>
      <w:r>
        <w:t>三、议题二：检索上下文补偿</w:t>
      </w:r>
    </w:p>
    <w:p>
      <w:r>
        <w:t>会议确认采用子块召回、父块回填、同组补齐和邻居扩展的组合策略。</w:t>
      </w:r>
    </w:p>
    <w:p>
      <w:r>
        <w:t>负责人：检索组。完成时间：2026 年 7 月 22 日。</w:t>
      </w:r>
    </w:p>
    <w:p>
      <w:r>
        <w:t>权限过滤必须发生在父块回填和同组扩展之前，避免上下文补偿导致越权。</w:t>
      </w:r>
    </w:p>
    <w:p>
      <w:pPr>
        <w:pStyle w:val="Heading1"/>
      </w:pPr>
      <w:r>
        <w:t>四、议题三：测试样例集</w:t>
      </w:r>
    </w:p>
    <w:p>
      <w:r>
        <w:t>会议确认样例集应以业务常见文件为主，包括 DOCX、XLSX、PDF，不应以开发者配置文件作为主样例。</w:t>
      </w:r>
    </w:p>
    <w:p>
      <w:r>
        <w:t>负责人：测试组。完成时间：2026 年 7 月 10 日。</w:t>
      </w:r>
    </w:p>
    <w:p>
      <w:pPr>
        <w:pStyle w:val="Heading1"/>
      </w:pPr>
      <w:r>
        <w:t>五、会议决议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完成时间</w:t>
            </w:r>
          </w:p>
        </w:tc>
      </w:tr>
      <w:tr>
        <w:tc>
          <w:tcPr>
            <w:tcW w:type="dxa" w:w="2160"/>
            <w:vAlign w:val="center"/>
          </w:tcPr>
          <w:p>
            <w:r>
              <w:t>D001</w:t>
            </w:r>
          </w:p>
        </w:tc>
        <w:tc>
          <w:tcPr>
            <w:tcW w:type="dxa" w:w="2160"/>
            <w:vAlign w:val="center"/>
          </w:tcPr>
          <w:p>
            <w:r>
              <w:t>建立真实格式业务样例集</w:t>
            </w:r>
          </w:p>
        </w:tc>
        <w:tc>
          <w:tcPr>
            <w:tcW w:type="dxa" w:w="2160"/>
            <w:vAlign w:val="center"/>
          </w:tcPr>
          <w:p>
            <w:r>
              <w:t>测试组</w:t>
            </w:r>
          </w:p>
        </w:tc>
        <w:tc>
          <w:tcPr>
            <w:tcW w:type="dxa" w:w="2160"/>
            <w:vAlign w:val="center"/>
          </w:tcPr>
          <w:p>
            <w:r>
              <w:t>2026-07-10</w:t>
            </w:r>
          </w:p>
        </w:tc>
      </w:tr>
      <w:tr>
        <w:tc>
          <w:tcPr>
            <w:tcW w:type="dxa" w:w="2160"/>
            <w:vAlign w:val="center"/>
          </w:tcPr>
          <w:p>
            <w:r>
              <w:t>D002</w:t>
            </w:r>
          </w:p>
        </w:tc>
        <w:tc>
          <w:tcPr>
            <w:tcW w:type="dxa" w:w="2160"/>
            <w:vAlign w:val="center"/>
          </w:tcPr>
          <w:p>
            <w:r>
              <w:t>实现节点级分块路由</w:t>
            </w:r>
          </w:p>
        </w:tc>
        <w:tc>
          <w:tcPr>
            <w:tcW w:type="dxa" w:w="2160"/>
            <w:vAlign w:val="center"/>
          </w:tcPr>
          <w:p>
            <w:r>
              <w:t>研发一组</w:t>
            </w:r>
          </w:p>
        </w:tc>
        <w:tc>
          <w:tcPr>
            <w:tcW w:type="dxa" w:w="216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2160"/>
            <w:vAlign w:val="center"/>
          </w:tcPr>
          <w:p>
            <w:r>
              <w:t>D003</w:t>
            </w:r>
          </w:p>
        </w:tc>
        <w:tc>
          <w:tcPr>
            <w:tcW w:type="dxa" w:w="2160"/>
            <w:vAlign w:val="center"/>
          </w:tcPr>
          <w:p>
            <w:r>
              <w:t>实现父子块检索补偿</w:t>
            </w:r>
          </w:p>
        </w:tc>
        <w:tc>
          <w:tcPr>
            <w:tcW w:type="dxa" w:w="2160"/>
            <w:vAlign w:val="center"/>
          </w:tcPr>
          <w:p>
            <w:r>
              <w:t>检索组</w:t>
            </w:r>
          </w:p>
        </w:tc>
        <w:tc>
          <w:tcPr>
            <w:tcW w:type="dxa" w:w="2160"/>
            <w:vAlign w:val="center"/>
          </w:tcPr>
          <w:p>
            <w:r>
              <w:t>2026-07-22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