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档案材料汇编样例</w:t>
      </w:r>
    </w:p>
    <w:p>
      <w:r>
        <w:t>文档编号：KB-SAMPLE-20260701    版本：V1.0    生效日期：2026-07-01</w:t>
      </w:r>
    </w:p>
    <w:p>
      <w:r>
        <w:t>说明：本文件用于知识库分块测试，重点验证标题路径、条款、表格、脚注/图注、流程步骤和上下文回填。</w:t>
      </w:r>
    </w:p>
    <w:p>
      <w:pPr>
        <w:pStyle w:val="Heading1"/>
      </w:pPr>
      <w:r>
        <w:t>一、案卷信息</w:t>
      </w:r>
    </w:p>
    <w:p>
      <w:r>
        <w:t>全宗号：QZ-2026-001</w:t>
      </w:r>
    </w:p>
    <w:p>
      <w:r>
        <w:t>案卷号：AJ-2026-018</w:t>
      </w:r>
    </w:p>
    <w:p>
      <w:r>
        <w:t>案卷题名：AI Workflow 知识库优化项目材料</w:t>
      </w:r>
    </w:p>
    <w:p>
      <w:r>
        <w:t>保管期限：长期</w:t>
      </w:r>
    </w:p>
    <w:p>
      <w:pPr>
        <w:pStyle w:val="Heading1"/>
      </w:pPr>
      <w:r>
        <w:t>二、卷内文件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附件数量</w:t>
            </w:r>
          </w:p>
        </w:tc>
      </w:tr>
      <w:tr>
        <w:tc>
          <w:tcPr>
            <w:tcW w:type="dxa" w:w="1728"/>
            <w:vAlign w:val="center"/>
          </w:tcPr>
          <w:p>
            <w:r>
              <w:t>001</w:t>
            </w:r>
          </w:p>
        </w:tc>
        <w:tc>
          <w:tcPr>
            <w:tcW w:type="dxa" w:w="1728"/>
            <w:vAlign w:val="center"/>
          </w:tcPr>
          <w:p>
            <w:r>
              <w:t>项目立项申请表</w:t>
            </w:r>
          </w:p>
        </w:tc>
        <w:tc>
          <w:tcPr>
            <w:tcW w:type="dxa" w:w="1728"/>
            <w:vAlign w:val="center"/>
          </w:tcPr>
          <w:p>
            <w:r>
              <w:t>产品部</w:t>
            </w:r>
          </w:p>
        </w:tc>
        <w:tc>
          <w:tcPr>
            <w:tcW w:type="dxa" w:w="1728"/>
            <w:vAlign w:val="center"/>
          </w:tcPr>
          <w:p>
            <w:r>
              <w:t>2026-06-20</w:t>
            </w:r>
          </w:p>
        </w:tc>
        <w:tc>
          <w:tcPr>
            <w:tcW w:type="dxa" w:w="1728"/>
            <w:vAlign w:val="center"/>
          </w:tcPr>
          <w:p>
            <w:r>
              <w:t>2</w:t>
            </w:r>
          </w:p>
        </w:tc>
      </w:tr>
      <w:tr>
        <w:tc>
          <w:tcPr>
            <w:tcW w:type="dxa" w:w="1728"/>
            <w:vAlign w:val="center"/>
          </w:tcPr>
          <w:p>
            <w:r>
              <w:t>002</w:t>
            </w:r>
          </w:p>
        </w:tc>
        <w:tc>
          <w:tcPr>
            <w:tcW w:type="dxa" w:w="1728"/>
            <w:vAlign w:val="center"/>
          </w:tcPr>
          <w:p>
            <w:r>
              <w:t>知识库分块优化设计方案</w:t>
            </w:r>
          </w:p>
        </w:tc>
        <w:tc>
          <w:tcPr>
            <w:tcW w:type="dxa" w:w="1728"/>
            <w:vAlign w:val="center"/>
          </w:tcPr>
          <w:p>
            <w:r>
              <w:t>研发部</w:t>
            </w:r>
          </w:p>
        </w:tc>
        <w:tc>
          <w:tcPr>
            <w:tcW w:type="dxa" w:w="1728"/>
            <w:vAlign w:val="center"/>
          </w:tcPr>
          <w:p>
            <w:r>
              <w:t>2026-07-01</w:t>
            </w:r>
          </w:p>
        </w:tc>
        <w:tc>
          <w:tcPr>
            <w:tcW w:type="dxa" w:w="1728"/>
            <w:vAlign w:val="center"/>
          </w:tcPr>
          <w:p>
            <w:r>
              <w:t>1</w:t>
            </w:r>
          </w:p>
        </w:tc>
      </w:tr>
      <w:tr>
        <w:tc>
          <w:tcPr>
            <w:tcW w:type="dxa" w:w="1728"/>
            <w:vAlign w:val="center"/>
          </w:tcPr>
          <w:p>
            <w:r>
              <w:t>003</w:t>
            </w:r>
          </w:p>
        </w:tc>
        <w:tc>
          <w:tcPr>
            <w:tcW w:type="dxa" w:w="1728"/>
            <w:vAlign w:val="center"/>
          </w:tcPr>
          <w:p>
            <w:r>
              <w:t>专题会议纪要</w:t>
            </w:r>
          </w:p>
        </w:tc>
        <w:tc>
          <w:tcPr>
            <w:tcW w:type="dxa" w:w="1728"/>
            <w:vAlign w:val="center"/>
          </w:tcPr>
          <w:p>
            <w:r>
              <w:t>项目组</w:t>
            </w:r>
          </w:p>
        </w:tc>
        <w:tc>
          <w:tcPr>
            <w:tcW w:type="dxa" w:w="1728"/>
            <w:vAlign w:val="center"/>
          </w:tcPr>
          <w:p>
            <w:r>
              <w:t>2026-07-01</w:t>
            </w:r>
          </w:p>
        </w:tc>
        <w:tc>
          <w:tcPr>
            <w:tcW w:type="dxa" w:w="1728"/>
            <w:vAlign w:val="center"/>
          </w:tcPr>
          <w:p>
            <w:r>
              <w:t>1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的附件为《AI Workflow 知识库分块优化设计文档》。该附件包含结构感知分块、父子块、检索补偿和测试样例设计。</w:t>
      </w:r>
    </w:p>
    <w:p>
      <w:r>
        <w:t>件号 003 的附件为会议纪要扫描件，应保留页码、签名页和会议决议表。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分块时必须继承全宗号、案卷号、件号、题名、责任者和形成日期等档案元数据。</w:t>
      </w:r>
    </w:p>
    <w:p>
      <w:r>
        <w:t>如果只切正文而丢失档案层级，问答结果将无法追溯到具体案卷和卷内文件。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