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密级：内部公开</w:t>
      </w:r>
    </w:p>
    <w:p>
      <w:pPr>
        <w:spacing w:after="240"/>
        <w:jc w:val="center"/>
      </w:pPr>
      <w:r>
        <w:rPr>
          <w:rFonts w:ascii="宋体" w:hAnsi="宋体" w:eastAsia="宋体"/>
          <w:b/>
          <w:sz w:val="28"/>
        </w:rPr>
        <w:t>『AI Workflow 企业 AI 应用平台』</w:t>
      </w:r>
    </w:p>
    <w:p>
      <w:pPr>
        <w:spacing w:after="480"/>
        <w:jc w:val="center"/>
      </w:pPr>
      <w:r>
        <w:rPr>
          <w:rFonts w:ascii="宋体" w:hAnsi="宋体" w:eastAsia="宋体"/>
          <w:b/>
          <w:sz w:val="28"/>
        </w:rPr>
        <w:t>『AI Workflow 管理端』</w:t>
      </w:r>
    </w:p>
    <w:p>
      <w:pPr>
        <w:spacing w:after="720"/>
        <w:jc w:val="center"/>
      </w:pPr>
      <w:r>
        <w:rPr>
          <w:rFonts w:ascii="宋体" w:hAnsi="宋体" w:eastAsia="宋体"/>
          <w:b/>
          <w:sz w:val="44"/>
        </w:rPr>
        <w:t>软件设计说明书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</w:tcPr>
          <w:p>
            <w:r>
              <w:rPr>
                <w:rFonts w:ascii="宋体" w:hAnsi="宋体" w:eastAsia="宋体"/>
                <w:b/>
                <w:sz w:val="20"/>
              </w:rPr>
              <w:t>签字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</w:tr>
      <w:tr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</w:tcPr>
          <w:p>
            <w:r>
              <w:rPr>
                <w:rFonts w:ascii="宋体" w:hAnsi="宋体" w:eastAsia="宋体"/>
                <w:b/>
                <w:sz w:val="20"/>
              </w:rPr>
              <w:t>版本号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0"/>
              </w:rPr>
              <w:t>简要说明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变更人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变更日期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复核人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新建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2026-06-11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目录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 概述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2 业务场景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3 用户角色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4 业务流程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5 应用功能设计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 xml:space="preserve">  5.1 全局规则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 xml:space="preserve">  5.2 功能清单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 xml:space="preserve">  5.3 登录与工作台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 xml:space="preserve">  5.4 智能体 Bots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 xml:space="preserve">  5.5 工作流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 xml:space="preserve">  5.6 工作流设计器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 xml:space="preserve">  5.7 运行监控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 xml:space="preserve">  5.8 知识库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 xml:space="preserve">  5.9 模型配置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 xml:space="preserve">  5.10 编研模板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 xml:space="preserve">  5.11 智能编研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 xml:space="preserve">  5.12 系统管理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6 系统架构设计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 概述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本说明书依据当前 AI Workflow 管理端已实现功能编写，描述系统定位、业务场景、用户角色、核心业务流程及各功能模块的页面原型、页面元素与业务规则，供产品、研发、测试与实施人员使用。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AI Workflow 是面向企业的 AI 应用搭建平台，提供模型配置、知识库、工作流编排、智能体封装、运行监控、智能编研、资产授权与多租户组织权限管理。前后端分离：后端 Spring Boot 3.3 + PostgreSQL/达梦，前端 React 18 + Ant Design 5 管理控制台。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2 业务场景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</w:tcPr>
          <w:p>
            <w:r>
              <w:rPr>
                <w:rFonts w:ascii="宋体" w:hAnsi="宋体" w:eastAsia="宋体"/>
                <w:b/>
                <w:sz w:val="20"/>
              </w:rPr>
              <w:t>场景编号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场景名称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S01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知识库问答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0"/>
              </w:rPr>
              <w:t>创建知识库并上传资料，编排检索+大模型工作流，封装为智能体对外服务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S02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流程自动化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0"/>
              </w:rPr>
              <w:t>通过 DAG 编排 HTTP、条件分支、循环等节点，对接业务 API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S03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问题分类分流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0"/>
              </w:rPr>
              <w:t>问题分类节点按关键词/模型路由到不同处理分支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S04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档案智能编研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0"/>
              </w:rPr>
              <w:t>编研模板定义章节，向导选择资料源与知识库，工作流生成专题成果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S05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多租户运营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0"/>
              </w:rPr>
              <w:t>平台管理员创建租户，租户内维护组织、用户、资产授权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S06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第三方集成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0"/>
              </w:rPr>
              <w:t>业务系统通过开放 API（AppCode+ApiKey）调用 Bot/工作流/知识库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3 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编码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平台管理员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platform_admin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租户管理、系统菜单/字典、全局审计、跨租户运维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单位管理员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unit_admin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本租户组织用户、资产授权、业务资源配置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业务配置员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configurator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工作流、知识库、Bot、模型、编研模板配置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审计员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auditor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查看日志与运行记录，不可修改业务数据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第三方应用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integration_app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通过开放 API 调用已授权资产，无管理端 UI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4 业务流程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流程列表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</w:tcPr>
          <w:p>
            <w:r>
              <w:rPr>
                <w:rFonts w:ascii="宋体" w:hAnsi="宋体" w:eastAsia="宋体"/>
                <w:b/>
                <w:sz w:val="20"/>
              </w:rPr>
              <w:t>流程编号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流程名称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/>
                <w:sz w:val="20"/>
              </w:rPr>
              <w:t>触发方式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P01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用户登录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20"/>
              </w:rPr>
              <w:t>管理端输入账号密码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P02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工作流发布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20"/>
              </w:rPr>
              <w:t>设计器保存草稿后点击发布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P03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工作流执行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20"/>
              </w:rPr>
              <w:t>设计器调试、Bot 对话、开放 API 触发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P04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工作流归档/恢复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20"/>
              </w:rPr>
              <w:t>工作流卡片归档；已归档 tab 恢复发布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P05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智能编研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20"/>
              </w:rPr>
              <w:t>智能编研五步向导提交任务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20"/>
              </w:rPr>
              <w:t>P06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资产授权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20"/>
              </w:rPr>
              <w:t>资产授权页为组织/部门/角色配置 USE 权限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4.2 工作流生命周期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4.2.1 流程图形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创建(DRAFT) → 编辑编排 → 保存草稿 → 发布(PUBLISHED) → 运行/绑定Bot → 归档(ARCHIVED) → 恢复发布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4.2.2 节点定义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/>
                <w:sz w:val="20"/>
              </w:rPr>
              <w:t>可执行操作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DRAFT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草稿，可编辑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0"/>
              </w:rPr>
              <w:t>编辑、发布、删除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PUBLISHED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已发布，可被 Bot/API 调用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0"/>
              </w:rPr>
              <w:t>运行、编辑(新草稿)、归档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ARCHIVED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已归档，列表隐藏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0"/>
              </w:rPr>
              <w:t>恢复发布、删除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4.2.3 规则说明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发布前 DAG 须通过校验：唯一 START、至少一个 END、无环、边引用有效。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恢复发布：若曾有发布版本则回到 PUBLISHED，否则回到 DRAFT。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已发布版本不可修改，再次发布生成新版本号。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智能体对话流程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用户消息 → BotService →（绑定工作流则执行 DAG / 直连则调用 LLM / 可选 RAG 检索）→ 保存会话 → 返回回复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 应用功能设计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全局规则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5.1.1 删除规则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删除操作需二次确认；被工作流引用的知识库、被 Bot 绑定的工作流删除前系统提示依赖关系。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5.1.2 启用/禁用规则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智能体、模型、编研模板等支持启用/禁用；禁用后不在下拉选择列表中出现，已有绑定关系提示处理。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5.1.3 翻页设置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列表默认分页展示，支持切换每页条数；工作流卡片页为卡片网格不分页。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5.1.4 列表数据筛选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工作流、运行监控、资产授权等支持名称/ID 筛选；工作流支持全部/草稿/已发布/已归档 Tab 过滤，输入即生效。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5.2 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</w:tcPr>
          <w:p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/>
                <w:sz w:val="20"/>
              </w:rPr>
              <w:t>路由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/>
                <w:sz w:val="20"/>
              </w:rPr>
              <w:t>主要功能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登录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/login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租户编码、用户名密码登录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工作台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统计概览、最近工作流、快捷入口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智能体 Bots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/bots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CRUD、运行、对话、绑定工作流/模型/知识库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工作流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/workflows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卡片列表、创建、导入 DSL、归档/恢复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工作流设计器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/workflows/{id}/designer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节点编排、调试、发布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运行监控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/workflow-runs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执行记录、节点明细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知识库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/knowledge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知识库 CRUD、文档、向量库配置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模型配置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/models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对话/嵌入/多模态模型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编研模板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/research/templates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章节 schema、绑定工作流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智能编研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/research/compile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五步向导、成果下载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租户管理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/system/tenants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租户 CRUD、工作台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组织用户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/system/users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组织树、用户、角色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资产授权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/system/asset-grants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Bot/知识库/工作流/模型授权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菜单/字典/日志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20"/>
              </w:rPr>
              <w:t>/system/*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系统配置与审计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5.3 登录与工作台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5.3.1 登录页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5.3.1.1 页面原型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8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5-1 登录页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元素名称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租户编码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输入框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可选，留空登录默认租户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用户名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输入框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密码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密码框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登录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按钮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提交认证，成功跳转工作台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5.3.2 工作台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5.3.2.1 页面原型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8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5-2 工作台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元素名称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统计卡片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卡片组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总工作流、今日执行、成功率、平均耗时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最近工作流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列表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快捷进入编辑/调试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运行态势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图表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成功/失败/运行中占比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快捷入口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按钮组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运行监控、新建工作流、集成指南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5.4 智能体 Bots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5.4.1 列表/主界面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5.4.1.1 页面原型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82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5-3 智能体列表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5.4.1.2 页面元素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元素名称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新增智能体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按钮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打开表单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搜索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输入框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按名称过滤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智能体清单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表格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名称、应用方式、模型、知识库、会话数、状态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运行/编辑/删除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操作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行级操作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  <w:b/>
          <w:sz w:val="28"/>
        </w:rPr>
        <w:t>5.4.1.3 规则说明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应用方式：绑定工作流 或 直连智能体（模型+可选多知识库）。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仅已发布工作流出现在绑定列表。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启用状态 Bot 方可被开放 API 调用（需授权）。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5.4.1.4 交互逻辑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点击运行打开对话抽屉；编辑保存后列表刷新。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5.5 工作流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5.5.1 列表/主界面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5.5.1.1 页面原型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82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5-4 工作流运营台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5.5.1.2 页面元素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元素名称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创建工作流/导入 DSL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按钮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新建或导入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状态 Tab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标签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全部/草稿/已发布/已归档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搜索框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按名称实时过滤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工作流卡片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卡片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名称、版本、状态、操作区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设置/运行/编辑/归档/删除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按钮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卡片底部操作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  <w:b/>
          <w:sz w:val="28"/>
        </w:rPr>
        <w:t>5.5.1.3 规则说明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空白工作流卡片快速创建。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归档后进入已归档 Tab；恢复发布回到已发布或草稿。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卡片展示最新版本号与更新时间。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5.6 工作流设计器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5.6.1 列表/主界面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5.6.1.1 页面原型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82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design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5-5 工作流设计器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5.6.1.2 页面元素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元素名称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节点库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面板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12 种节点类型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画布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SVG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拖拽、连线、缩放、自动布局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属性/调试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侧栏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节点配置与调试 JSON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保存草稿/发布/运行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按钮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版本与执行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  <w:b/>
          <w:sz w:val="28"/>
        </w:rPr>
        <w:t>5.6.1.3 规则说明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节点类型：START、END、LLM、PROMPT、KNOWLEDGE_RETRIEVAL、HTTP_TOOL、CONDITION、QUESTION_CLASSIFIER、TEXT_TRANSFORM、CONTENT_TEMPLATE、LOOP。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模板语法 {{ variable.path }} 全节点通用。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5.6.1.4 交互逻辑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选中节点打开配置面板；调试面板输入 JSON 运行并查看节点 IO。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5.7 运行监控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5.7.1 列表/主界面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5.7.1.1 页面原型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82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ru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5-6 运行监控台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5.7.1.2 页面元素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元素名称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统计卡片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卡片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成功率、平均耗时、失败数、记录总数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执行记录表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表格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执行ID、工作流ID、状态、耗时、节点数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详情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链接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节点级输入输出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  <w:b/>
          <w:sz w:val="28"/>
        </w:rPr>
        <w:t>5.7.1.3 规则说明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状态：RUNNING / SUCCEEDED / FAILED；失败可下钻节点错误信息。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5.8 知识库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5.8.1 列表/主界面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5.8.1.1 页面原型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82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5-7 知识库中心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5.8.1.2 页面元素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元素名称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向量库配置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按钮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ES 等连接管理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新增知识库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按钮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创建知识库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知识库清单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表格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向量维度、分段策略、检索模式、文档/切片数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编辑/管理文档/删除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操作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行级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  <w:b/>
          <w:sz w:val="28"/>
        </w:rPr>
        <w:t>5.8.1.3 规则说明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检索模式：关键词/向量/混合。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被工作流引用时删除需确认。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5.9 模型配置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5.9.1 列表/主界面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5.9.1.1 页面原型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82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5-8 模型配置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5.9.1.2 页面元素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元素名称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新增模型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按钮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接入 Provider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模型清单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表格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类型、用途、能力、价格、Base URL、状态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  <w:b/>
          <w:sz w:val="28"/>
        </w:rPr>
        <w:t>5.9.1.3 规则说明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用途分对话/嵌入/多模态；工作流 LLM 节点仅选对话用途且启用的模型。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5.10 编研模板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5.10.1 列表/主界面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5.10.1.1 页面原型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82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-templa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5-9 编研模板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5.10.1.2 页面元素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元素名称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新增模板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按钮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维护 schema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模板清单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表格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编码、章节数、绑定工作流、状态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预览/编辑/删除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操作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行级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  <w:b/>
          <w:sz w:val="28"/>
        </w:rPr>
        <w:t>5.10.1.3 规则说明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保存时同步工作流快照；启用后可在智能编研向导选择。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5.11 智能编研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5.11.1 列表/主界面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5.11.1.1 页面原型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82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-comp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5-10 智能编研向导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5.11.1.2 页面元素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元素名称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步骤条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向导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主题→主题库→知识库→模板→成果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编研主题/面向对象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表单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步骤1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工作流编排预览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面板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选择模板后展示节点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  <w:b/>
          <w:sz w:val="28"/>
        </w:rPr>
        <w:t>5.11.1.3 规则说明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提交后异步执行绑定工作流；成果区可查看大纲、正文并下载 DOCX。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5.12 系统管理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5.12.1 租户管理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租户管理 - 页面原型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82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tena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5-11 租户管理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页面元素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元素名称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新建租户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按钮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编码、名称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租户列表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表格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编码、名称、状态、管理/编辑/删除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  <w:b/>
          <w:sz w:val="28"/>
        </w:rPr>
        <w:t>规则说明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仅 platform_admin 可创建租户。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5.12.2 组织用户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组织用户 - 页面原型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82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us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5-12 组织用户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页面元素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元素名称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组织树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树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单位/部门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用户列表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表格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姓名、登录名、组织、角色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新增用户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按钮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创建账号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  <w:b/>
          <w:sz w:val="28"/>
        </w:rPr>
        <w:t>规则说明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Tab：组织架构/用户/角色。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5.12.3 资产授权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资产授权 - 页面原型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82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gra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5-13 资产授权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页面元素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元素名称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资产 Tab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标签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智能体/知识库/工作流/大模型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配置授权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链接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按组织部门角色授权 USE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  <w:b/>
          <w:sz w:val="28"/>
        </w:rPr>
        <w:t>规则说明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开放 API 按调用方上下文过滤可见资产。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5.12.4 菜单管理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菜单管理 - 页面原型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82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menu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5-14 菜单管理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页面元素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元素名称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菜单列表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表格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分组、Key、路径、排序、可见性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  <w:b/>
          <w:sz w:val="28"/>
        </w:rPr>
        <w:t>规则说明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修改后刷新页面生效。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5.12.5 数据字典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数据字典 - 页面原型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82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dictiona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5-15 数据字典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页面元素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元素名称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字典列表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表格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编码、名称、状态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字典项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表格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标签、值、排序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  <w:b/>
          <w:sz w:val="28"/>
        </w:rPr>
        <w:t>规则说明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左侧选字典，右侧维护字典项。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5.12.6 日志管理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日志管理 - 页面原型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82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log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 5-16 日志管理</w:t>
      </w:r>
    </w:p>
    <w:p>
      <w:pPr>
        <w:pStyle w:val="Heading4"/>
      </w:pPr>
      <w:r>
        <w:rPr>
          <w:rFonts w:ascii="黑体" w:hAnsi="黑体" w:eastAsia="黑体"/>
          <w:b/>
          <w:sz w:val="28"/>
        </w:rPr>
        <w:t>页面元素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元素名称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筛选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表单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事件类型、用户、结果、时间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日志列表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0"/>
              </w:rPr>
              <w:t>表格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20"/>
              </w:rPr>
              <w:t>时间、事件、用户、结果、IP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  <w:b/>
          <w:sz w:val="28"/>
        </w:rPr>
        <w:t>规则说明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默认近 7 天；支持 LOGIN/LOGOUT/API_KEY_USED 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6 系统架构设计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6.1 总体架构</w:t>
      </w:r>
    </w:p>
    <w:p>
      <w:pPr>
        <w:spacing w:after="120"/>
      </w:pPr>
      <w:r>
        <w:rPr>
          <w:rFonts w:ascii="宋体" w:hAnsi="宋体" w:eastAsia="宋体"/>
          <w:b w:val="0"/>
          <w:sz w:val="20"/>
        </w:rPr>
        <w:t>┌─────────────┐   REST/JSON   ┌──────────────────────────────────┐</w:t>
        <w:br/>
        <w:t>│ Admin SPA   │ ────────────→ │ Spring Boot 3.3 (com.mw.ai.agi)   │</w:t>
        <w:br/>
        <w:t>│ React+Vite  │               │ workflow/knowledge/bot/auth/...    │</w:t>
        <w:br/>
        <w:t>└─────────────┘               └──────────────┬───────────────────┘</w:t>
        <w:br/>
        <w:t>┌─────────────┐   AppCode+Key                │ PostgreSQL / 达梦</w:t>
        <w:br/>
        <w:t>│ 第三方系统   │ ──→ /api/open/** ────────────┘ Flyway 迁移</w:t>
        <w:br/>
        <w:t>└─────────────┘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6.2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层次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0"/>
              </w:rPr>
              <w:t>技术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后端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Java 17, Spring Boot 3.3, MyBatis-Plus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REST API + 工作流引擎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前端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React 18, Ant Design 5, Vite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管理控制台 SPA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PostgreSQL 16 / 达梦 DM8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Flyway V1–V31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集成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OpenFeign, Open API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第三方应用与 Java SDK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6.3 部署说明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  <w:t>组件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0"/>
              </w:rPr>
              <w:t>端口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aiworkflow-server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8080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后端 API、Swagger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admin 前端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5173(dev)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Vite 开发；生产构建 dist 静态部署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PostgreSQL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0"/>
              </w:rPr>
              <w:t>5432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0"/>
              </w:rPr>
              <w:t>docker-compose 可选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