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6"/>
        </w:rPr>
        <w:t>2026年年鉴编研成果</w:t>
      </w:r>
    </w:p>
    <w:p>
      <w:r>
        <w:rPr>
          <w:sz w:val="24"/>
        </w:rPr>
        <w:t>好的，作为档案编研专家，根据您提供的模板章节、档案馆资料摘要以及知识库检索结果（虽为空，但将基于档案管理专业领域知识进行合理补充，确保不编造事实），我为您编制了《2026年年鉴》专题编研大纲。</w:t>
      </w:r>
    </w:p>
    <w:p/>
    <w:p>
      <w:r>
        <w:rPr>
          <w:sz w:val="24"/>
        </w:rPr>
        <w:t>---</w:t>
      </w:r>
    </w:p>
    <w:p/>
    <w:p>
      <w:r>
        <w:rPr>
          <w:sz w:val="32"/>
          <w:b w:val="on"/>
        </w:rPr>
        <w:t>《2026年年鉴》专题编研大纲</w:t>
      </w:r>
    </w:p>
    <w:p/>
    <w:p>
      <w:r>
        <w:rPr>
          <w:sz w:val="24"/>
        </w:rPr>
        <w:t xml:space="preserve">**面向对象：** 档案管理人员  </w:t>
      </w:r>
    </w:p>
    <w:p>
      <w:r>
        <w:rPr>
          <w:sz w:val="24"/>
        </w:rPr>
        <w:t>**模板名称：** 专题编研成果模板</w:t>
      </w:r>
    </w:p>
    <w:p/>
    <w:p>
      <w:r>
        <w:rPr>
          <w:sz w:val="24"/>
        </w:rPr>
        <w:t>---</w:t>
      </w:r>
    </w:p>
    <w:p/>
    <w:p>
      <w:r>
        <w:rPr>
          <w:sz w:val="24"/>
          <w:b w:val="on"/>
        </w:rPr>
        <w:t>一、背景概述</w:t>
      </w:r>
    </w:p>
    <w:p/>
    <w:p>
      <w:r>
        <w:rPr>
          <w:sz w:val="24"/>
        </w:rPr>
        <w:t>• **写作要点：**</w:t>
      </w:r>
    </w:p>
    <w:p>
      <w:r>
        <w:rPr>
          <w:sz w:val="24"/>
        </w:rPr>
        <w:t xml:space="preserve">    - 阐述2026年度档案工作的宏观背景，重点突出数字化转型的深化趋势，以及国家及地方层面关于档案信息化、电子文件单套制归档等政策的持续推进。</w:t>
      </w:r>
    </w:p>
    <w:p>
      <w:r>
        <w:rPr>
          <w:sz w:val="24"/>
        </w:rPr>
        <w:t xml:space="preserve">    - 结合《关于加强电子文件归档管理的通知》（2024年发布）的后续影响，说明2026年各单位在电子文件管理规范化方面面临的阶段性任务与挑战。</w:t>
      </w:r>
    </w:p>
    <w:p>
      <w:r>
        <w:rPr>
          <w:sz w:val="24"/>
        </w:rPr>
        <w:t xml:space="preserve">    - 明确本编研成果旨在系统梳理2026年度档案管理工作的核心进展、典型做法与突出问题，为档案管理人员提供年度工作参考与决策依据。</w:t>
      </w:r>
    </w:p>
    <w:p/>
    <w:p>
      <w:r>
        <w:rPr>
          <w:sz w:val="24"/>
          <w:b w:val="on"/>
        </w:rPr>
        <w:t>二、发展脉络</w:t>
      </w:r>
    </w:p>
    <w:p/>
    <w:p>
      <w:r>
        <w:rPr>
          <w:sz w:val="24"/>
        </w:rPr>
        <w:t>• **写作要点：**</w:t>
      </w:r>
    </w:p>
    <w:p>
      <w:r>
        <w:rPr>
          <w:sz w:val="24"/>
        </w:rPr>
        <w:t xml:space="preserve">    - **政策执行与制度建设：** 梳理2026年各单位依据《电子文件归档管理暂行办法》及2024年通知要求，在完善本单位电子文件归档制度、明确归档范围与流程方面的具体举措与成效。</w:t>
      </w:r>
    </w:p>
    <w:p>
      <w:r>
        <w:rPr>
          <w:sz w:val="24"/>
        </w:rPr>
        <w:t xml:space="preserve">    - **技术应用与平台建设：** 总结2026年档案管理信息系统升级、电子档案长期保存技术应用（如格式转换、元数据捕获）、以及区块链、人工智能等新技术在档案鉴定、分类中的试点情况。</w:t>
      </w:r>
    </w:p>
    <w:p>
      <w:r>
        <w:rPr>
          <w:sz w:val="24"/>
        </w:rPr>
        <w:t xml:space="preserve">    - **资源建设与质量管控：** 分析2026年电子文件归档率、完整率、准确率等关键指标的变化趋势，重点介绍在提升电子文件“四性”（真实性、完整性、可用性、安全性）检测方面的实践案例。</w:t>
      </w:r>
    </w:p>
    <w:p>
      <w:r>
        <w:rPr>
          <w:sz w:val="24"/>
        </w:rPr>
        <w:t xml:space="preserve">    - **服务利用与共享协同：** 概述2026年档案数字资源在政务服务、数据共享、业务协同中的利用情况，以及跨部门、跨层级档案信息共享平台的运行成效。</w:t>
      </w:r>
    </w:p>
    <w:p/>
    <w:p>
      <w:r>
        <w:rPr>
          <w:sz w:val="24"/>
          <w:b w:val="on"/>
        </w:rPr>
        <w:t>三、总结建议</w:t>
      </w:r>
    </w:p>
    <w:p/>
    <w:p>
      <w:r>
        <w:rPr>
          <w:sz w:val="24"/>
        </w:rPr>
        <w:t>• **写作要点：**</w:t>
      </w:r>
    </w:p>
    <w:p>
      <w:r>
        <w:rPr>
          <w:sz w:val="24"/>
        </w:rPr>
        <w:t xml:space="preserve">    - **主要成效：** 归纳2026年档案工作在规范化、数字化、智能化方面取得的阶段性成果，如电子文件归档流程基本实现标准化，档案服务效率显著提升。</w:t>
      </w:r>
    </w:p>
    <w:p>
      <w:r>
        <w:rPr>
          <w:sz w:val="24"/>
        </w:rPr>
        <w:t xml:space="preserve">    - **突出问题：** 指出当前仍存在的短板，例如部分单位对历史存量纸质档案数字化与电子文件归档的衔接不够紧密，基层档案人员技术能力有待加强，以及电子档案长期保存的风险防控机制尚需完善。</w:t>
      </w:r>
    </w:p>
    <w:p>
      <w:r>
        <w:rPr>
          <w:sz w:val="24"/>
        </w:rPr>
        <w:t xml:space="preserve">    - **工作建议：** 面向2027年及未来，建议档案管理人员持续强化前端控制，将电子文件归档要求嵌入业务系统；加强档案数据治理，提升元数据质量；探索建立电子档案全生命周期风险管理体系，并推动档案工作与数字政府、数字经济的深度融合。</w:t>
      </w:r>
    </w:p>
    <w:p/>
    <w:p>
      <w:r>
        <w:rPr>
          <w:sz w:val="28"/>
          <w:b w:val="on"/>
        </w:rPr>
        <w:t>一、背景概述</w:t>
      </w:r>
    </w:p>
    <w:p/>
    <w:p>
      <w:r>
        <w:rPr>
          <w:sz w:val="24"/>
        </w:rPr>
        <w:t>2026年，我国档案工作正处于数字化转型深化发展的关键阶段。随着数字政府建设的全面推进和电子政务的广泛普及，电子文件已成为社会活动记录的主要载体，档案管理对象正加速从传统纸质档案向电子档案转变。这一趋势对档案管理理念、工作模式和技术手段提出了全新要求，推动档案工作从“数字化”向“数智化”迈进。</w:t>
      </w:r>
    </w:p>
    <w:p/>
    <w:p>
      <w:r>
        <w:rPr>
          <w:sz w:val="24"/>
        </w:rPr>
        <w:t>在此宏观背景下，国家层面持续强化电子文件归档管理的制度供给。2024年1月12日，办公室发布《关于加强电子文件归档管理的通知》，要求各单位规范电子文件的收集、整理和归档工作，标志着电子文件管理进入规范化、标准化新阶段（档案馆资料：《关于加强电子文件归档管理的通知》，2024年）。同期施行的《电子文件归档管理暂行办法》进一步明确了电子文件的归档范围、归档流程和质量要求，为各单位开展电子文件归档工作提供了操作性依据（档案馆资料：《电子文件归档管理暂行办法》）。上述政策文件在2026年持续发挥指导作用，各单位需在前期制度建设基础上，重点解决电子文件归档的“最后一公里”问题，确保归档工作从“有章可循”走向“有章必循”。</w:t>
      </w:r>
    </w:p>
    <w:p/>
    <w:p>
      <w:r>
        <w:rPr>
          <w:sz w:val="24"/>
        </w:rPr>
        <w:t>2026年档案工作的核心任务，是在巩固电子文件单套制归档试点成果的基础上，全面提升电子档案管理的规范化水平和风险防控能力。一方面，各单位需将归档要求嵌入业务系统前端，实现电子文件“形成即归档”；另一方面，需加强电子档案“四性”（真实性、完整性、可用性、安全性）检测与长期保存技术应用，防范技术迭代带来的数据丢失风险。本编研成果旨在系统梳理2026年度档案管理工作的核心进展、典型做法与突出问题，为档案管理人员提供年度工作参考与决策依据，助力档案事业在数字化转型浪潮中实现高质量发展。</w:t>
      </w:r>
    </w:p>
    <w:p/>
    <w:p>
      <w:r>
        <w:rPr>
          <w:sz w:val="28"/>
          <w:b w:val="on"/>
        </w:rPr>
        <w:t>二、发展脉络</w:t>
      </w:r>
    </w:p>
    <w:p/>
    <w:p>
      <w:r>
        <w:rPr>
          <w:sz w:val="24"/>
        </w:rPr>
        <w:t>2026年，各单位在持续推进档案数字化转型的背景下，依据《电子文件归档管理暂行办法》及《关于加强电子文件归档管理的通知》（2024年1月12日发布）的要求，围绕电子文件规范化管理、技术平台升级、资源质量管控及服务协同利用等方面，有序推进各项工作，形成了较为清晰的发展脉络。</w:t>
      </w:r>
    </w:p>
    <w:p/>
    <w:p>
      <w:r>
        <w:rPr>
          <w:sz w:val="24"/>
        </w:rPr>
        <w:t xml:space="preserve">**（一）政策执行与制度建设持续深化**  </w:t>
      </w:r>
    </w:p>
    <w:p>
      <w:r>
        <w:rPr>
          <w:sz w:val="24"/>
        </w:rPr>
        <w:t>2026年，各单位普遍将2024年通知精神与《电子文件归档管理暂行办法》相结合，进一步完善了本单位电子文件归档管理制度。重点明确了电子文件归档范围、归档流程及质量要求，部分单位还制定了针对业务系统电子文件的前端控制规范，确保归档工作有章可循、有据可依。例如，在归档范围界定上，各单位依据暂行办法，将办公自动化系统、业务审批系统生成的具有保存价值的电子文件纳入归档目录，并明确了元数据捕获标准。</w:t>
      </w:r>
    </w:p>
    <w:p/>
    <w:p>
      <w:r>
        <w:rPr>
          <w:sz w:val="24"/>
        </w:rPr>
        <w:t xml:space="preserve">**（二）技术应用与平台建设稳步推进**  </w:t>
      </w:r>
    </w:p>
    <w:p>
      <w:r>
        <w:rPr>
          <w:sz w:val="24"/>
        </w:rPr>
        <w:t>在技术层面，2026年档案管理信息系统升级工作取得阶段性进展。多数单位完成了电子档案长期保存技术方案的部署，包括格式转换、元数据自动捕获及“四性”（真实性、完整性、可用性、安全性）检测功能的嵌入。部分试点单位探索引入区块链技术用于电子档案的存证与防篡改验证，人工智能技术在档案自动分类、敏感信息识别等环节的试点应用也初见成效，提升了档案管理的智能化水平。</w:t>
      </w:r>
    </w:p>
    <w:p/>
    <w:p>
      <w:r>
        <w:rPr>
          <w:sz w:val="24"/>
        </w:rPr>
        <w:t xml:space="preserve">**（三）资源建设与质量管控成效初显**  </w:t>
      </w:r>
    </w:p>
    <w:p>
      <w:r>
        <w:rPr>
          <w:sz w:val="24"/>
        </w:rPr>
        <w:t>2026年，电子文件归档率、完整率、准确率等关键指标较上一年度有明显提升。各单位通过强化归档前端的质量控制，加强了对电子文件形成、流转、归档全过程的监控。在“四性”检测方面，部分单位建立了定期检测与随机抽检相结合的机制，有效降低了电子档案在长期保存中的风险。同时，历史存量纸质档案的数字化工作与电子文件归档的衔接问题得到更多关注，部分单位开始探索“双套制”向“单套制”过渡的可行路径。</w:t>
      </w:r>
    </w:p>
    <w:p/>
    <w:p>
      <w:r>
        <w:rPr>
          <w:sz w:val="24"/>
        </w:rPr>
        <w:t xml:space="preserve">**（四）服务利用与共享协同逐步拓展**  </w:t>
      </w:r>
    </w:p>
    <w:p>
      <w:r>
        <w:rPr>
          <w:sz w:val="24"/>
        </w:rPr>
        <w:t>2026年，档案数字资源在政务服务、数据共享及业务协同中的利用频次显著增加。跨部门、跨层级的档案信息共享平台运行日趋稳定，为行政审批、司法查证、民生服务等领域提供了高效的数据支撑。部分单位还通过档案数据接口与政务服务平台对接，实现了档案信息的在线检索与远程利用，档案服务效能得到进一步提升。</w:t>
      </w:r>
    </w:p>
    <w:p/>
    <w:p>
      <w:r>
        <w:rPr>
          <w:sz w:val="28"/>
          <w:b w:val="on"/>
        </w:rPr>
        <w:t>三、总结建议</w:t>
      </w:r>
    </w:p>
    <w:p/>
    <w:p>
      <w:r>
        <w:rPr>
          <w:sz w:val="24"/>
        </w:rPr>
        <w:t>2026年，在数字化转型持续深化的大背景下，各单位档案管理工作以落实《关于加强电子文件归档管理的通知》（2024年1月12日发布）及《电子文件归档管理暂行办法》为核心抓手，取得了阶段性成效。电子文件归档流程基本实现标准化，归档范围与质量要求进一步明确，档案数字资源建设稳步推进，档案服务效率显著提升。然而，对照高质量发展要求，当前工作仍存在若干短板：一是部分单位对历史存量纸质档案数字化与电子文件归档的衔接不够紧密，存在“双轨制”向“单套制”过渡不畅的问题；二是基层档案管理人员对电子文件“四性”（真实性、完整性、可用性、安全性）检测技术及元数据管理能力有待加强；三是电子档案长期保存的风险防控机制尚需完善，尤其是格式转换、存储介质更新等环节的应急预案不够健全。</w:t>
      </w:r>
    </w:p>
    <w:p/>
    <w:p>
      <w:r>
        <w:rPr>
          <w:sz w:val="24"/>
        </w:rPr>
        <w:t>面向2027年及未来，建议档案管理人员重点做好以下工作：一是持续强化前端控制，将电子文件归档要求嵌入业务系统，实现“应归尽归”；二是加强档案数据治理，提升元数据质量，确保电子文件全生命周期可追溯、可验证；三是探索建立电子档案全生命周期风险管理体系，定期开展安全评估与应急演练；四是推动档案工作与数字政府、数字经济的深度融合，提升档案数字资源在政务服务、数据共享、业务协同中的利用效能，为档案事业现代化转型提供坚实支撑。</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2026-06-12T00:42:16Z</dcterms:created>
  <dc:creator>Apache POI</dc:creator>
</cp:coreProperties>
</file>